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57627" w14:textId="1D95624C" w:rsidR="006D6BFC" w:rsidRPr="00C046B9" w:rsidRDefault="00FB429B" w:rsidP="00FB429B">
      <w:pPr>
        <w:pStyle w:val="Heading6"/>
        <w:rPr>
          <w:sz w:val="24"/>
          <w:szCs w:val="24"/>
        </w:rPr>
      </w:pPr>
      <w:r w:rsidRPr="00C046B9">
        <w:rPr>
          <w:rFonts w:cs="Times New Roman"/>
          <w:sz w:val="24"/>
          <w:szCs w:val="24"/>
        </w:rPr>
        <w:t xml:space="preserve">Decision of the </w:t>
      </w:r>
      <w:r w:rsidR="006D6BFC" w:rsidRPr="00C046B9">
        <w:rPr>
          <w:sz w:val="24"/>
          <w:szCs w:val="24"/>
        </w:rPr>
        <w:t>Grafton Development Review Board</w:t>
      </w:r>
    </w:p>
    <w:p w14:paraId="7BD352A2" w14:textId="62F4BB2C" w:rsidR="00B643BF" w:rsidRDefault="006D6BFC" w:rsidP="00D24F86">
      <w:pPr>
        <w:ind w:firstLine="540"/>
        <w:jc w:val="center"/>
      </w:pPr>
      <w:r>
        <w:t xml:space="preserve">Tuesday, </w:t>
      </w:r>
      <w:r w:rsidR="00D24F86">
        <w:t xml:space="preserve">March 21, 2023 </w:t>
      </w:r>
    </w:p>
    <w:p w14:paraId="61BD605F" w14:textId="07EDD177" w:rsidR="00FB429B" w:rsidRDefault="00FB429B" w:rsidP="00D24F86">
      <w:pPr>
        <w:ind w:firstLine="540"/>
        <w:jc w:val="center"/>
        <w:rPr>
          <w:rFonts w:ascii="Segoe UI" w:hAnsi="Segoe UI" w:cs="Segoe UI"/>
          <w:color w:val="252424"/>
          <w:sz w:val="22"/>
          <w:szCs w:val="22"/>
        </w:rPr>
      </w:pPr>
      <w:r>
        <w:t>Michael Terenzetti 3 Lot Subdivision of Parcel 009069.9 at 2900 Rte. 121 East</w:t>
      </w:r>
    </w:p>
    <w:p w14:paraId="125AE996" w14:textId="77777777" w:rsidR="00013973" w:rsidRDefault="00013973" w:rsidP="00013973">
      <w:pPr>
        <w:jc w:val="center"/>
        <w:rPr>
          <w:rStyle w:val="Hyperlink"/>
          <w:rFonts w:ascii="Segoe UI Semibold" w:hAnsi="Segoe UI Semibold" w:cs="Segoe UI Semibold"/>
          <w:color w:val="FF0000"/>
        </w:rPr>
      </w:pPr>
    </w:p>
    <w:p w14:paraId="26FC8CAD" w14:textId="77777777" w:rsidR="00F25858" w:rsidRDefault="00F25858" w:rsidP="00F25858">
      <w:pPr>
        <w:jc w:val="both"/>
        <w:rPr>
          <w:rFonts w:cs="Times New Roman"/>
        </w:rPr>
      </w:pPr>
    </w:p>
    <w:p w14:paraId="41AD8CE2" w14:textId="77777777" w:rsidR="00F25858" w:rsidRDefault="00F25858" w:rsidP="00FB429B">
      <w:pPr>
        <w:spacing w:after="240"/>
        <w:ind w:right="-72"/>
        <w:jc w:val="both"/>
      </w:pPr>
      <w:r>
        <w:t>A request by Michael Terenzetti for the c</w:t>
      </w:r>
      <w:r>
        <w:rPr>
          <w:color w:val="000000"/>
        </w:rPr>
        <w:t xml:space="preserve">lassification as a minor subdivision and for subdivision approval to subdivide </w:t>
      </w:r>
      <w:r>
        <w:t xml:space="preserve">his parcel 009069.1, consisting of 13.98 acres, into 3 lots, namely: Lot 1 6.18+/- acres, Lot 2 2.72 +/- acres and Lot 3 5.08 +/ acres, located at 2900 Route 121 East, Grafton, VT.  </w:t>
      </w:r>
    </w:p>
    <w:p w14:paraId="252720AA" w14:textId="71CF3FE8" w:rsidR="006C0B40" w:rsidRDefault="00FB429B" w:rsidP="00FB429B">
      <w:pPr>
        <w:ind w:right="-72"/>
        <w:jc w:val="both"/>
      </w:pPr>
      <w:r>
        <w:t>At its Public Hearing of March 21, 2023, the Grafton Development Review Board made the following Findings of Fact and Decision</w:t>
      </w:r>
    </w:p>
    <w:p w14:paraId="723B9826" w14:textId="77777777" w:rsidR="00F25858" w:rsidRDefault="00F25858" w:rsidP="00FB429B">
      <w:pPr>
        <w:ind w:right="-72"/>
        <w:jc w:val="both"/>
      </w:pPr>
    </w:p>
    <w:p w14:paraId="3F05C22E" w14:textId="2E98F3FB" w:rsidR="0016345C" w:rsidRDefault="0016345C" w:rsidP="00FB429B">
      <w:pPr>
        <w:ind w:right="-72"/>
        <w:jc w:val="both"/>
        <w:rPr>
          <w:u w:val="single"/>
        </w:rPr>
      </w:pPr>
      <w:r w:rsidRPr="00494949">
        <w:rPr>
          <w:u w:val="single"/>
        </w:rPr>
        <w:t>Findings of Fact:</w:t>
      </w:r>
    </w:p>
    <w:p w14:paraId="3CD4B0B0" w14:textId="77777777" w:rsidR="003C023B" w:rsidRDefault="003C023B" w:rsidP="00FB429B">
      <w:pPr>
        <w:ind w:right="-72"/>
        <w:jc w:val="both"/>
        <w:rPr>
          <w:u w:val="single"/>
        </w:rPr>
      </w:pPr>
    </w:p>
    <w:p w14:paraId="3AAAD38A" w14:textId="41198598" w:rsidR="0016345C" w:rsidRPr="008C55A7" w:rsidRDefault="0016345C" w:rsidP="003C023B">
      <w:pPr>
        <w:pStyle w:val="ListParagraph"/>
        <w:numPr>
          <w:ilvl w:val="0"/>
          <w:numId w:val="7"/>
        </w:numPr>
        <w:tabs>
          <w:tab w:val="center" w:pos="360"/>
          <w:tab w:val="left" w:pos="6470"/>
        </w:tabs>
        <w:ind w:right="-72"/>
        <w:jc w:val="both"/>
        <w:rPr>
          <w:rFonts w:cs="Times New Roman"/>
          <w:color w:val="000000"/>
        </w:rPr>
      </w:pPr>
      <w:r>
        <w:t xml:space="preserve">Notice of the hearing of </w:t>
      </w:r>
      <w:r w:rsidR="00143502">
        <w:t>March 21, 2023</w:t>
      </w:r>
      <w:r w:rsidR="006C0B40">
        <w:t>,</w:t>
      </w:r>
      <w:r>
        <w:t xml:space="preserve"> was published in the </w:t>
      </w:r>
      <w:r w:rsidR="00143502">
        <w:t>March 2023,</w:t>
      </w:r>
      <w:r w:rsidR="006C0B40">
        <w:t xml:space="preserve"> edition of the </w:t>
      </w:r>
      <w:r>
        <w:t xml:space="preserve">Grafton News, posted on the bulletin boards and on the property as required on </w:t>
      </w:r>
      <w:r w:rsidR="00143502">
        <w:t xml:space="preserve">March 3, </w:t>
      </w:r>
      <w:proofErr w:type="gramStart"/>
      <w:r w:rsidR="00143502">
        <w:t>2023</w:t>
      </w:r>
      <w:proofErr w:type="gramEnd"/>
      <w:r w:rsidR="000A718F">
        <w:t xml:space="preserve"> and sent to the abutters on that same date. </w:t>
      </w:r>
    </w:p>
    <w:p w14:paraId="468222D5" w14:textId="2FDBCCB3" w:rsidR="0016345C" w:rsidRPr="008C55A7" w:rsidRDefault="0016345C" w:rsidP="0016345C">
      <w:pPr>
        <w:pStyle w:val="ListParagraph"/>
        <w:numPr>
          <w:ilvl w:val="0"/>
          <w:numId w:val="7"/>
        </w:numPr>
        <w:tabs>
          <w:tab w:val="center" w:pos="4680"/>
          <w:tab w:val="left" w:pos="6470"/>
        </w:tabs>
        <w:ind w:right="-72"/>
        <w:jc w:val="both"/>
        <w:rPr>
          <w:rFonts w:cs="Times New Roman"/>
          <w:color w:val="000000"/>
        </w:rPr>
      </w:pPr>
      <w:r w:rsidRPr="008C55A7">
        <w:rPr>
          <w:rFonts w:cs="Times New Roman"/>
        </w:rPr>
        <w:t xml:space="preserve">All interested persons were given the opportunity to testify. Those testifying were </w:t>
      </w:r>
      <w:r w:rsidRPr="008C55A7">
        <w:rPr>
          <w:rFonts w:cs="Times New Roman"/>
          <w:color w:val="000000"/>
        </w:rPr>
        <w:t xml:space="preserve">Bill Kearns, </w:t>
      </w:r>
      <w:r w:rsidR="003C023B">
        <w:rPr>
          <w:rFonts w:cs="Times New Roman"/>
          <w:color w:val="000000"/>
        </w:rPr>
        <w:t>Michael Terenzetti, Surveyor Joseph Dibernardo, Kate and Dave Muelrath Tracy Lake, and Paula Benson.</w:t>
      </w:r>
      <w:r w:rsidRPr="008C55A7">
        <w:rPr>
          <w:rFonts w:cs="Times New Roman"/>
          <w:color w:val="000000"/>
        </w:rPr>
        <w:t xml:space="preserve"> </w:t>
      </w:r>
    </w:p>
    <w:p w14:paraId="518AC8EE" w14:textId="3AF91698" w:rsidR="00143502" w:rsidRDefault="00143502" w:rsidP="00143502">
      <w:pPr>
        <w:pStyle w:val="ListParagraph"/>
        <w:numPr>
          <w:ilvl w:val="0"/>
          <w:numId w:val="7"/>
        </w:numPr>
        <w:spacing w:after="240"/>
        <w:ind w:right="-72"/>
        <w:jc w:val="both"/>
      </w:pPr>
      <w:r w:rsidRPr="00143502">
        <w:rPr>
          <w:rFonts w:cs="Times New Roman"/>
        </w:rPr>
        <w:t xml:space="preserve">The applicant presented his request for </w:t>
      </w:r>
      <w:r>
        <w:t>the c</w:t>
      </w:r>
      <w:r w:rsidRPr="00143502">
        <w:rPr>
          <w:color w:val="000000"/>
        </w:rPr>
        <w:t xml:space="preserve">lassification as a minor subdivision and for subdivision approval to subdivide </w:t>
      </w:r>
      <w:r>
        <w:t xml:space="preserve">his parcel 009069.1, consisting of 13.98 acres, into 3 lots, namely: Lot 1 6.18+/- acres, Lot 2 2.72 +/- acres and Lot 3 5.08 +/ acres, located at 2900 Route 121 East, Grafton, VT.  </w:t>
      </w:r>
    </w:p>
    <w:p w14:paraId="6EF14116" w14:textId="1E48C62C" w:rsidR="0016345C" w:rsidRPr="00143502" w:rsidRDefault="0016345C" w:rsidP="00371C44">
      <w:pPr>
        <w:pStyle w:val="ListParagraph"/>
        <w:numPr>
          <w:ilvl w:val="0"/>
          <w:numId w:val="7"/>
        </w:numPr>
        <w:ind w:right="-72"/>
        <w:jc w:val="both"/>
        <w:rPr>
          <w:rFonts w:ascii="Garamond" w:hAnsi="Garamond"/>
        </w:rPr>
      </w:pPr>
      <w:r w:rsidRPr="00143502">
        <w:rPr>
          <w:rFonts w:cs="Times New Roman"/>
        </w:rPr>
        <w:t xml:space="preserve">The pins shown on the Plat </w:t>
      </w:r>
      <w:r w:rsidR="00D64AD0" w:rsidRPr="00143502">
        <w:rPr>
          <w:rFonts w:cs="Times New Roman"/>
        </w:rPr>
        <w:t xml:space="preserve">have not been </w:t>
      </w:r>
      <w:proofErr w:type="gramStart"/>
      <w:r w:rsidR="00D64AD0" w:rsidRPr="00143502">
        <w:rPr>
          <w:rFonts w:cs="Times New Roman"/>
        </w:rPr>
        <w:t>placed</w:t>
      </w:r>
      <w:r w:rsidR="006C0B40" w:rsidRPr="00143502">
        <w:rPr>
          <w:rFonts w:cs="Times New Roman"/>
        </w:rPr>
        <w:t>,</w:t>
      </w:r>
      <w:r w:rsidRPr="00143502">
        <w:rPr>
          <w:rFonts w:cs="Times New Roman"/>
        </w:rPr>
        <w:t xml:space="preserve"> but</w:t>
      </w:r>
      <w:proofErr w:type="gramEnd"/>
      <w:r w:rsidRPr="00143502">
        <w:rPr>
          <w:rFonts w:cs="Times New Roman"/>
        </w:rPr>
        <w:t xml:space="preserve"> would be placed once the Plat and subdivision as proposed were approved. </w:t>
      </w:r>
    </w:p>
    <w:p w14:paraId="385AED9E" w14:textId="54915864" w:rsidR="0016345C" w:rsidRPr="00494949" w:rsidRDefault="0016345C" w:rsidP="0016345C">
      <w:pPr>
        <w:pStyle w:val="ListParagraph"/>
        <w:numPr>
          <w:ilvl w:val="0"/>
          <w:numId w:val="7"/>
        </w:numPr>
        <w:ind w:right="-72"/>
        <w:jc w:val="both"/>
        <w:rPr>
          <w:rFonts w:ascii="Garamond" w:hAnsi="Garamond"/>
        </w:rPr>
      </w:pPr>
      <w:r>
        <w:rPr>
          <w:rFonts w:cs="Times New Roman"/>
        </w:rPr>
        <w:t>This subdivision was, by motion of the Board, declared to be a Minor Subdivision.</w:t>
      </w:r>
    </w:p>
    <w:p w14:paraId="135A8D5C" w14:textId="1FE8175B" w:rsidR="0016345C" w:rsidRPr="00143502" w:rsidRDefault="0016345C" w:rsidP="0016345C">
      <w:pPr>
        <w:pStyle w:val="ListParagraph"/>
        <w:numPr>
          <w:ilvl w:val="0"/>
          <w:numId w:val="7"/>
        </w:numPr>
        <w:ind w:right="-72"/>
        <w:jc w:val="both"/>
        <w:rPr>
          <w:rFonts w:ascii="Garamond" w:hAnsi="Garamond"/>
        </w:rPr>
      </w:pPr>
      <w:r>
        <w:rPr>
          <w:rFonts w:cs="Times New Roman"/>
        </w:rPr>
        <w:t xml:space="preserve">The Plat presented met all the criteria required of a Plat of a minor subdivision. </w:t>
      </w:r>
    </w:p>
    <w:p w14:paraId="25D4B668" w14:textId="68E742F9" w:rsidR="00143502" w:rsidRPr="00494949" w:rsidRDefault="00143502" w:rsidP="003C023B">
      <w:pPr>
        <w:pStyle w:val="ListParagraph"/>
        <w:ind w:left="360" w:right="-72"/>
        <w:jc w:val="both"/>
        <w:rPr>
          <w:rFonts w:ascii="Garamond" w:hAnsi="Garamond"/>
        </w:rPr>
      </w:pPr>
    </w:p>
    <w:p w14:paraId="334A11B2" w14:textId="77777777" w:rsidR="0016345C" w:rsidRDefault="0016345C" w:rsidP="003C023B">
      <w:pPr>
        <w:ind w:right="-72"/>
        <w:jc w:val="both"/>
        <w:rPr>
          <w:rFonts w:ascii="Garamond" w:hAnsi="Garamond"/>
        </w:rPr>
      </w:pPr>
    </w:p>
    <w:p w14:paraId="3B95AA83" w14:textId="77777777" w:rsidR="0016345C" w:rsidRPr="003C023B" w:rsidRDefault="0016345C" w:rsidP="003C023B">
      <w:pPr>
        <w:ind w:right="-72"/>
        <w:jc w:val="both"/>
        <w:rPr>
          <w:rFonts w:cs="Times New Roman"/>
          <w:u w:val="single"/>
        </w:rPr>
      </w:pPr>
      <w:r w:rsidRPr="003C023B">
        <w:rPr>
          <w:rFonts w:cs="Times New Roman"/>
          <w:u w:val="single"/>
        </w:rPr>
        <w:t>Decision of the Development Review Board:</w:t>
      </w:r>
    </w:p>
    <w:p w14:paraId="77BB3D0D" w14:textId="77777777" w:rsidR="0016345C" w:rsidRPr="003C023B" w:rsidRDefault="0016345C" w:rsidP="003C023B">
      <w:pPr>
        <w:ind w:right="-72"/>
        <w:jc w:val="both"/>
        <w:rPr>
          <w:rFonts w:ascii="Garamond" w:hAnsi="Garamond"/>
          <w:u w:val="single"/>
        </w:rPr>
      </w:pPr>
    </w:p>
    <w:p w14:paraId="65221747" w14:textId="64F5A3B3" w:rsidR="0016345C" w:rsidRDefault="0016345C" w:rsidP="003C023B">
      <w:pPr>
        <w:spacing w:after="240"/>
        <w:ind w:right="-72"/>
        <w:jc w:val="both"/>
      </w:pPr>
      <w:r>
        <w:rPr>
          <w:rFonts w:ascii="Garamond" w:hAnsi="Garamond"/>
        </w:rPr>
        <w:t xml:space="preserve">The </w:t>
      </w:r>
      <w:r>
        <w:t xml:space="preserve">request </w:t>
      </w:r>
      <w:r w:rsidR="00143502">
        <w:t>by Michael Terenzetti for the c</w:t>
      </w:r>
      <w:r w:rsidR="00143502">
        <w:rPr>
          <w:color w:val="000000"/>
        </w:rPr>
        <w:t xml:space="preserve">lassification as a minor subdivision and for subdivision approval to subdivide </w:t>
      </w:r>
      <w:r w:rsidR="00143502">
        <w:t xml:space="preserve">his parcel 009069.1, consisting of 13.98 acres, into 3 lots, namely: Lot 1 6.18+/- acres, Lot 2 2.72 +/- acres and Lot 3 5.08 +/ acres, located at 2900 Route 121 East, Grafton, VT, </w:t>
      </w:r>
      <w:r>
        <w:t>is approved subject to the following conditions:</w:t>
      </w:r>
    </w:p>
    <w:p w14:paraId="67E3ECDC" w14:textId="2D3675FF" w:rsidR="0016345C" w:rsidRDefault="0016345C" w:rsidP="003C023B">
      <w:pPr>
        <w:pStyle w:val="ListParagraph"/>
        <w:numPr>
          <w:ilvl w:val="0"/>
          <w:numId w:val="8"/>
        </w:numPr>
        <w:spacing w:after="240"/>
        <w:ind w:left="360" w:right="-72"/>
        <w:jc w:val="both"/>
      </w:pPr>
      <w:r>
        <w:t>All pins shall be set as depicted on the Plat</w:t>
      </w:r>
      <w:r w:rsidR="006C0B40">
        <w:t xml:space="preserve"> before the Plat is recorded.</w:t>
      </w:r>
    </w:p>
    <w:p w14:paraId="2E02AD9B" w14:textId="6E63A696" w:rsidR="0016345C" w:rsidRDefault="0016345C" w:rsidP="003C023B">
      <w:pPr>
        <w:pStyle w:val="ListParagraph"/>
        <w:numPr>
          <w:ilvl w:val="0"/>
          <w:numId w:val="8"/>
        </w:numPr>
        <w:spacing w:after="240"/>
        <w:ind w:left="360" w:right="-72"/>
        <w:jc w:val="both"/>
      </w:pPr>
      <w:r>
        <w:t xml:space="preserve">The applicant at its expense shall cause a mylar of the Plat, properly executed by the </w:t>
      </w:r>
      <w:r w:rsidR="003C023B">
        <w:t>Chair</w:t>
      </w:r>
      <w:r>
        <w:t xml:space="preserve"> of the Development Review Board to be filed in the public records of the Town of Grafton within one hundred and eighty (180) days of the date of final plan approval, that is, from the date of this decision, or the approval expires</w:t>
      </w:r>
      <w:r w:rsidR="006C0B40">
        <w:t>.</w:t>
      </w:r>
    </w:p>
    <w:p w14:paraId="0D7983FA" w14:textId="72BD05A6" w:rsidR="00B57244" w:rsidRDefault="00B57244" w:rsidP="00105331">
      <w:pPr>
        <w:ind w:left="360" w:right="-72"/>
        <w:jc w:val="both"/>
        <w:rPr>
          <w:rFonts w:ascii="Garamond" w:hAnsi="Garamond" w:cs="Times New Roman"/>
          <w:sz w:val="20"/>
          <w:szCs w:val="20"/>
        </w:rPr>
      </w:pPr>
    </w:p>
    <w:p w14:paraId="588EB687" w14:textId="05F6F4E2" w:rsidR="003C023B" w:rsidRDefault="003C023B" w:rsidP="00105331">
      <w:pPr>
        <w:ind w:left="360" w:right="-72"/>
        <w:jc w:val="both"/>
        <w:rPr>
          <w:rFonts w:ascii="Garamond" w:hAnsi="Garamond" w:cs="Times New Roman"/>
          <w:sz w:val="20"/>
          <w:szCs w:val="20"/>
        </w:rPr>
      </w:pPr>
    </w:p>
    <w:p w14:paraId="6E1D484F" w14:textId="59B3A0BF" w:rsidR="003C023B" w:rsidRDefault="003C023B" w:rsidP="003C023B">
      <w:pPr>
        <w:ind w:right="-72"/>
        <w:jc w:val="both"/>
        <w:rPr>
          <w:rFonts w:cs="Times New Roman"/>
        </w:rPr>
      </w:pPr>
      <w:r w:rsidRPr="003C023B">
        <w:rPr>
          <w:rFonts w:cs="Times New Roman"/>
        </w:rPr>
        <w:t>Dated: ____________________</w:t>
      </w:r>
    </w:p>
    <w:p w14:paraId="5B2A9FE5" w14:textId="77777777" w:rsidR="003C023B" w:rsidRPr="003C023B" w:rsidRDefault="003C023B" w:rsidP="003C023B">
      <w:pPr>
        <w:ind w:right="-72"/>
        <w:jc w:val="both"/>
        <w:rPr>
          <w:rFonts w:cs="Times New Roman"/>
        </w:rPr>
      </w:pPr>
    </w:p>
    <w:p w14:paraId="1A0F8006" w14:textId="50B314A2" w:rsidR="003C023B" w:rsidRDefault="003C023B" w:rsidP="003C023B">
      <w:pPr>
        <w:ind w:right="-72"/>
        <w:jc w:val="both"/>
        <w:rPr>
          <w:rFonts w:cs="Times New Roman"/>
        </w:rPr>
      </w:pPr>
    </w:p>
    <w:p w14:paraId="012B6AD7" w14:textId="104B1C59" w:rsidR="003C023B" w:rsidRDefault="003C023B" w:rsidP="003C023B">
      <w:pPr>
        <w:ind w:right="-72"/>
        <w:jc w:val="both"/>
        <w:rPr>
          <w:rFonts w:cs="Times New Roman"/>
        </w:rPr>
      </w:pPr>
      <w:r>
        <w:rPr>
          <w:rFonts w:cs="Times New Roman"/>
        </w:rPr>
        <w:t>_________________________________</w:t>
      </w:r>
    </w:p>
    <w:p w14:paraId="2C8B38BB" w14:textId="241678EA" w:rsidR="00980E9F" w:rsidRPr="003C023B" w:rsidRDefault="00980E9F" w:rsidP="003C023B">
      <w:pPr>
        <w:ind w:right="-72"/>
        <w:jc w:val="both"/>
        <w:rPr>
          <w:rFonts w:cs="Times New Roman"/>
        </w:rPr>
      </w:pPr>
      <w:r>
        <w:rPr>
          <w:rFonts w:cs="Times New Roman"/>
        </w:rPr>
        <w:t>Christopher R. Wallace, Chair</w:t>
      </w:r>
    </w:p>
    <w:sectPr w:rsidR="00980E9F" w:rsidRPr="003C023B" w:rsidSect="00FB429B">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E4D83" w14:textId="77777777" w:rsidR="00EF1096" w:rsidRDefault="00EF1096">
      <w:pPr>
        <w:rPr>
          <w:rFonts w:cs="Times New Roman"/>
        </w:rPr>
      </w:pPr>
      <w:r>
        <w:rPr>
          <w:rFonts w:cs="Times New Roman"/>
        </w:rPr>
        <w:separator/>
      </w:r>
    </w:p>
  </w:endnote>
  <w:endnote w:type="continuationSeparator" w:id="0">
    <w:p w14:paraId="3F3204F6" w14:textId="77777777" w:rsidR="00EF1096" w:rsidRDefault="00EF109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2D5B" w14:textId="7B024172" w:rsidR="00F44772" w:rsidRDefault="00564B08">
    <w:r>
      <w:rPr>
        <w:noProof/>
      </w:rPr>
      <mc:AlternateContent>
        <mc:Choice Requires="wps">
          <w:drawing>
            <wp:anchor distT="182880" distB="182880" distL="114300" distR="114300" simplePos="0" relativeHeight="251659264" behindDoc="0" locked="0" layoutInCell="1" allowOverlap="0" wp14:anchorId="2095B6E4" wp14:editId="2A9601B3">
              <wp:simplePos x="0" y="0"/>
              <wp:positionH relativeFrom="page">
                <wp:align>center</wp:align>
              </wp:positionH>
              <mc:AlternateContent>
                <mc:Choice Requires="wp14">
                  <wp:positionV relativeFrom="page">
                    <wp14:pctPosVOffset>94100</wp14:pctPosVOffset>
                  </wp:positionV>
                </mc:Choice>
                <mc:Fallback>
                  <wp:positionV relativeFrom="page">
                    <wp:posOffset>9464675</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564B08" w14:paraId="140E4B72" w14:textId="77777777">
                            <w:trPr>
                              <w:trHeight w:hRule="exact" w:val="360"/>
                            </w:trPr>
                            <w:tc>
                              <w:tcPr>
                                <w:tcW w:w="100" w:type="pct"/>
                                <w:shd w:val="clear" w:color="auto" w:fill="4F81BD" w:themeFill="accent1"/>
                                <w:vAlign w:val="center"/>
                              </w:tcPr>
                              <w:p w14:paraId="7AD7CB6E" w14:textId="77777777" w:rsidR="00564B08" w:rsidRDefault="00564B08">
                                <w:pPr>
                                  <w:pStyle w:val="Footer"/>
                                  <w:spacing w:before="40" w:after="40"/>
                                  <w:rPr>
                                    <w:color w:val="FFFFFF" w:themeColor="background1"/>
                                  </w:rPr>
                                </w:pPr>
                              </w:p>
                            </w:tc>
                            <w:tc>
                              <w:tcPr>
                                <w:tcW w:w="4650" w:type="pct"/>
                                <w:shd w:val="clear" w:color="auto" w:fill="31849B" w:themeFill="accent5" w:themeFillShade="BF"/>
                                <w:vAlign w:val="center"/>
                              </w:tcPr>
                              <w:p w14:paraId="43A43D69" w14:textId="349722CE" w:rsidR="00564B08" w:rsidRDefault="00FB429B">
                                <w:pPr>
                                  <w:pStyle w:val="Footer"/>
                                  <w:spacing w:before="40" w:after="40"/>
                                  <w:ind w:left="144" w:right="144"/>
                                  <w:rPr>
                                    <w:color w:val="FFFFFF" w:themeColor="background1"/>
                                  </w:rPr>
                                </w:pPr>
                                <w:r>
                                  <w:rPr>
                                    <w:color w:val="FFFFFF" w:themeColor="background1"/>
                                  </w:rPr>
                                  <w:t>Decision</w:t>
                                </w:r>
                                <w:r w:rsidR="00564B08">
                                  <w:rPr>
                                    <w:color w:val="FFFFFF" w:themeColor="background1"/>
                                  </w:rPr>
                                  <w:t xml:space="preserve"> DRB </w:t>
                                </w:r>
                                <w:r w:rsidR="00105331">
                                  <w:rPr>
                                    <w:color w:val="FFFFFF" w:themeColor="background1"/>
                                  </w:rPr>
                                  <w:t>March 21, 2023</w:t>
                                </w:r>
                              </w:p>
                            </w:tc>
                            <w:tc>
                              <w:tcPr>
                                <w:tcW w:w="250" w:type="pct"/>
                                <w:shd w:val="clear" w:color="auto" w:fill="4F81BD" w:themeFill="accent1"/>
                                <w:vAlign w:val="center"/>
                              </w:tcPr>
                              <w:p w14:paraId="0ED4C821" w14:textId="77777777" w:rsidR="00564B08" w:rsidRDefault="00564B08">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03710366" w14:textId="77777777" w:rsidR="00564B08" w:rsidRDefault="00564B08">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2095B6E4" id="_x0000_t202" coordsize="21600,21600" o:spt="202" path="m,l,21600r21600,l21600,xe">
              <v:stroke joinstyle="miter"/>
              <v:path gradientshapeok="t" o:connecttype="rect"/>
            </v:shapetype>
            <v:shape id="Text Box 13" o:spid="_x0000_s1026" type="#_x0000_t202" alt="Color-block footer displaying page number" style="position:absolute;margin-left:0;margin-top:0;width:468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564B08" w14:paraId="140E4B72" w14:textId="77777777">
                      <w:trPr>
                        <w:trHeight w:hRule="exact" w:val="360"/>
                      </w:trPr>
                      <w:tc>
                        <w:tcPr>
                          <w:tcW w:w="100" w:type="pct"/>
                          <w:shd w:val="clear" w:color="auto" w:fill="4F81BD" w:themeFill="accent1"/>
                          <w:vAlign w:val="center"/>
                        </w:tcPr>
                        <w:p w14:paraId="7AD7CB6E" w14:textId="77777777" w:rsidR="00564B08" w:rsidRDefault="00564B08">
                          <w:pPr>
                            <w:pStyle w:val="Footer"/>
                            <w:spacing w:before="40" w:after="40"/>
                            <w:rPr>
                              <w:color w:val="FFFFFF" w:themeColor="background1"/>
                            </w:rPr>
                          </w:pPr>
                        </w:p>
                      </w:tc>
                      <w:tc>
                        <w:tcPr>
                          <w:tcW w:w="4650" w:type="pct"/>
                          <w:shd w:val="clear" w:color="auto" w:fill="31849B" w:themeFill="accent5" w:themeFillShade="BF"/>
                          <w:vAlign w:val="center"/>
                        </w:tcPr>
                        <w:p w14:paraId="43A43D69" w14:textId="349722CE" w:rsidR="00564B08" w:rsidRDefault="00FB429B">
                          <w:pPr>
                            <w:pStyle w:val="Footer"/>
                            <w:spacing w:before="40" w:after="40"/>
                            <w:ind w:left="144" w:right="144"/>
                            <w:rPr>
                              <w:color w:val="FFFFFF" w:themeColor="background1"/>
                            </w:rPr>
                          </w:pPr>
                          <w:r>
                            <w:rPr>
                              <w:color w:val="FFFFFF" w:themeColor="background1"/>
                            </w:rPr>
                            <w:t>Decision</w:t>
                          </w:r>
                          <w:r w:rsidR="00564B08">
                            <w:rPr>
                              <w:color w:val="FFFFFF" w:themeColor="background1"/>
                            </w:rPr>
                            <w:t xml:space="preserve"> DRB </w:t>
                          </w:r>
                          <w:r w:rsidR="00105331">
                            <w:rPr>
                              <w:color w:val="FFFFFF" w:themeColor="background1"/>
                            </w:rPr>
                            <w:t>March 21, 2023</w:t>
                          </w:r>
                        </w:p>
                      </w:tc>
                      <w:tc>
                        <w:tcPr>
                          <w:tcW w:w="250" w:type="pct"/>
                          <w:shd w:val="clear" w:color="auto" w:fill="4F81BD" w:themeFill="accent1"/>
                          <w:vAlign w:val="center"/>
                        </w:tcPr>
                        <w:p w14:paraId="0ED4C821" w14:textId="77777777" w:rsidR="00564B08" w:rsidRDefault="00564B08">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03710366" w14:textId="77777777" w:rsidR="00564B08" w:rsidRDefault="00564B08">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2F90F" w14:textId="77777777" w:rsidR="00EF1096" w:rsidRDefault="00EF1096">
      <w:pPr>
        <w:rPr>
          <w:rFonts w:cs="Times New Roman"/>
        </w:rPr>
      </w:pPr>
      <w:r>
        <w:rPr>
          <w:rFonts w:cs="Times New Roman"/>
        </w:rPr>
        <w:separator/>
      </w:r>
    </w:p>
  </w:footnote>
  <w:footnote w:type="continuationSeparator" w:id="0">
    <w:p w14:paraId="4C54296F" w14:textId="77777777" w:rsidR="00EF1096" w:rsidRDefault="00EF1096">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pStyle w:val="Level1"/>
      <w:lvlText w:val="%1."/>
      <w:lvlJc w:val="left"/>
      <w:rPr>
        <w:rFonts w:ascii="Times New Roman" w:hAnsi="Times New Roman" w:cs="Times New Roman"/>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15:restartNumberingAfterBreak="0">
    <w:nsid w:val="01996893"/>
    <w:multiLevelType w:val="hybridMultilevel"/>
    <w:tmpl w:val="AA588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2A3F67"/>
    <w:multiLevelType w:val="hybridMultilevel"/>
    <w:tmpl w:val="2F845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96150"/>
    <w:multiLevelType w:val="hybridMultilevel"/>
    <w:tmpl w:val="281E9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74F396D"/>
    <w:multiLevelType w:val="hybridMultilevel"/>
    <w:tmpl w:val="60BC7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34F38"/>
    <w:multiLevelType w:val="hybridMultilevel"/>
    <w:tmpl w:val="12EA05D0"/>
    <w:lvl w:ilvl="0" w:tplc="71C621E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A81CC8"/>
    <w:multiLevelType w:val="hybridMultilevel"/>
    <w:tmpl w:val="986C09DC"/>
    <w:lvl w:ilvl="0" w:tplc="ED3CA8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197BA7"/>
    <w:multiLevelType w:val="hybridMultilevel"/>
    <w:tmpl w:val="101AF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60FD9"/>
    <w:multiLevelType w:val="hybridMultilevel"/>
    <w:tmpl w:val="373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856D7D"/>
    <w:multiLevelType w:val="hybridMultilevel"/>
    <w:tmpl w:val="19043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31524640">
    <w:abstractNumId w:val="0"/>
    <w:lvlOverride w:ilvl="0">
      <w:startOverride w:val="1"/>
      <w:lvl w:ilvl="0">
        <w:start w:val="1"/>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 w16cid:durableId="489560882">
    <w:abstractNumId w:val="8"/>
  </w:num>
  <w:num w:numId="3" w16cid:durableId="1736053614">
    <w:abstractNumId w:val="6"/>
  </w:num>
  <w:num w:numId="4" w16cid:durableId="17708674">
    <w:abstractNumId w:val="5"/>
  </w:num>
  <w:num w:numId="5" w16cid:durableId="1065031209">
    <w:abstractNumId w:val="4"/>
  </w:num>
  <w:num w:numId="6" w16cid:durableId="378634208">
    <w:abstractNumId w:val="7"/>
  </w:num>
  <w:num w:numId="7" w16cid:durableId="1673265188">
    <w:abstractNumId w:val="2"/>
  </w:num>
  <w:num w:numId="8" w16cid:durableId="779884821">
    <w:abstractNumId w:val="1"/>
  </w:num>
  <w:num w:numId="9" w16cid:durableId="1390809550">
    <w:abstractNumId w:val="3"/>
  </w:num>
  <w:num w:numId="10" w16cid:durableId="871966098">
    <w:abstractNumId w:val="9"/>
  </w:num>
  <w:num w:numId="11" w16cid:durableId="8697568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C21FE65F-C3D5-4C91-A077-79CED12AFECA}"/>
    <w:docVar w:name="dgnword-eventsink" w:val="107568408"/>
  </w:docVars>
  <w:rsids>
    <w:rsidRoot w:val="001D6CC4"/>
    <w:rsid w:val="00007017"/>
    <w:rsid w:val="00013973"/>
    <w:rsid w:val="00013DFE"/>
    <w:rsid w:val="000410CC"/>
    <w:rsid w:val="000616DC"/>
    <w:rsid w:val="00061A74"/>
    <w:rsid w:val="00071E58"/>
    <w:rsid w:val="000865C6"/>
    <w:rsid w:val="00086607"/>
    <w:rsid w:val="000A5083"/>
    <w:rsid w:val="000A718F"/>
    <w:rsid w:val="000B4D42"/>
    <w:rsid w:val="000E43B0"/>
    <w:rsid w:val="000E694A"/>
    <w:rsid w:val="000F3198"/>
    <w:rsid w:val="00105331"/>
    <w:rsid w:val="001150A1"/>
    <w:rsid w:val="00115F5F"/>
    <w:rsid w:val="0013270B"/>
    <w:rsid w:val="00134BFF"/>
    <w:rsid w:val="00143502"/>
    <w:rsid w:val="00144717"/>
    <w:rsid w:val="0015361F"/>
    <w:rsid w:val="0016345C"/>
    <w:rsid w:val="00170D2A"/>
    <w:rsid w:val="00172122"/>
    <w:rsid w:val="0018252C"/>
    <w:rsid w:val="00187FFB"/>
    <w:rsid w:val="001A6EA7"/>
    <w:rsid w:val="001B1534"/>
    <w:rsid w:val="001D6CC4"/>
    <w:rsid w:val="002007AD"/>
    <w:rsid w:val="002333DB"/>
    <w:rsid w:val="00237482"/>
    <w:rsid w:val="00272CD7"/>
    <w:rsid w:val="00281CD7"/>
    <w:rsid w:val="00292957"/>
    <w:rsid w:val="00293D32"/>
    <w:rsid w:val="002E568F"/>
    <w:rsid w:val="00302812"/>
    <w:rsid w:val="00322286"/>
    <w:rsid w:val="00330DA1"/>
    <w:rsid w:val="003351FE"/>
    <w:rsid w:val="00344D9E"/>
    <w:rsid w:val="00353F69"/>
    <w:rsid w:val="0036000F"/>
    <w:rsid w:val="0036520D"/>
    <w:rsid w:val="00375A8F"/>
    <w:rsid w:val="00381A39"/>
    <w:rsid w:val="003822E5"/>
    <w:rsid w:val="003A5EBA"/>
    <w:rsid w:val="003C023B"/>
    <w:rsid w:val="003E09A1"/>
    <w:rsid w:val="003F2D75"/>
    <w:rsid w:val="004020B6"/>
    <w:rsid w:val="004046FD"/>
    <w:rsid w:val="004254B0"/>
    <w:rsid w:val="0043265D"/>
    <w:rsid w:val="00434D84"/>
    <w:rsid w:val="00435147"/>
    <w:rsid w:val="00466609"/>
    <w:rsid w:val="00480B1D"/>
    <w:rsid w:val="00492252"/>
    <w:rsid w:val="00494949"/>
    <w:rsid w:val="004E2FE6"/>
    <w:rsid w:val="00516014"/>
    <w:rsid w:val="005223CA"/>
    <w:rsid w:val="00522C45"/>
    <w:rsid w:val="00526BF5"/>
    <w:rsid w:val="00564B08"/>
    <w:rsid w:val="005760FC"/>
    <w:rsid w:val="005D193F"/>
    <w:rsid w:val="005D75E6"/>
    <w:rsid w:val="00640F26"/>
    <w:rsid w:val="00645610"/>
    <w:rsid w:val="00655A83"/>
    <w:rsid w:val="00694B6A"/>
    <w:rsid w:val="006C0B40"/>
    <w:rsid w:val="006C16C2"/>
    <w:rsid w:val="006C771C"/>
    <w:rsid w:val="006D6BFC"/>
    <w:rsid w:val="006E5D76"/>
    <w:rsid w:val="006F4940"/>
    <w:rsid w:val="006F7D0D"/>
    <w:rsid w:val="00757733"/>
    <w:rsid w:val="007643E8"/>
    <w:rsid w:val="00764FAB"/>
    <w:rsid w:val="00772E3D"/>
    <w:rsid w:val="00785CD1"/>
    <w:rsid w:val="00787BCA"/>
    <w:rsid w:val="007C278A"/>
    <w:rsid w:val="007D4FED"/>
    <w:rsid w:val="007F3A4A"/>
    <w:rsid w:val="007F422D"/>
    <w:rsid w:val="008166A1"/>
    <w:rsid w:val="0083693A"/>
    <w:rsid w:val="00843D3B"/>
    <w:rsid w:val="00852598"/>
    <w:rsid w:val="0086121D"/>
    <w:rsid w:val="0087142E"/>
    <w:rsid w:val="00874F74"/>
    <w:rsid w:val="00895104"/>
    <w:rsid w:val="008B47FB"/>
    <w:rsid w:val="008C55A7"/>
    <w:rsid w:val="008D131A"/>
    <w:rsid w:val="00906D78"/>
    <w:rsid w:val="00911110"/>
    <w:rsid w:val="009151CB"/>
    <w:rsid w:val="0092296F"/>
    <w:rsid w:val="009254CA"/>
    <w:rsid w:val="00930CAA"/>
    <w:rsid w:val="00931A12"/>
    <w:rsid w:val="009607EF"/>
    <w:rsid w:val="00980E9F"/>
    <w:rsid w:val="009C6AC0"/>
    <w:rsid w:val="009D5856"/>
    <w:rsid w:val="00A16E4E"/>
    <w:rsid w:val="00A44170"/>
    <w:rsid w:val="00A87ACD"/>
    <w:rsid w:val="00A91B8A"/>
    <w:rsid w:val="00AA24F9"/>
    <w:rsid w:val="00AA3EA5"/>
    <w:rsid w:val="00AB7391"/>
    <w:rsid w:val="00AC0788"/>
    <w:rsid w:val="00AD3412"/>
    <w:rsid w:val="00AD3C93"/>
    <w:rsid w:val="00AD7513"/>
    <w:rsid w:val="00AF0B93"/>
    <w:rsid w:val="00B07077"/>
    <w:rsid w:val="00B30726"/>
    <w:rsid w:val="00B353F2"/>
    <w:rsid w:val="00B35995"/>
    <w:rsid w:val="00B443C5"/>
    <w:rsid w:val="00B57244"/>
    <w:rsid w:val="00B643BF"/>
    <w:rsid w:val="00B95C48"/>
    <w:rsid w:val="00BB593E"/>
    <w:rsid w:val="00BD5026"/>
    <w:rsid w:val="00C041C3"/>
    <w:rsid w:val="00C046B9"/>
    <w:rsid w:val="00C51615"/>
    <w:rsid w:val="00C67AC8"/>
    <w:rsid w:val="00C736B3"/>
    <w:rsid w:val="00C85F43"/>
    <w:rsid w:val="00CA10EA"/>
    <w:rsid w:val="00CB4D13"/>
    <w:rsid w:val="00CC495D"/>
    <w:rsid w:val="00CF001C"/>
    <w:rsid w:val="00D21AAB"/>
    <w:rsid w:val="00D24F86"/>
    <w:rsid w:val="00D35218"/>
    <w:rsid w:val="00D6009D"/>
    <w:rsid w:val="00D64AD0"/>
    <w:rsid w:val="00D83520"/>
    <w:rsid w:val="00DD306E"/>
    <w:rsid w:val="00DE2C84"/>
    <w:rsid w:val="00E278FE"/>
    <w:rsid w:val="00E31665"/>
    <w:rsid w:val="00E37D3F"/>
    <w:rsid w:val="00E4243F"/>
    <w:rsid w:val="00E447DA"/>
    <w:rsid w:val="00E55FB6"/>
    <w:rsid w:val="00E56A91"/>
    <w:rsid w:val="00E778B6"/>
    <w:rsid w:val="00EA14D8"/>
    <w:rsid w:val="00EA26E2"/>
    <w:rsid w:val="00EC1202"/>
    <w:rsid w:val="00EE0987"/>
    <w:rsid w:val="00EF1096"/>
    <w:rsid w:val="00F117AE"/>
    <w:rsid w:val="00F22CDB"/>
    <w:rsid w:val="00F25285"/>
    <w:rsid w:val="00F25858"/>
    <w:rsid w:val="00F2795C"/>
    <w:rsid w:val="00F27D0A"/>
    <w:rsid w:val="00F44735"/>
    <w:rsid w:val="00F44772"/>
    <w:rsid w:val="00F46A3C"/>
    <w:rsid w:val="00F63726"/>
    <w:rsid w:val="00F657BB"/>
    <w:rsid w:val="00F77EA2"/>
    <w:rsid w:val="00F87A4A"/>
    <w:rsid w:val="00F96B77"/>
    <w:rsid w:val="00F96D0A"/>
    <w:rsid w:val="00FB429B"/>
    <w:rsid w:val="00FD1566"/>
    <w:rsid w:val="00FD1BAC"/>
    <w:rsid w:val="00FD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55041E"/>
  <w15:docId w15:val="{D31411FE-DA79-4658-91A6-7B0E7677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paragraph" w:styleId="Heading6">
    <w:name w:val="heading 6"/>
    <w:basedOn w:val="Normal"/>
    <w:next w:val="Normal"/>
    <w:link w:val="Heading6Char"/>
    <w:uiPriority w:val="99"/>
    <w:qFormat/>
    <w:pPr>
      <w:keepNext/>
      <w:widowControl w:val="0"/>
      <w:tabs>
        <w:tab w:val="center" w:pos="4680"/>
      </w:tabs>
      <w:autoSpaceDE w:val="0"/>
      <w:autoSpaceDN w:val="0"/>
      <w:adjustRightInd w:val="0"/>
      <w:jc w:val="center"/>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Pr>
      <w:rFonts w:ascii="Calibri" w:hAnsi="Calibri" w:cs="Calibri"/>
      <w:b/>
      <w:bCs/>
      <w:sz w:val="22"/>
      <w:szCs w:val="22"/>
    </w:rPr>
  </w:style>
  <w:style w:type="paragraph" w:customStyle="1" w:styleId="Level1">
    <w:name w:val="Level 1"/>
    <w:basedOn w:val="Normal"/>
    <w:uiPriority w:val="99"/>
    <w:pPr>
      <w:widowControl w:val="0"/>
      <w:numPr>
        <w:numId w:val="1"/>
      </w:numPr>
      <w:autoSpaceDE w:val="0"/>
      <w:autoSpaceDN w:val="0"/>
      <w:adjustRightInd w:val="0"/>
      <w:ind w:left="720" w:hanging="720"/>
      <w:outlineLvl w:val="0"/>
    </w:pPr>
    <w:rPr>
      <w:sz w:val="20"/>
      <w:szCs w:val="20"/>
    </w:rPr>
  </w:style>
  <w:style w:type="paragraph" w:styleId="BodyTextIndent3">
    <w:name w:val="Body Text Indent 3"/>
    <w:basedOn w:val="Normal"/>
    <w:link w:val="BodyTextIndent3Char"/>
    <w:uiPriority w:val="99"/>
    <w:pPr>
      <w:tabs>
        <w:tab w:val="left" w:pos="1440"/>
      </w:tabs>
      <w:spacing w:after="120"/>
      <w:ind w:left="1440" w:hanging="1440"/>
      <w:jc w:val="both"/>
    </w:pPr>
    <w:rPr>
      <w:b/>
      <w:bCs/>
    </w:rPr>
  </w:style>
  <w:style w:type="character" w:customStyle="1" w:styleId="BodyTextIndent3Char">
    <w:name w:val="Body Text Indent 3 Char"/>
    <w:basedOn w:val="DefaultParagraphFont"/>
    <w:link w:val="BodyTextIndent3"/>
    <w:uiPriority w:val="99"/>
    <w:rPr>
      <w:rFonts w:ascii="Times New Roman" w:hAnsi="Times New Roman" w:cs="Times New Roman"/>
      <w:sz w:val="16"/>
      <w:szCs w:val="16"/>
    </w:rPr>
  </w:style>
  <w:style w:type="paragraph" w:styleId="BodyText2">
    <w:name w:val="Body Text 2"/>
    <w:basedOn w:val="Normal"/>
    <w:link w:val="BodyText2Char"/>
    <w:uiPriority w:val="99"/>
    <w:pPr>
      <w:ind w:firstLine="720"/>
      <w:jc w:val="both"/>
    </w:p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character" w:customStyle="1" w:styleId="BodyTextIndentChar">
    <w:name w:val="Body Text Indent Char"/>
    <w:basedOn w:val="DefaultParagraphFont"/>
    <w:uiPriority w:val="99"/>
    <w:rPr>
      <w:rFonts w:ascii="Times New Roman" w:hAnsi="Times New Roman" w:cs="Times New Roman"/>
      <w:sz w:val="24"/>
      <w:szCs w:val="24"/>
    </w:rPr>
  </w:style>
  <w:style w:type="paragraph" w:styleId="BodyTextIndent2">
    <w:name w:val="Body Text Indent 2"/>
    <w:basedOn w:val="Normal"/>
    <w:link w:val="BodyTextIndent2Char"/>
    <w:uiPriority w:val="99"/>
    <w:pPr>
      <w:tabs>
        <w:tab w:val="left" w:pos="0"/>
      </w:tabs>
      <w:spacing w:after="120"/>
      <w:ind w:left="720" w:hanging="720"/>
      <w:jc w:val="both"/>
    </w:pPr>
  </w:style>
  <w:style w:type="character" w:customStyle="1" w:styleId="BodyTextIndent2Char">
    <w:name w:val="Body Text Indent 2 Char"/>
    <w:basedOn w:val="DefaultParagraphFont"/>
    <w:link w:val="BodyTextIndent2"/>
    <w:uiPriority w:val="99"/>
    <w:rPr>
      <w:rFonts w:ascii="Times New Roman" w:hAnsi="Times New Roman"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qFormat/>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BodyText">
    <w:name w:val="Body Text"/>
    <w:basedOn w:val="Normal"/>
    <w:link w:val="BodyTextChar"/>
    <w:uiPriority w:val="99"/>
    <w:pPr>
      <w:spacing w:after="220" w:line="180" w:lineRule="atLeast"/>
      <w:ind w:left="835"/>
      <w:jc w:val="both"/>
    </w:pPr>
    <w:rPr>
      <w:rFonts w:ascii="Arial" w:hAnsi="Arial" w:cs="Arial"/>
      <w:spacing w:val="-5"/>
      <w:sz w:val="20"/>
      <w:szCs w:val="20"/>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AB7391"/>
    <w:pPr>
      <w:ind w:left="720"/>
      <w:contextualSpacing/>
    </w:pPr>
  </w:style>
  <w:style w:type="paragraph" w:styleId="BalloonText">
    <w:name w:val="Balloon Text"/>
    <w:basedOn w:val="Normal"/>
    <w:link w:val="BalloonTextChar"/>
    <w:uiPriority w:val="99"/>
    <w:semiHidden/>
    <w:unhideWhenUsed/>
    <w:rsid w:val="00FD267F"/>
    <w:rPr>
      <w:rFonts w:ascii="Tahoma" w:hAnsi="Tahoma" w:cs="Tahoma"/>
      <w:sz w:val="16"/>
      <w:szCs w:val="16"/>
    </w:rPr>
  </w:style>
  <w:style w:type="character" w:customStyle="1" w:styleId="BalloonTextChar">
    <w:name w:val="Balloon Text Char"/>
    <w:basedOn w:val="DefaultParagraphFont"/>
    <w:link w:val="BalloonText"/>
    <w:uiPriority w:val="99"/>
    <w:semiHidden/>
    <w:rsid w:val="00FD267F"/>
    <w:rPr>
      <w:rFonts w:ascii="Tahoma" w:hAnsi="Tahoma" w:cs="Tahoma"/>
      <w:sz w:val="16"/>
      <w:szCs w:val="16"/>
    </w:rPr>
  </w:style>
  <w:style w:type="paragraph" w:styleId="NoSpacing">
    <w:name w:val="No Spacing"/>
    <w:uiPriority w:val="1"/>
    <w:qFormat/>
    <w:rsid w:val="008C55A7"/>
    <w:rPr>
      <w:rFonts w:ascii="Calibri" w:eastAsia="Calibri" w:hAnsi="Calibri" w:cs="Times New Roman"/>
    </w:rPr>
  </w:style>
  <w:style w:type="character" w:styleId="Hyperlink">
    <w:name w:val="Hyperlink"/>
    <w:basedOn w:val="DefaultParagraphFont"/>
    <w:uiPriority w:val="99"/>
    <w:semiHidden/>
    <w:unhideWhenUsed/>
    <w:rsid w:val="00B643B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7730">
      <w:bodyDiv w:val="1"/>
      <w:marLeft w:val="0"/>
      <w:marRight w:val="0"/>
      <w:marTop w:val="0"/>
      <w:marBottom w:val="0"/>
      <w:divBdr>
        <w:top w:val="none" w:sz="0" w:space="0" w:color="auto"/>
        <w:left w:val="none" w:sz="0" w:space="0" w:color="auto"/>
        <w:bottom w:val="none" w:sz="0" w:space="0" w:color="auto"/>
        <w:right w:val="none" w:sz="0" w:space="0" w:color="auto"/>
      </w:divBdr>
    </w:div>
    <w:div w:id="379014511">
      <w:bodyDiv w:val="1"/>
      <w:marLeft w:val="0"/>
      <w:marRight w:val="0"/>
      <w:marTop w:val="0"/>
      <w:marBottom w:val="0"/>
      <w:divBdr>
        <w:top w:val="none" w:sz="0" w:space="0" w:color="auto"/>
        <w:left w:val="none" w:sz="0" w:space="0" w:color="auto"/>
        <w:bottom w:val="none" w:sz="0" w:space="0" w:color="auto"/>
        <w:right w:val="none" w:sz="0" w:space="0" w:color="auto"/>
      </w:divBdr>
    </w:div>
    <w:div w:id="783230150">
      <w:bodyDiv w:val="1"/>
      <w:marLeft w:val="0"/>
      <w:marRight w:val="0"/>
      <w:marTop w:val="0"/>
      <w:marBottom w:val="0"/>
      <w:divBdr>
        <w:top w:val="none" w:sz="0" w:space="0" w:color="auto"/>
        <w:left w:val="none" w:sz="0" w:space="0" w:color="auto"/>
        <w:bottom w:val="none" w:sz="0" w:space="0" w:color="auto"/>
        <w:right w:val="none" w:sz="0" w:space="0" w:color="auto"/>
      </w:divBdr>
    </w:div>
    <w:div w:id="1109009229">
      <w:bodyDiv w:val="1"/>
      <w:marLeft w:val="0"/>
      <w:marRight w:val="0"/>
      <w:marTop w:val="0"/>
      <w:marBottom w:val="0"/>
      <w:divBdr>
        <w:top w:val="none" w:sz="0" w:space="0" w:color="auto"/>
        <w:left w:val="none" w:sz="0" w:space="0" w:color="auto"/>
        <w:bottom w:val="none" w:sz="0" w:space="0" w:color="auto"/>
        <w:right w:val="none" w:sz="0" w:space="0" w:color="auto"/>
      </w:divBdr>
    </w:div>
    <w:div w:id="1113749786">
      <w:bodyDiv w:val="1"/>
      <w:marLeft w:val="0"/>
      <w:marRight w:val="0"/>
      <w:marTop w:val="0"/>
      <w:marBottom w:val="0"/>
      <w:divBdr>
        <w:top w:val="none" w:sz="0" w:space="0" w:color="auto"/>
        <w:left w:val="none" w:sz="0" w:space="0" w:color="auto"/>
        <w:bottom w:val="none" w:sz="0" w:space="0" w:color="auto"/>
        <w:right w:val="none" w:sz="0" w:space="0" w:color="auto"/>
      </w:divBdr>
    </w:div>
    <w:div w:id="1305887517">
      <w:bodyDiv w:val="1"/>
      <w:marLeft w:val="0"/>
      <w:marRight w:val="0"/>
      <w:marTop w:val="0"/>
      <w:marBottom w:val="0"/>
      <w:divBdr>
        <w:top w:val="none" w:sz="0" w:space="0" w:color="auto"/>
        <w:left w:val="none" w:sz="0" w:space="0" w:color="auto"/>
        <w:bottom w:val="none" w:sz="0" w:space="0" w:color="auto"/>
        <w:right w:val="none" w:sz="0" w:space="0" w:color="auto"/>
      </w:divBdr>
    </w:div>
    <w:div w:id="1318805733">
      <w:bodyDiv w:val="1"/>
      <w:marLeft w:val="0"/>
      <w:marRight w:val="0"/>
      <w:marTop w:val="0"/>
      <w:marBottom w:val="0"/>
      <w:divBdr>
        <w:top w:val="none" w:sz="0" w:space="0" w:color="auto"/>
        <w:left w:val="none" w:sz="0" w:space="0" w:color="auto"/>
        <w:bottom w:val="none" w:sz="0" w:space="0" w:color="auto"/>
        <w:right w:val="none" w:sz="0" w:space="0" w:color="auto"/>
      </w:divBdr>
    </w:div>
    <w:div w:id="1334338370">
      <w:bodyDiv w:val="1"/>
      <w:marLeft w:val="0"/>
      <w:marRight w:val="0"/>
      <w:marTop w:val="0"/>
      <w:marBottom w:val="0"/>
      <w:divBdr>
        <w:top w:val="none" w:sz="0" w:space="0" w:color="auto"/>
        <w:left w:val="none" w:sz="0" w:space="0" w:color="auto"/>
        <w:bottom w:val="none" w:sz="0" w:space="0" w:color="auto"/>
        <w:right w:val="none" w:sz="0" w:space="0" w:color="auto"/>
      </w:divBdr>
    </w:div>
    <w:div w:id="1426345112">
      <w:bodyDiv w:val="1"/>
      <w:marLeft w:val="0"/>
      <w:marRight w:val="0"/>
      <w:marTop w:val="0"/>
      <w:marBottom w:val="0"/>
      <w:divBdr>
        <w:top w:val="none" w:sz="0" w:space="0" w:color="auto"/>
        <w:left w:val="none" w:sz="0" w:space="0" w:color="auto"/>
        <w:bottom w:val="none" w:sz="0" w:space="0" w:color="auto"/>
        <w:right w:val="none" w:sz="0" w:space="0" w:color="auto"/>
      </w:divBdr>
    </w:div>
    <w:div w:id="148007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DDAE5-3013-410B-A8FD-3094559DC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NOTICE OF PUBLIC HEARING</vt:lpstr>
    </vt:vector>
  </TitlesOfParts>
  <Company>*</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dc:title>
  <dc:creator>BKearns</dc:creator>
  <cp:lastModifiedBy>Grafton Administrator</cp:lastModifiedBy>
  <cp:revision>4</cp:revision>
  <cp:lastPrinted>2020-01-16T16:35:00Z</cp:lastPrinted>
  <dcterms:created xsi:type="dcterms:W3CDTF">2023-03-22T15:27:00Z</dcterms:created>
  <dcterms:modified xsi:type="dcterms:W3CDTF">2023-03-22T15:49:00Z</dcterms:modified>
</cp:coreProperties>
</file>