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F56AF" w14:textId="77777777" w:rsidR="00943C23" w:rsidRPr="006E7DFE" w:rsidRDefault="00943C23" w:rsidP="00943C23">
      <w:pPr>
        <w:pStyle w:val="Title"/>
        <w:jc w:val="center"/>
        <w:rPr>
          <w:sz w:val="68"/>
          <w:szCs w:val="68"/>
        </w:rPr>
      </w:pPr>
      <w:bookmarkStart w:id="0" w:name="_Toc23144503"/>
      <w:r w:rsidRPr="00B15AEC">
        <w:rPr>
          <w:rFonts w:eastAsia="Times New Roman"/>
          <w:sz w:val="144"/>
        </w:rPr>
        <w:t>Grafton, VT</w:t>
      </w:r>
    </w:p>
    <w:p w14:paraId="74FA73C5" w14:textId="30D2BAFD" w:rsidR="00225DDB" w:rsidRDefault="00225DDB" w:rsidP="00B265ED">
      <w:pPr>
        <w:pStyle w:val="Title"/>
        <w:jc w:val="center"/>
      </w:pPr>
    </w:p>
    <w:p w14:paraId="4ABEC21B" w14:textId="66F8E797" w:rsidR="00225DDB" w:rsidRDefault="0072442B" w:rsidP="00B265ED">
      <w:pPr>
        <w:pStyle w:val="Title"/>
        <w:jc w:val="center"/>
      </w:pPr>
      <w:r>
        <w:rPr>
          <w:noProof/>
        </w:rPr>
        <w:drawing>
          <wp:inline distT="0" distB="0" distL="0" distR="0" wp14:anchorId="40ADFAA0" wp14:editId="6D749AA6">
            <wp:extent cx="5248294" cy="3936220"/>
            <wp:effectExtent l="38100" t="38100" r="28575"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William Bridge, a covered bridge at Grafton Ponds Outdoor Center in Grafton, V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48294" cy="39362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671CB48D" w14:textId="77777777" w:rsidR="0062463E" w:rsidRDefault="0062463E" w:rsidP="005C7658">
      <w:pPr>
        <w:jc w:val="center"/>
      </w:pPr>
    </w:p>
    <w:p w14:paraId="110D7BBA" w14:textId="43A602F3" w:rsidR="00A51630" w:rsidRDefault="00CA1B2A" w:rsidP="00943C23">
      <w:pPr>
        <w:pStyle w:val="Title"/>
        <w:tabs>
          <w:tab w:val="center" w:pos="4680"/>
          <w:tab w:val="left" w:pos="5790"/>
        </w:tabs>
        <w:jc w:val="center"/>
        <w:rPr>
          <w:rFonts w:eastAsia="Times New Roman"/>
          <w:sz w:val="96"/>
          <w:szCs w:val="136"/>
        </w:rPr>
      </w:pPr>
      <w:r w:rsidRPr="005C7658">
        <w:rPr>
          <w:rFonts w:eastAsia="Times New Roman"/>
          <w:sz w:val="96"/>
          <w:szCs w:val="136"/>
        </w:rPr>
        <w:t>20</w:t>
      </w:r>
      <w:r w:rsidR="00736B27">
        <w:rPr>
          <w:rFonts w:eastAsia="Times New Roman"/>
          <w:sz w:val="96"/>
          <w:szCs w:val="136"/>
        </w:rPr>
        <w:t>20</w:t>
      </w:r>
      <w:r w:rsidR="003068AA">
        <w:rPr>
          <w:rFonts w:eastAsia="Times New Roman"/>
          <w:sz w:val="96"/>
          <w:szCs w:val="136"/>
        </w:rPr>
        <w:t>-</w:t>
      </w:r>
      <w:r>
        <w:rPr>
          <w:rFonts w:eastAsia="Times New Roman"/>
          <w:sz w:val="96"/>
          <w:szCs w:val="136"/>
        </w:rPr>
        <w:t>202</w:t>
      </w:r>
      <w:r w:rsidR="00736B27">
        <w:rPr>
          <w:rFonts w:eastAsia="Times New Roman"/>
          <w:sz w:val="96"/>
          <w:szCs w:val="136"/>
        </w:rPr>
        <w:t>8</w:t>
      </w:r>
    </w:p>
    <w:p w14:paraId="649BEF1C" w14:textId="4D503A41" w:rsidR="00943C23" w:rsidRPr="005C7658" w:rsidRDefault="00943C23" w:rsidP="00943C23">
      <w:pPr>
        <w:pStyle w:val="Title"/>
        <w:tabs>
          <w:tab w:val="center" w:pos="4680"/>
          <w:tab w:val="left" w:pos="5790"/>
        </w:tabs>
        <w:jc w:val="center"/>
        <w:rPr>
          <w:rFonts w:eastAsia="Times New Roman"/>
          <w:sz w:val="96"/>
        </w:rPr>
      </w:pPr>
      <w:r w:rsidRPr="005C7658">
        <w:rPr>
          <w:rFonts w:eastAsia="Times New Roman"/>
          <w:sz w:val="96"/>
          <w:szCs w:val="136"/>
        </w:rPr>
        <w:t>Town Plan</w:t>
      </w:r>
    </w:p>
    <w:p w14:paraId="7CA32795" w14:textId="77777777" w:rsidR="0062463E" w:rsidRPr="0062463E" w:rsidRDefault="0062463E" w:rsidP="005C7658">
      <w:pPr>
        <w:jc w:val="center"/>
      </w:pPr>
    </w:p>
    <w:p w14:paraId="1131820E" w14:textId="6507CCE7" w:rsidR="002F6689" w:rsidRDefault="00132E4D" w:rsidP="005C7658">
      <w:pPr>
        <w:jc w:val="center"/>
      </w:pPr>
      <w:r>
        <w:t xml:space="preserve">Approved by Selectboard </w:t>
      </w:r>
      <w:r w:rsidR="00736B27">
        <w:t>December 12</w:t>
      </w:r>
      <w:r>
        <w:t>, 2019</w:t>
      </w:r>
    </w:p>
    <w:p w14:paraId="62BD2FB8" w14:textId="03E5D382" w:rsidR="00132E4D" w:rsidRDefault="008A03BF" w:rsidP="005C7658">
      <w:pPr>
        <w:jc w:val="center"/>
      </w:pPr>
      <w:r>
        <w:t xml:space="preserve">Adopted </w:t>
      </w:r>
      <w:r w:rsidR="00736B27">
        <w:t>by Town Registered Voters by Australian Ballot</w:t>
      </w:r>
      <w:r w:rsidR="00132E4D">
        <w:t xml:space="preserve"> </w:t>
      </w:r>
      <w:r w:rsidR="00736B27">
        <w:t>January 13, 2020</w:t>
      </w:r>
    </w:p>
    <w:p w14:paraId="34ED3A9C" w14:textId="0CE93F4B" w:rsidR="002F6689" w:rsidRPr="005C7658" w:rsidRDefault="002F6689" w:rsidP="005C7658">
      <w:pPr>
        <w:jc w:val="center"/>
      </w:pPr>
      <w:r>
        <w:br w:type="page"/>
      </w:r>
    </w:p>
    <w:sdt>
      <w:sdtPr>
        <w:rPr>
          <w:rFonts w:eastAsiaTheme="minorEastAsia" w:cstheme="minorBidi"/>
          <w:b w:val="0"/>
          <w:color w:val="auto"/>
          <w:sz w:val="20"/>
        </w:rPr>
        <w:id w:val="15586239"/>
        <w:docPartObj>
          <w:docPartGallery w:val="Table of Contents"/>
          <w:docPartUnique/>
        </w:docPartObj>
      </w:sdtPr>
      <w:sdtEndPr>
        <w:rPr>
          <w:bCs/>
          <w:noProof/>
        </w:rPr>
      </w:sdtEndPr>
      <w:sdtContent>
        <w:p w14:paraId="197E8D05" w14:textId="1A792781" w:rsidR="00634230" w:rsidRDefault="00ED6D6D" w:rsidP="005C7658">
          <w:pPr>
            <w:pStyle w:val="TOCHeading"/>
          </w:pPr>
          <w:r>
            <w:t xml:space="preserve">Table of </w:t>
          </w:r>
          <w:r w:rsidR="00634230">
            <w:t>Contents</w:t>
          </w:r>
        </w:p>
        <w:p w14:paraId="28279636" w14:textId="069AF8D1" w:rsidR="00E87FDB" w:rsidRDefault="00DE7C83">
          <w:pPr>
            <w:pStyle w:val="TOC1"/>
            <w:rPr>
              <w:b w:val="0"/>
              <w:bCs w:val="0"/>
              <w:caps w:val="0"/>
              <w:noProof/>
              <w:sz w:val="22"/>
              <w:szCs w:val="22"/>
            </w:rPr>
          </w:pPr>
          <w:r w:rsidRPr="003C414D">
            <w:rPr>
              <w:rFonts w:ascii="Garamond" w:hAnsi="Garamond"/>
              <w:sz w:val="24"/>
            </w:rPr>
            <w:fldChar w:fldCharType="begin"/>
          </w:r>
          <w:r w:rsidRPr="003C414D">
            <w:rPr>
              <w:rFonts w:ascii="Garamond" w:hAnsi="Garamond"/>
              <w:sz w:val="24"/>
            </w:rPr>
            <w:instrText xml:space="preserve"> TOC \o "1-2" \h \z \u </w:instrText>
          </w:r>
          <w:r w:rsidRPr="003C414D">
            <w:rPr>
              <w:rFonts w:ascii="Garamond" w:hAnsi="Garamond"/>
              <w:sz w:val="24"/>
            </w:rPr>
            <w:fldChar w:fldCharType="separate"/>
          </w:r>
          <w:hyperlink w:anchor="_Toc24104270" w:history="1">
            <w:r w:rsidR="00E87FDB" w:rsidRPr="003E5E5E">
              <w:rPr>
                <w:rStyle w:val="Hyperlink"/>
                <w:noProof/>
              </w:rPr>
              <w:t>INTRODUCTION</w:t>
            </w:r>
            <w:r w:rsidR="00E87FDB">
              <w:rPr>
                <w:noProof/>
                <w:webHidden/>
              </w:rPr>
              <w:tab/>
            </w:r>
            <w:r w:rsidR="00E87FDB">
              <w:rPr>
                <w:noProof/>
                <w:webHidden/>
              </w:rPr>
              <w:fldChar w:fldCharType="begin"/>
            </w:r>
            <w:r w:rsidR="00E87FDB">
              <w:rPr>
                <w:noProof/>
                <w:webHidden/>
              </w:rPr>
              <w:instrText xml:space="preserve"> PAGEREF _Toc24104270 \h </w:instrText>
            </w:r>
            <w:r w:rsidR="00E87FDB">
              <w:rPr>
                <w:noProof/>
                <w:webHidden/>
              </w:rPr>
            </w:r>
            <w:r w:rsidR="00E87FDB">
              <w:rPr>
                <w:noProof/>
                <w:webHidden/>
              </w:rPr>
              <w:fldChar w:fldCharType="separate"/>
            </w:r>
            <w:r w:rsidR="00E87FDB">
              <w:rPr>
                <w:noProof/>
                <w:webHidden/>
              </w:rPr>
              <w:t>4</w:t>
            </w:r>
            <w:r w:rsidR="00E87FDB">
              <w:rPr>
                <w:noProof/>
                <w:webHidden/>
              </w:rPr>
              <w:fldChar w:fldCharType="end"/>
            </w:r>
          </w:hyperlink>
        </w:p>
        <w:p w14:paraId="11BA5B14" w14:textId="49646235" w:rsidR="00E87FDB" w:rsidRDefault="00B06A72">
          <w:pPr>
            <w:pStyle w:val="TOC2"/>
            <w:rPr>
              <w:smallCaps w:val="0"/>
              <w:noProof/>
              <w:sz w:val="22"/>
              <w:szCs w:val="22"/>
            </w:rPr>
          </w:pPr>
          <w:hyperlink w:anchor="_Toc24104271" w:history="1">
            <w:r w:rsidR="00E87FDB" w:rsidRPr="003E5E5E">
              <w:rPr>
                <w:rStyle w:val="Hyperlink"/>
                <w:noProof/>
              </w:rPr>
              <w:t>Grafton’s History</w:t>
            </w:r>
            <w:r w:rsidR="00E87FDB">
              <w:rPr>
                <w:noProof/>
                <w:webHidden/>
              </w:rPr>
              <w:tab/>
            </w:r>
            <w:r w:rsidR="00E87FDB">
              <w:rPr>
                <w:noProof/>
                <w:webHidden/>
              </w:rPr>
              <w:fldChar w:fldCharType="begin"/>
            </w:r>
            <w:r w:rsidR="00E87FDB">
              <w:rPr>
                <w:noProof/>
                <w:webHidden/>
              </w:rPr>
              <w:instrText xml:space="preserve"> PAGEREF _Toc24104271 \h </w:instrText>
            </w:r>
            <w:r w:rsidR="00E87FDB">
              <w:rPr>
                <w:noProof/>
                <w:webHidden/>
              </w:rPr>
            </w:r>
            <w:r w:rsidR="00E87FDB">
              <w:rPr>
                <w:noProof/>
                <w:webHidden/>
              </w:rPr>
              <w:fldChar w:fldCharType="separate"/>
            </w:r>
            <w:r w:rsidR="00E87FDB">
              <w:rPr>
                <w:noProof/>
                <w:webHidden/>
              </w:rPr>
              <w:t>4</w:t>
            </w:r>
            <w:r w:rsidR="00E87FDB">
              <w:rPr>
                <w:noProof/>
                <w:webHidden/>
              </w:rPr>
              <w:fldChar w:fldCharType="end"/>
            </w:r>
          </w:hyperlink>
        </w:p>
        <w:p w14:paraId="3544D05A" w14:textId="78AC1ECF" w:rsidR="00E87FDB" w:rsidRDefault="00B06A72">
          <w:pPr>
            <w:pStyle w:val="TOC2"/>
            <w:rPr>
              <w:smallCaps w:val="0"/>
              <w:noProof/>
              <w:sz w:val="22"/>
              <w:szCs w:val="22"/>
            </w:rPr>
          </w:pPr>
          <w:hyperlink w:anchor="_Toc24104272" w:history="1">
            <w:r w:rsidR="00E87FDB" w:rsidRPr="003E5E5E">
              <w:rPr>
                <w:rStyle w:val="Hyperlink"/>
                <w:noProof/>
              </w:rPr>
              <w:t>Purpose</w:t>
            </w:r>
            <w:r w:rsidR="00E87FDB">
              <w:rPr>
                <w:noProof/>
                <w:webHidden/>
              </w:rPr>
              <w:tab/>
            </w:r>
            <w:r w:rsidR="00E87FDB">
              <w:rPr>
                <w:noProof/>
                <w:webHidden/>
              </w:rPr>
              <w:fldChar w:fldCharType="begin"/>
            </w:r>
            <w:r w:rsidR="00E87FDB">
              <w:rPr>
                <w:noProof/>
                <w:webHidden/>
              </w:rPr>
              <w:instrText xml:space="preserve"> PAGEREF _Toc24104272 \h </w:instrText>
            </w:r>
            <w:r w:rsidR="00E87FDB">
              <w:rPr>
                <w:noProof/>
                <w:webHidden/>
              </w:rPr>
            </w:r>
            <w:r w:rsidR="00E87FDB">
              <w:rPr>
                <w:noProof/>
                <w:webHidden/>
              </w:rPr>
              <w:fldChar w:fldCharType="separate"/>
            </w:r>
            <w:r w:rsidR="00E87FDB">
              <w:rPr>
                <w:noProof/>
                <w:webHidden/>
              </w:rPr>
              <w:t>5</w:t>
            </w:r>
            <w:r w:rsidR="00E87FDB">
              <w:rPr>
                <w:noProof/>
                <w:webHidden/>
              </w:rPr>
              <w:fldChar w:fldCharType="end"/>
            </w:r>
          </w:hyperlink>
        </w:p>
        <w:p w14:paraId="2BF9EE7A" w14:textId="0EE6EE6D" w:rsidR="00E87FDB" w:rsidRDefault="00B06A72">
          <w:pPr>
            <w:pStyle w:val="TOC2"/>
            <w:rPr>
              <w:smallCaps w:val="0"/>
              <w:noProof/>
              <w:sz w:val="22"/>
              <w:szCs w:val="22"/>
            </w:rPr>
          </w:pPr>
          <w:hyperlink w:anchor="_Toc24104273" w:history="1">
            <w:r w:rsidR="00E87FDB" w:rsidRPr="003E5E5E">
              <w:rPr>
                <w:rStyle w:val="Hyperlink"/>
                <w:noProof/>
              </w:rPr>
              <w:t>Organization</w:t>
            </w:r>
            <w:r w:rsidR="00E87FDB">
              <w:rPr>
                <w:noProof/>
                <w:webHidden/>
              </w:rPr>
              <w:tab/>
            </w:r>
            <w:r w:rsidR="00E87FDB">
              <w:rPr>
                <w:noProof/>
                <w:webHidden/>
              </w:rPr>
              <w:fldChar w:fldCharType="begin"/>
            </w:r>
            <w:r w:rsidR="00E87FDB">
              <w:rPr>
                <w:noProof/>
                <w:webHidden/>
              </w:rPr>
              <w:instrText xml:space="preserve"> PAGEREF _Toc24104273 \h </w:instrText>
            </w:r>
            <w:r w:rsidR="00E87FDB">
              <w:rPr>
                <w:noProof/>
                <w:webHidden/>
              </w:rPr>
            </w:r>
            <w:r w:rsidR="00E87FDB">
              <w:rPr>
                <w:noProof/>
                <w:webHidden/>
              </w:rPr>
              <w:fldChar w:fldCharType="separate"/>
            </w:r>
            <w:r w:rsidR="00E87FDB">
              <w:rPr>
                <w:noProof/>
                <w:webHidden/>
              </w:rPr>
              <w:t>6</w:t>
            </w:r>
            <w:r w:rsidR="00E87FDB">
              <w:rPr>
                <w:noProof/>
                <w:webHidden/>
              </w:rPr>
              <w:fldChar w:fldCharType="end"/>
            </w:r>
          </w:hyperlink>
        </w:p>
        <w:p w14:paraId="2E3E99BC" w14:textId="5BD26F09" w:rsidR="00E87FDB" w:rsidRDefault="00B06A72">
          <w:pPr>
            <w:pStyle w:val="TOC2"/>
            <w:rPr>
              <w:smallCaps w:val="0"/>
              <w:noProof/>
              <w:sz w:val="22"/>
              <w:szCs w:val="22"/>
            </w:rPr>
          </w:pPr>
          <w:hyperlink w:anchor="_Toc24104274" w:history="1">
            <w:r w:rsidR="00E87FDB" w:rsidRPr="003E5E5E">
              <w:rPr>
                <w:rStyle w:val="Hyperlink"/>
                <w:noProof/>
              </w:rPr>
              <w:t>Implementation</w:t>
            </w:r>
            <w:r w:rsidR="00E87FDB">
              <w:rPr>
                <w:noProof/>
                <w:webHidden/>
              </w:rPr>
              <w:tab/>
            </w:r>
            <w:r w:rsidR="00E87FDB">
              <w:rPr>
                <w:noProof/>
                <w:webHidden/>
              </w:rPr>
              <w:fldChar w:fldCharType="begin"/>
            </w:r>
            <w:r w:rsidR="00E87FDB">
              <w:rPr>
                <w:noProof/>
                <w:webHidden/>
              </w:rPr>
              <w:instrText xml:space="preserve"> PAGEREF _Toc24104274 \h </w:instrText>
            </w:r>
            <w:r w:rsidR="00E87FDB">
              <w:rPr>
                <w:noProof/>
                <w:webHidden/>
              </w:rPr>
            </w:r>
            <w:r w:rsidR="00E87FDB">
              <w:rPr>
                <w:noProof/>
                <w:webHidden/>
              </w:rPr>
              <w:fldChar w:fldCharType="separate"/>
            </w:r>
            <w:r w:rsidR="00E87FDB">
              <w:rPr>
                <w:noProof/>
                <w:webHidden/>
              </w:rPr>
              <w:t>6</w:t>
            </w:r>
            <w:r w:rsidR="00E87FDB">
              <w:rPr>
                <w:noProof/>
                <w:webHidden/>
              </w:rPr>
              <w:fldChar w:fldCharType="end"/>
            </w:r>
          </w:hyperlink>
        </w:p>
        <w:p w14:paraId="329C8BDA" w14:textId="2CEAEC27" w:rsidR="00E87FDB" w:rsidRDefault="00B06A72">
          <w:pPr>
            <w:pStyle w:val="TOC1"/>
            <w:rPr>
              <w:b w:val="0"/>
              <w:bCs w:val="0"/>
              <w:caps w:val="0"/>
              <w:noProof/>
              <w:sz w:val="22"/>
              <w:szCs w:val="22"/>
            </w:rPr>
          </w:pPr>
          <w:hyperlink w:anchor="_Toc24104275" w:history="1">
            <w:r w:rsidR="00E87FDB" w:rsidRPr="003E5E5E">
              <w:rPr>
                <w:rStyle w:val="Hyperlink"/>
                <w:noProof/>
              </w:rPr>
              <w:t>1. LAND USE</w:t>
            </w:r>
            <w:r w:rsidR="00E87FDB">
              <w:rPr>
                <w:noProof/>
                <w:webHidden/>
              </w:rPr>
              <w:tab/>
            </w:r>
            <w:r w:rsidR="00E87FDB">
              <w:rPr>
                <w:noProof/>
                <w:webHidden/>
              </w:rPr>
              <w:fldChar w:fldCharType="begin"/>
            </w:r>
            <w:r w:rsidR="00E87FDB">
              <w:rPr>
                <w:noProof/>
                <w:webHidden/>
              </w:rPr>
              <w:instrText xml:space="preserve"> PAGEREF _Toc24104275 \h </w:instrText>
            </w:r>
            <w:r w:rsidR="00E87FDB">
              <w:rPr>
                <w:noProof/>
                <w:webHidden/>
              </w:rPr>
            </w:r>
            <w:r w:rsidR="00E87FDB">
              <w:rPr>
                <w:noProof/>
                <w:webHidden/>
              </w:rPr>
              <w:fldChar w:fldCharType="separate"/>
            </w:r>
            <w:r w:rsidR="00E87FDB">
              <w:rPr>
                <w:noProof/>
                <w:webHidden/>
              </w:rPr>
              <w:t>8</w:t>
            </w:r>
            <w:r w:rsidR="00E87FDB">
              <w:rPr>
                <w:noProof/>
                <w:webHidden/>
              </w:rPr>
              <w:fldChar w:fldCharType="end"/>
            </w:r>
          </w:hyperlink>
        </w:p>
        <w:p w14:paraId="3AADF9C5" w14:textId="0049897F" w:rsidR="00E87FDB" w:rsidRDefault="00B06A72">
          <w:pPr>
            <w:pStyle w:val="TOC2"/>
            <w:rPr>
              <w:smallCaps w:val="0"/>
              <w:noProof/>
              <w:sz w:val="22"/>
              <w:szCs w:val="22"/>
            </w:rPr>
          </w:pPr>
          <w:hyperlink w:anchor="_Toc24104276" w:history="1">
            <w:r w:rsidR="00E87FDB" w:rsidRPr="003E5E5E">
              <w:rPr>
                <w:rStyle w:val="Hyperlink"/>
                <w:noProof/>
              </w:rPr>
              <w:t>Land Description</w:t>
            </w:r>
            <w:r w:rsidR="00E87FDB">
              <w:rPr>
                <w:noProof/>
                <w:webHidden/>
              </w:rPr>
              <w:tab/>
            </w:r>
            <w:r w:rsidR="00E87FDB">
              <w:rPr>
                <w:noProof/>
                <w:webHidden/>
              </w:rPr>
              <w:fldChar w:fldCharType="begin"/>
            </w:r>
            <w:r w:rsidR="00E87FDB">
              <w:rPr>
                <w:noProof/>
                <w:webHidden/>
              </w:rPr>
              <w:instrText xml:space="preserve"> PAGEREF _Toc24104276 \h </w:instrText>
            </w:r>
            <w:r w:rsidR="00E87FDB">
              <w:rPr>
                <w:noProof/>
                <w:webHidden/>
              </w:rPr>
            </w:r>
            <w:r w:rsidR="00E87FDB">
              <w:rPr>
                <w:noProof/>
                <w:webHidden/>
              </w:rPr>
              <w:fldChar w:fldCharType="separate"/>
            </w:r>
            <w:r w:rsidR="00E87FDB">
              <w:rPr>
                <w:noProof/>
                <w:webHidden/>
              </w:rPr>
              <w:t>8</w:t>
            </w:r>
            <w:r w:rsidR="00E87FDB">
              <w:rPr>
                <w:noProof/>
                <w:webHidden/>
              </w:rPr>
              <w:fldChar w:fldCharType="end"/>
            </w:r>
          </w:hyperlink>
        </w:p>
        <w:p w14:paraId="3F53D0A9" w14:textId="4C1AA2D6" w:rsidR="00E87FDB" w:rsidRDefault="00B06A72">
          <w:pPr>
            <w:pStyle w:val="TOC2"/>
            <w:rPr>
              <w:smallCaps w:val="0"/>
              <w:noProof/>
              <w:sz w:val="22"/>
              <w:szCs w:val="22"/>
            </w:rPr>
          </w:pPr>
          <w:hyperlink w:anchor="_Toc24104277" w:history="1">
            <w:r w:rsidR="00E87FDB" w:rsidRPr="003E5E5E">
              <w:rPr>
                <w:rStyle w:val="Hyperlink"/>
                <w:noProof/>
              </w:rPr>
              <w:t>Land Use Classifications</w:t>
            </w:r>
            <w:r w:rsidR="00E87FDB">
              <w:rPr>
                <w:noProof/>
                <w:webHidden/>
              </w:rPr>
              <w:tab/>
            </w:r>
            <w:r w:rsidR="00E87FDB">
              <w:rPr>
                <w:noProof/>
                <w:webHidden/>
              </w:rPr>
              <w:fldChar w:fldCharType="begin"/>
            </w:r>
            <w:r w:rsidR="00E87FDB">
              <w:rPr>
                <w:noProof/>
                <w:webHidden/>
              </w:rPr>
              <w:instrText xml:space="preserve"> PAGEREF _Toc24104277 \h </w:instrText>
            </w:r>
            <w:r w:rsidR="00E87FDB">
              <w:rPr>
                <w:noProof/>
                <w:webHidden/>
              </w:rPr>
            </w:r>
            <w:r w:rsidR="00E87FDB">
              <w:rPr>
                <w:noProof/>
                <w:webHidden/>
              </w:rPr>
              <w:fldChar w:fldCharType="separate"/>
            </w:r>
            <w:r w:rsidR="00E87FDB">
              <w:rPr>
                <w:noProof/>
                <w:webHidden/>
              </w:rPr>
              <w:t>9</w:t>
            </w:r>
            <w:r w:rsidR="00E87FDB">
              <w:rPr>
                <w:noProof/>
                <w:webHidden/>
              </w:rPr>
              <w:fldChar w:fldCharType="end"/>
            </w:r>
          </w:hyperlink>
        </w:p>
        <w:p w14:paraId="0D78B1EC" w14:textId="36AAD969" w:rsidR="00E87FDB" w:rsidRDefault="00B06A72">
          <w:pPr>
            <w:pStyle w:val="TOC2"/>
            <w:rPr>
              <w:smallCaps w:val="0"/>
              <w:noProof/>
              <w:sz w:val="22"/>
              <w:szCs w:val="22"/>
            </w:rPr>
          </w:pPr>
          <w:hyperlink w:anchor="_Toc24104278" w:history="1">
            <w:r w:rsidR="00E87FDB" w:rsidRPr="003E5E5E">
              <w:rPr>
                <w:rStyle w:val="Hyperlink"/>
                <w:noProof/>
              </w:rPr>
              <w:t>Desired Future Land Uses</w:t>
            </w:r>
            <w:r w:rsidR="00E87FDB">
              <w:rPr>
                <w:noProof/>
                <w:webHidden/>
              </w:rPr>
              <w:tab/>
            </w:r>
            <w:r w:rsidR="00E87FDB">
              <w:rPr>
                <w:noProof/>
                <w:webHidden/>
              </w:rPr>
              <w:fldChar w:fldCharType="begin"/>
            </w:r>
            <w:r w:rsidR="00E87FDB">
              <w:rPr>
                <w:noProof/>
                <w:webHidden/>
              </w:rPr>
              <w:instrText xml:space="preserve"> PAGEREF _Toc24104278 \h </w:instrText>
            </w:r>
            <w:r w:rsidR="00E87FDB">
              <w:rPr>
                <w:noProof/>
                <w:webHidden/>
              </w:rPr>
            </w:r>
            <w:r w:rsidR="00E87FDB">
              <w:rPr>
                <w:noProof/>
                <w:webHidden/>
              </w:rPr>
              <w:fldChar w:fldCharType="separate"/>
            </w:r>
            <w:r w:rsidR="00E87FDB">
              <w:rPr>
                <w:noProof/>
                <w:webHidden/>
              </w:rPr>
              <w:t>10</w:t>
            </w:r>
            <w:r w:rsidR="00E87FDB">
              <w:rPr>
                <w:noProof/>
                <w:webHidden/>
              </w:rPr>
              <w:fldChar w:fldCharType="end"/>
            </w:r>
          </w:hyperlink>
        </w:p>
        <w:p w14:paraId="6A4E6BFF" w14:textId="05435F71" w:rsidR="00E87FDB" w:rsidRDefault="00B06A72">
          <w:pPr>
            <w:pStyle w:val="TOC2"/>
            <w:rPr>
              <w:smallCaps w:val="0"/>
              <w:noProof/>
              <w:sz w:val="22"/>
              <w:szCs w:val="22"/>
            </w:rPr>
          </w:pPr>
          <w:hyperlink w:anchor="_Toc24104279"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_Toc24104279 \h </w:instrText>
            </w:r>
            <w:r w:rsidR="00E87FDB">
              <w:rPr>
                <w:noProof/>
                <w:webHidden/>
              </w:rPr>
            </w:r>
            <w:r w:rsidR="00E87FDB">
              <w:rPr>
                <w:noProof/>
                <w:webHidden/>
              </w:rPr>
              <w:fldChar w:fldCharType="separate"/>
            </w:r>
            <w:r w:rsidR="00E87FDB">
              <w:rPr>
                <w:noProof/>
                <w:webHidden/>
              </w:rPr>
              <w:t>11</w:t>
            </w:r>
            <w:r w:rsidR="00E87FDB">
              <w:rPr>
                <w:noProof/>
                <w:webHidden/>
              </w:rPr>
              <w:fldChar w:fldCharType="end"/>
            </w:r>
          </w:hyperlink>
        </w:p>
        <w:p w14:paraId="5D91F77E" w14:textId="1AE419CA" w:rsidR="00E87FDB" w:rsidRDefault="00B06A72">
          <w:pPr>
            <w:pStyle w:val="TOC1"/>
            <w:rPr>
              <w:b w:val="0"/>
              <w:bCs w:val="0"/>
              <w:caps w:val="0"/>
              <w:noProof/>
              <w:sz w:val="22"/>
              <w:szCs w:val="22"/>
            </w:rPr>
          </w:pPr>
          <w:hyperlink w:anchor="_Toc24104280" w:history="1">
            <w:r w:rsidR="00E87FDB" w:rsidRPr="003E5E5E">
              <w:rPr>
                <w:rStyle w:val="Hyperlink"/>
                <w:noProof/>
              </w:rPr>
              <w:t>2. HISTORIC, CULTURAL AND NATURAL RESOURCES</w:t>
            </w:r>
            <w:r w:rsidR="00E87FDB">
              <w:rPr>
                <w:noProof/>
                <w:webHidden/>
              </w:rPr>
              <w:tab/>
            </w:r>
            <w:r w:rsidR="00E87FDB">
              <w:rPr>
                <w:noProof/>
                <w:webHidden/>
              </w:rPr>
              <w:fldChar w:fldCharType="begin"/>
            </w:r>
            <w:r w:rsidR="00E87FDB">
              <w:rPr>
                <w:noProof/>
                <w:webHidden/>
              </w:rPr>
              <w:instrText xml:space="preserve"> PAGEREF _Toc24104280 \h </w:instrText>
            </w:r>
            <w:r w:rsidR="00E87FDB">
              <w:rPr>
                <w:noProof/>
                <w:webHidden/>
              </w:rPr>
            </w:r>
            <w:r w:rsidR="00E87FDB">
              <w:rPr>
                <w:noProof/>
                <w:webHidden/>
              </w:rPr>
              <w:fldChar w:fldCharType="separate"/>
            </w:r>
            <w:r w:rsidR="00E87FDB">
              <w:rPr>
                <w:noProof/>
                <w:webHidden/>
              </w:rPr>
              <w:t>14</w:t>
            </w:r>
            <w:r w:rsidR="00E87FDB">
              <w:rPr>
                <w:noProof/>
                <w:webHidden/>
              </w:rPr>
              <w:fldChar w:fldCharType="end"/>
            </w:r>
          </w:hyperlink>
        </w:p>
        <w:p w14:paraId="43D07F28" w14:textId="02E1A6E9" w:rsidR="00E87FDB" w:rsidRDefault="00B06A72">
          <w:pPr>
            <w:pStyle w:val="TOC2"/>
            <w:rPr>
              <w:smallCaps w:val="0"/>
              <w:noProof/>
              <w:sz w:val="22"/>
              <w:szCs w:val="22"/>
            </w:rPr>
          </w:pPr>
          <w:hyperlink w:anchor="_Toc24104281" w:history="1">
            <w:r w:rsidR="00E87FDB" w:rsidRPr="003E5E5E">
              <w:rPr>
                <w:rStyle w:val="Hyperlink"/>
                <w:noProof/>
              </w:rPr>
              <w:t>Historic Resources</w:t>
            </w:r>
            <w:r w:rsidR="00E87FDB">
              <w:rPr>
                <w:noProof/>
                <w:webHidden/>
              </w:rPr>
              <w:tab/>
            </w:r>
            <w:r w:rsidR="00E87FDB">
              <w:rPr>
                <w:noProof/>
                <w:webHidden/>
              </w:rPr>
              <w:fldChar w:fldCharType="begin"/>
            </w:r>
            <w:r w:rsidR="00E87FDB">
              <w:rPr>
                <w:noProof/>
                <w:webHidden/>
              </w:rPr>
              <w:instrText xml:space="preserve"> PAGEREF _Toc24104281 \h </w:instrText>
            </w:r>
            <w:r w:rsidR="00E87FDB">
              <w:rPr>
                <w:noProof/>
                <w:webHidden/>
              </w:rPr>
            </w:r>
            <w:r w:rsidR="00E87FDB">
              <w:rPr>
                <w:noProof/>
                <w:webHidden/>
              </w:rPr>
              <w:fldChar w:fldCharType="separate"/>
            </w:r>
            <w:r w:rsidR="00E87FDB">
              <w:rPr>
                <w:noProof/>
                <w:webHidden/>
              </w:rPr>
              <w:t>14</w:t>
            </w:r>
            <w:r w:rsidR="00E87FDB">
              <w:rPr>
                <w:noProof/>
                <w:webHidden/>
              </w:rPr>
              <w:fldChar w:fldCharType="end"/>
            </w:r>
          </w:hyperlink>
        </w:p>
        <w:p w14:paraId="30AAE7F7" w14:textId="717A33B1" w:rsidR="00E87FDB" w:rsidRDefault="00B06A72">
          <w:pPr>
            <w:pStyle w:val="TOC2"/>
            <w:rPr>
              <w:smallCaps w:val="0"/>
              <w:noProof/>
              <w:sz w:val="22"/>
              <w:szCs w:val="22"/>
            </w:rPr>
          </w:pPr>
          <w:hyperlink w:anchor="_Toc24104282" w:history="1">
            <w:r w:rsidR="00E87FDB" w:rsidRPr="003E5E5E">
              <w:rPr>
                <w:rStyle w:val="Hyperlink"/>
                <w:noProof/>
              </w:rPr>
              <w:t>Cultural Resources</w:t>
            </w:r>
            <w:r w:rsidR="00E87FDB">
              <w:rPr>
                <w:noProof/>
                <w:webHidden/>
              </w:rPr>
              <w:tab/>
            </w:r>
            <w:r w:rsidR="00E87FDB">
              <w:rPr>
                <w:noProof/>
                <w:webHidden/>
              </w:rPr>
              <w:fldChar w:fldCharType="begin"/>
            </w:r>
            <w:r w:rsidR="00E87FDB">
              <w:rPr>
                <w:noProof/>
                <w:webHidden/>
              </w:rPr>
              <w:instrText xml:space="preserve"> PAGEREF _Toc24104282 \h </w:instrText>
            </w:r>
            <w:r w:rsidR="00E87FDB">
              <w:rPr>
                <w:noProof/>
                <w:webHidden/>
              </w:rPr>
            </w:r>
            <w:r w:rsidR="00E87FDB">
              <w:rPr>
                <w:noProof/>
                <w:webHidden/>
              </w:rPr>
              <w:fldChar w:fldCharType="separate"/>
            </w:r>
            <w:r w:rsidR="00E87FDB">
              <w:rPr>
                <w:noProof/>
                <w:webHidden/>
              </w:rPr>
              <w:t>15</w:t>
            </w:r>
            <w:r w:rsidR="00E87FDB">
              <w:rPr>
                <w:noProof/>
                <w:webHidden/>
              </w:rPr>
              <w:fldChar w:fldCharType="end"/>
            </w:r>
          </w:hyperlink>
        </w:p>
        <w:p w14:paraId="2791BEAE" w14:textId="2FE0F32E" w:rsidR="00E87FDB" w:rsidRDefault="00B06A72">
          <w:pPr>
            <w:pStyle w:val="TOC2"/>
            <w:rPr>
              <w:smallCaps w:val="0"/>
              <w:noProof/>
              <w:sz w:val="22"/>
              <w:szCs w:val="22"/>
            </w:rPr>
          </w:pPr>
          <w:hyperlink w:anchor="_Toc24104283" w:history="1">
            <w:r w:rsidR="00E87FDB" w:rsidRPr="003E5E5E">
              <w:rPr>
                <w:rStyle w:val="Hyperlink"/>
                <w:noProof/>
              </w:rPr>
              <w:t>Natural Resources</w:t>
            </w:r>
            <w:r w:rsidR="00E87FDB">
              <w:rPr>
                <w:noProof/>
                <w:webHidden/>
              </w:rPr>
              <w:tab/>
            </w:r>
            <w:r w:rsidR="00E87FDB">
              <w:rPr>
                <w:noProof/>
                <w:webHidden/>
              </w:rPr>
              <w:fldChar w:fldCharType="begin"/>
            </w:r>
            <w:r w:rsidR="00E87FDB">
              <w:rPr>
                <w:noProof/>
                <w:webHidden/>
              </w:rPr>
              <w:instrText xml:space="preserve"> PAGEREF _Toc24104283 \h </w:instrText>
            </w:r>
            <w:r w:rsidR="00E87FDB">
              <w:rPr>
                <w:noProof/>
                <w:webHidden/>
              </w:rPr>
            </w:r>
            <w:r w:rsidR="00E87FDB">
              <w:rPr>
                <w:noProof/>
                <w:webHidden/>
              </w:rPr>
              <w:fldChar w:fldCharType="separate"/>
            </w:r>
            <w:r w:rsidR="00E87FDB">
              <w:rPr>
                <w:noProof/>
                <w:webHidden/>
              </w:rPr>
              <w:t>16</w:t>
            </w:r>
            <w:r w:rsidR="00E87FDB">
              <w:rPr>
                <w:noProof/>
                <w:webHidden/>
              </w:rPr>
              <w:fldChar w:fldCharType="end"/>
            </w:r>
          </w:hyperlink>
        </w:p>
        <w:p w14:paraId="1D4CEBC9" w14:textId="47C2C5AB" w:rsidR="00E87FDB" w:rsidRDefault="00B06A72">
          <w:pPr>
            <w:pStyle w:val="TOC2"/>
            <w:rPr>
              <w:smallCaps w:val="0"/>
              <w:noProof/>
              <w:sz w:val="22"/>
              <w:szCs w:val="22"/>
            </w:rPr>
          </w:pPr>
          <w:hyperlink w:anchor="_Toc24104284"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_Toc24104284 \h </w:instrText>
            </w:r>
            <w:r w:rsidR="00E87FDB">
              <w:rPr>
                <w:noProof/>
                <w:webHidden/>
              </w:rPr>
            </w:r>
            <w:r w:rsidR="00E87FDB">
              <w:rPr>
                <w:noProof/>
                <w:webHidden/>
              </w:rPr>
              <w:fldChar w:fldCharType="separate"/>
            </w:r>
            <w:r w:rsidR="00E87FDB">
              <w:rPr>
                <w:noProof/>
                <w:webHidden/>
              </w:rPr>
              <w:t>21</w:t>
            </w:r>
            <w:r w:rsidR="00E87FDB">
              <w:rPr>
                <w:noProof/>
                <w:webHidden/>
              </w:rPr>
              <w:fldChar w:fldCharType="end"/>
            </w:r>
          </w:hyperlink>
        </w:p>
        <w:p w14:paraId="2AFE37F1" w14:textId="778F7918" w:rsidR="00E87FDB" w:rsidRDefault="00B06A72">
          <w:pPr>
            <w:pStyle w:val="TOC1"/>
            <w:rPr>
              <w:b w:val="0"/>
              <w:bCs w:val="0"/>
              <w:caps w:val="0"/>
              <w:noProof/>
              <w:sz w:val="22"/>
              <w:szCs w:val="22"/>
            </w:rPr>
          </w:pPr>
          <w:hyperlink w:anchor="_Toc24104285" w:history="1">
            <w:r w:rsidR="00E87FDB" w:rsidRPr="003E5E5E">
              <w:rPr>
                <w:rStyle w:val="Hyperlink"/>
                <w:noProof/>
              </w:rPr>
              <w:t>3. THE ECONOMY</w:t>
            </w:r>
            <w:r w:rsidR="00E87FDB">
              <w:rPr>
                <w:noProof/>
                <w:webHidden/>
              </w:rPr>
              <w:tab/>
            </w:r>
            <w:r w:rsidR="00E87FDB">
              <w:rPr>
                <w:noProof/>
                <w:webHidden/>
              </w:rPr>
              <w:fldChar w:fldCharType="begin"/>
            </w:r>
            <w:r w:rsidR="00E87FDB">
              <w:rPr>
                <w:noProof/>
                <w:webHidden/>
              </w:rPr>
              <w:instrText xml:space="preserve"> PAGEREF _Toc24104285 \h </w:instrText>
            </w:r>
            <w:r w:rsidR="00E87FDB">
              <w:rPr>
                <w:noProof/>
                <w:webHidden/>
              </w:rPr>
            </w:r>
            <w:r w:rsidR="00E87FDB">
              <w:rPr>
                <w:noProof/>
                <w:webHidden/>
              </w:rPr>
              <w:fldChar w:fldCharType="separate"/>
            </w:r>
            <w:r w:rsidR="00E87FDB">
              <w:rPr>
                <w:noProof/>
                <w:webHidden/>
              </w:rPr>
              <w:t>24</w:t>
            </w:r>
            <w:r w:rsidR="00E87FDB">
              <w:rPr>
                <w:noProof/>
                <w:webHidden/>
              </w:rPr>
              <w:fldChar w:fldCharType="end"/>
            </w:r>
          </w:hyperlink>
        </w:p>
        <w:p w14:paraId="75B4DBAF" w14:textId="6CD4B91A" w:rsidR="00E87FDB" w:rsidRDefault="00B06A72">
          <w:pPr>
            <w:pStyle w:val="TOC2"/>
            <w:rPr>
              <w:smallCaps w:val="0"/>
              <w:noProof/>
              <w:sz w:val="22"/>
              <w:szCs w:val="22"/>
            </w:rPr>
          </w:pPr>
          <w:hyperlink w:anchor="_Toc24104286" w:history="1">
            <w:r w:rsidR="00E87FDB" w:rsidRPr="003E5E5E">
              <w:rPr>
                <w:rStyle w:val="Hyperlink"/>
                <w:noProof/>
              </w:rPr>
              <w:t>Desired Types of Economic Development</w:t>
            </w:r>
            <w:r w:rsidR="00E87FDB">
              <w:rPr>
                <w:noProof/>
                <w:webHidden/>
              </w:rPr>
              <w:tab/>
            </w:r>
            <w:r w:rsidR="00E87FDB">
              <w:rPr>
                <w:noProof/>
                <w:webHidden/>
              </w:rPr>
              <w:fldChar w:fldCharType="begin"/>
            </w:r>
            <w:r w:rsidR="00E87FDB">
              <w:rPr>
                <w:noProof/>
                <w:webHidden/>
              </w:rPr>
              <w:instrText xml:space="preserve"> PAGEREF _Toc24104286 \h </w:instrText>
            </w:r>
            <w:r w:rsidR="00E87FDB">
              <w:rPr>
                <w:noProof/>
                <w:webHidden/>
              </w:rPr>
            </w:r>
            <w:r w:rsidR="00E87FDB">
              <w:rPr>
                <w:noProof/>
                <w:webHidden/>
              </w:rPr>
              <w:fldChar w:fldCharType="separate"/>
            </w:r>
            <w:r w:rsidR="00E87FDB">
              <w:rPr>
                <w:noProof/>
                <w:webHidden/>
              </w:rPr>
              <w:t>24</w:t>
            </w:r>
            <w:r w:rsidR="00E87FDB">
              <w:rPr>
                <w:noProof/>
                <w:webHidden/>
              </w:rPr>
              <w:fldChar w:fldCharType="end"/>
            </w:r>
          </w:hyperlink>
        </w:p>
        <w:p w14:paraId="365CBF30" w14:textId="01EFDC6A" w:rsidR="00E87FDB" w:rsidRDefault="00B06A72">
          <w:pPr>
            <w:pStyle w:val="TOC2"/>
            <w:rPr>
              <w:smallCaps w:val="0"/>
              <w:noProof/>
              <w:sz w:val="22"/>
              <w:szCs w:val="22"/>
            </w:rPr>
          </w:pPr>
          <w:hyperlink w:anchor="_Toc24104287" w:history="1">
            <w:r w:rsidR="00E87FDB" w:rsidRPr="003E5E5E">
              <w:rPr>
                <w:rStyle w:val="Hyperlink"/>
                <w:noProof/>
              </w:rPr>
              <w:t>The Grafton Brand</w:t>
            </w:r>
            <w:r w:rsidR="00E87FDB">
              <w:rPr>
                <w:noProof/>
                <w:webHidden/>
              </w:rPr>
              <w:tab/>
            </w:r>
            <w:r w:rsidR="00E87FDB">
              <w:rPr>
                <w:noProof/>
                <w:webHidden/>
              </w:rPr>
              <w:fldChar w:fldCharType="begin"/>
            </w:r>
            <w:r w:rsidR="00E87FDB">
              <w:rPr>
                <w:noProof/>
                <w:webHidden/>
              </w:rPr>
              <w:instrText xml:space="preserve"> PAGEREF _Toc24104287 \h </w:instrText>
            </w:r>
            <w:r w:rsidR="00E87FDB">
              <w:rPr>
                <w:noProof/>
                <w:webHidden/>
              </w:rPr>
            </w:r>
            <w:r w:rsidR="00E87FDB">
              <w:rPr>
                <w:noProof/>
                <w:webHidden/>
              </w:rPr>
              <w:fldChar w:fldCharType="separate"/>
            </w:r>
            <w:r w:rsidR="00E87FDB">
              <w:rPr>
                <w:noProof/>
                <w:webHidden/>
              </w:rPr>
              <w:t>25</w:t>
            </w:r>
            <w:r w:rsidR="00E87FDB">
              <w:rPr>
                <w:noProof/>
                <w:webHidden/>
              </w:rPr>
              <w:fldChar w:fldCharType="end"/>
            </w:r>
          </w:hyperlink>
        </w:p>
        <w:p w14:paraId="1F1F5C99" w14:textId="6E66EEC3" w:rsidR="00E87FDB" w:rsidRDefault="00B06A72">
          <w:pPr>
            <w:pStyle w:val="TOC2"/>
            <w:rPr>
              <w:smallCaps w:val="0"/>
              <w:noProof/>
              <w:sz w:val="22"/>
              <w:szCs w:val="22"/>
            </w:rPr>
          </w:pPr>
          <w:hyperlink w:anchor="_Toc24104288" w:history="1">
            <w:r w:rsidR="00E87FDB" w:rsidRPr="003E5E5E">
              <w:rPr>
                <w:rStyle w:val="Hyperlink"/>
                <w:noProof/>
              </w:rPr>
              <w:t>Grafton’s Economy and Vermont’s Public Utility Commission</w:t>
            </w:r>
            <w:r w:rsidR="00E87FDB">
              <w:rPr>
                <w:noProof/>
                <w:webHidden/>
              </w:rPr>
              <w:tab/>
            </w:r>
            <w:r w:rsidR="00E87FDB">
              <w:rPr>
                <w:noProof/>
                <w:webHidden/>
              </w:rPr>
              <w:fldChar w:fldCharType="begin"/>
            </w:r>
            <w:r w:rsidR="00E87FDB">
              <w:rPr>
                <w:noProof/>
                <w:webHidden/>
              </w:rPr>
              <w:instrText xml:space="preserve"> PAGEREF _Toc24104288 \h </w:instrText>
            </w:r>
            <w:r w:rsidR="00E87FDB">
              <w:rPr>
                <w:noProof/>
                <w:webHidden/>
              </w:rPr>
            </w:r>
            <w:r w:rsidR="00E87FDB">
              <w:rPr>
                <w:noProof/>
                <w:webHidden/>
              </w:rPr>
              <w:fldChar w:fldCharType="separate"/>
            </w:r>
            <w:r w:rsidR="00E87FDB">
              <w:rPr>
                <w:noProof/>
                <w:webHidden/>
              </w:rPr>
              <w:t>25</w:t>
            </w:r>
            <w:r w:rsidR="00E87FDB">
              <w:rPr>
                <w:noProof/>
                <w:webHidden/>
              </w:rPr>
              <w:fldChar w:fldCharType="end"/>
            </w:r>
          </w:hyperlink>
        </w:p>
        <w:p w14:paraId="113009FD" w14:textId="7F6845B1" w:rsidR="00E87FDB" w:rsidRDefault="00B06A72">
          <w:pPr>
            <w:pStyle w:val="TOC2"/>
            <w:rPr>
              <w:smallCaps w:val="0"/>
              <w:noProof/>
              <w:sz w:val="22"/>
              <w:szCs w:val="22"/>
            </w:rPr>
          </w:pPr>
          <w:hyperlink w:anchor="_Toc24104289"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_Toc24104289 \h </w:instrText>
            </w:r>
            <w:r w:rsidR="00E87FDB">
              <w:rPr>
                <w:noProof/>
                <w:webHidden/>
              </w:rPr>
            </w:r>
            <w:r w:rsidR="00E87FDB">
              <w:rPr>
                <w:noProof/>
                <w:webHidden/>
              </w:rPr>
              <w:fldChar w:fldCharType="separate"/>
            </w:r>
            <w:r w:rsidR="00E87FDB">
              <w:rPr>
                <w:noProof/>
                <w:webHidden/>
              </w:rPr>
              <w:t>26</w:t>
            </w:r>
            <w:r w:rsidR="00E87FDB">
              <w:rPr>
                <w:noProof/>
                <w:webHidden/>
              </w:rPr>
              <w:fldChar w:fldCharType="end"/>
            </w:r>
          </w:hyperlink>
        </w:p>
        <w:p w14:paraId="7AFBEF6C" w14:textId="52BC90C3" w:rsidR="00E87FDB" w:rsidRDefault="00B06A72">
          <w:pPr>
            <w:pStyle w:val="TOC1"/>
            <w:rPr>
              <w:b w:val="0"/>
              <w:bCs w:val="0"/>
              <w:caps w:val="0"/>
              <w:noProof/>
              <w:sz w:val="22"/>
              <w:szCs w:val="22"/>
            </w:rPr>
          </w:pPr>
          <w:hyperlink w:anchor="_Toc24104290" w:history="1">
            <w:r w:rsidR="00E87FDB" w:rsidRPr="003E5E5E">
              <w:rPr>
                <w:rStyle w:val="Hyperlink"/>
                <w:noProof/>
              </w:rPr>
              <w:t>4. ROADS AND TRANSPORTATION</w:t>
            </w:r>
            <w:r w:rsidR="00E87FDB">
              <w:rPr>
                <w:noProof/>
                <w:webHidden/>
              </w:rPr>
              <w:tab/>
            </w:r>
            <w:r w:rsidR="00E87FDB">
              <w:rPr>
                <w:noProof/>
                <w:webHidden/>
              </w:rPr>
              <w:fldChar w:fldCharType="begin"/>
            </w:r>
            <w:r w:rsidR="00E87FDB">
              <w:rPr>
                <w:noProof/>
                <w:webHidden/>
              </w:rPr>
              <w:instrText xml:space="preserve"> PAGEREF _Toc24104290 \h </w:instrText>
            </w:r>
            <w:r w:rsidR="00E87FDB">
              <w:rPr>
                <w:noProof/>
                <w:webHidden/>
              </w:rPr>
            </w:r>
            <w:r w:rsidR="00E87FDB">
              <w:rPr>
                <w:noProof/>
                <w:webHidden/>
              </w:rPr>
              <w:fldChar w:fldCharType="separate"/>
            </w:r>
            <w:r w:rsidR="00E87FDB">
              <w:rPr>
                <w:noProof/>
                <w:webHidden/>
              </w:rPr>
              <w:t>28</w:t>
            </w:r>
            <w:r w:rsidR="00E87FDB">
              <w:rPr>
                <w:noProof/>
                <w:webHidden/>
              </w:rPr>
              <w:fldChar w:fldCharType="end"/>
            </w:r>
          </w:hyperlink>
        </w:p>
        <w:p w14:paraId="2E1CEB23" w14:textId="6DDDACA5" w:rsidR="00E87FDB" w:rsidRDefault="00B06A72">
          <w:pPr>
            <w:pStyle w:val="TOC2"/>
            <w:rPr>
              <w:smallCaps w:val="0"/>
              <w:noProof/>
              <w:sz w:val="22"/>
              <w:szCs w:val="22"/>
            </w:rPr>
          </w:pPr>
          <w:hyperlink w:anchor="_Toc24104291" w:history="1">
            <w:r w:rsidR="00E87FDB" w:rsidRPr="003E5E5E">
              <w:rPr>
                <w:rStyle w:val="Hyperlink"/>
                <w:noProof/>
              </w:rPr>
              <w:t>Public Roads System</w:t>
            </w:r>
            <w:r w:rsidR="00E87FDB">
              <w:rPr>
                <w:noProof/>
                <w:webHidden/>
              </w:rPr>
              <w:tab/>
            </w:r>
            <w:r w:rsidR="00E87FDB">
              <w:rPr>
                <w:noProof/>
                <w:webHidden/>
              </w:rPr>
              <w:fldChar w:fldCharType="begin"/>
            </w:r>
            <w:r w:rsidR="00E87FDB">
              <w:rPr>
                <w:noProof/>
                <w:webHidden/>
              </w:rPr>
              <w:instrText xml:space="preserve"> PAGEREF _Toc24104291 \h </w:instrText>
            </w:r>
            <w:r w:rsidR="00E87FDB">
              <w:rPr>
                <w:noProof/>
                <w:webHidden/>
              </w:rPr>
            </w:r>
            <w:r w:rsidR="00E87FDB">
              <w:rPr>
                <w:noProof/>
                <w:webHidden/>
              </w:rPr>
              <w:fldChar w:fldCharType="separate"/>
            </w:r>
            <w:r w:rsidR="00E87FDB">
              <w:rPr>
                <w:noProof/>
                <w:webHidden/>
              </w:rPr>
              <w:t>28</w:t>
            </w:r>
            <w:r w:rsidR="00E87FDB">
              <w:rPr>
                <w:noProof/>
                <w:webHidden/>
              </w:rPr>
              <w:fldChar w:fldCharType="end"/>
            </w:r>
          </w:hyperlink>
        </w:p>
        <w:p w14:paraId="26755C95" w14:textId="219BD569" w:rsidR="00E87FDB" w:rsidRDefault="00B06A72">
          <w:pPr>
            <w:pStyle w:val="TOC2"/>
            <w:rPr>
              <w:smallCaps w:val="0"/>
              <w:noProof/>
              <w:sz w:val="22"/>
              <w:szCs w:val="22"/>
            </w:rPr>
          </w:pPr>
          <w:hyperlink w:anchor="_Toc24104292" w:history="1">
            <w:r w:rsidR="00E87FDB" w:rsidRPr="003E5E5E">
              <w:rPr>
                <w:rStyle w:val="Hyperlink"/>
                <w:noProof/>
              </w:rPr>
              <w:t>Public Transportation</w:t>
            </w:r>
            <w:r w:rsidR="00E87FDB">
              <w:rPr>
                <w:noProof/>
                <w:webHidden/>
              </w:rPr>
              <w:tab/>
            </w:r>
            <w:r w:rsidR="00E87FDB">
              <w:rPr>
                <w:noProof/>
                <w:webHidden/>
              </w:rPr>
              <w:fldChar w:fldCharType="begin"/>
            </w:r>
            <w:r w:rsidR="00E87FDB">
              <w:rPr>
                <w:noProof/>
                <w:webHidden/>
              </w:rPr>
              <w:instrText xml:space="preserve"> PAGEREF _Toc24104292 \h </w:instrText>
            </w:r>
            <w:r w:rsidR="00E87FDB">
              <w:rPr>
                <w:noProof/>
                <w:webHidden/>
              </w:rPr>
            </w:r>
            <w:r w:rsidR="00E87FDB">
              <w:rPr>
                <w:noProof/>
                <w:webHidden/>
              </w:rPr>
              <w:fldChar w:fldCharType="separate"/>
            </w:r>
            <w:r w:rsidR="00E87FDB">
              <w:rPr>
                <w:noProof/>
                <w:webHidden/>
              </w:rPr>
              <w:t>29</w:t>
            </w:r>
            <w:r w:rsidR="00E87FDB">
              <w:rPr>
                <w:noProof/>
                <w:webHidden/>
              </w:rPr>
              <w:fldChar w:fldCharType="end"/>
            </w:r>
          </w:hyperlink>
        </w:p>
        <w:p w14:paraId="7F6D82D0" w14:textId="34B89284" w:rsidR="00E87FDB" w:rsidRDefault="00B06A72">
          <w:pPr>
            <w:pStyle w:val="TOC2"/>
            <w:rPr>
              <w:smallCaps w:val="0"/>
              <w:noProof/>
              <w:sz w:val="22"/>
              <w:szCs w:val="22"/>
            </w:rPr>
          </w:pPr>
          <w:hyperlink w:anchor="_Toc24104293" w:history="1">
            <w:r w:rsidR="00E87FDB" w:rsidRPr="003E5E5E">
              <w:rPr>
                <w:rStyle w:val="Hyperlink"/>
                <w:noProof/>
              </w:rPr>
              <w:t>Transportation and Economic Development</w:t>
            </w:r>
            <w:r w:rsidR="00E87FDB">
              <w:rPr>
                <w:noProof/>
                <w:webHidden/>
              </w:rPr>
              <w:tab/>
            </w:r>
            <w:r w:rsidR="00E87FDB">
              <w:rPr>
                <w:noProof/>
                <w:webHidden/>
              </w:rPr>
              <w:fldChar w:fldCharType="begin"/>
            </w:r>
            <w:r w:rsidR="00E87FDB">
              <w:rPr>
                <w:noProof/>
                <w:webHidden/>
              </w:rPr>
              <w:instrText xml:space="preserve"> PAGEREF _Toc24104293 \h </w:instrText>
            </w:r>
            <w:r w:rsidR="00E87FDB">
              <w:rPr>
                <w:noProof/>
                <w:webHidden/>
              </w:rPr>
            </w:r>
            <w:r w:rsidR="00E87FDB">
              <w:rPr>
                <w:noProof/>
                <w:webHidden/>
              </w:rPr>
              <w:fldChar w:fldCharType="separate"/>
            </w:r>
            <w:r w:rsidR="00E87FDB">
              <w:rPr>
                <w:noProof/>
                <w:webHidden/>
              </w:rPr>
              <w:t>29</w:t>
            </w:r>
            <w:r w:rsidR="00E87FDB">
              <w:rPr>
                <w:noProof/>
                <w:webHidden/>
              </w:rPr>
              <w:fldChar w:fldCharType="end"/>
            </w:r>
          </w:hyperlink>
        </w:p>
        <w:p w14:paraId="274058BB" w14:textId="02733C30" w:rsidR="00E87FDB" w:rsidRDefault="00B06A72">
          <w:pPr>
            <w:pStyle w:val="TOC2"/>
            <w:rPr>
              <w:smallCaps w:val="0"/>
              <w:noProof/>
              <w:sz w:val="22"/>
              <w:szCs w:val="22"/>
            </w:rPr>
          </w:pPr>
          <w:hyperlink w:anchor="_Toc24104294"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_Toc24104294 \h </w:instrText>
            </w:r>
            <w:r w:rsidR="00E87FDB">
              <w:rPr>
                <w:noProof/>
                <w:webHidden/>
              </w:rPr>
            </w:r>
            <w:r w:rsidR="00E87FDB">
              <w:rPr>
                <w:noProof/>
                <w:webHidden/>
              </w:rPr>
              <w:fldChar w:fldCharType="separate"/>
            </w:r>
            <w:r w:rsidR="00E87FDB">
              <w:rPr>
                <w:noProof/>
                <w:webHidden/>
              </w:rPr>
              <w:t>29</w:t>
            </w:r>
            <w:r w:rsidR="00E87FDB">
              <w:rPr>
                <w:noProof/>
                <w:webHidden/>
              </w:rPr>
              <w:fldChar w:fldCharType="end"/>
            </w:r>
          </w:hyperlink>
        </w:p>
        <w:p w14:paraId="6A98B873" w14:textId="39BA6948" w:rsidR="00E87FDB" w:rsidRDefault="00B06A72">
          <w:pPr>
            <w:pStyle w:val="TOC1"/>
            <w:rPr>
              <w:b w:val="0"/>
              <w:bCs w:val="0"/>
              <w:caps w:val="0"/>
              <w:noProof/>
              <w:sz w:val="22"/>
              <w:szCs w:val="22"/>
            </w:rPr>
          </w:pPr>
          <w:hyperlink w:anchor="_Toc24104295" w:history="1">
            <w:r w:rsidR="00E87FDB" w:rsidRPr="003E5E5E">
              <w:rPr>
                <w:rStyle w:val="Hyperlink"/>
                <w:noProof/>
              </w:rPr>
              <w:t>5. ENERGY</w:t>
            </w:r>
            <w:r w:rsidR="00E87FDB">
              <w:rPr>
                <w:noProof/>
                <w:webHidden/>
              </w:rPr>
              <w:tab/>
            </w:r>
            <w:r w:rsidR="00E87FDB">
              <w:rPr>
                <w:noProof/>
                <w:webHidden/>
              </w:rPr>
              <w:fldChar w:fldCharType="begin"/>
            </w:r>
            <w:r w:rsidR="00E87FDB">
              <w:rPr>
                <w:noProof/>
                <w:webHidden/>
              </w:rPr>
              <w:instrText xml:space="preserve"> PAGEREF _Toc24104295 \h </w:instrText>
            </w:r>
            <w:r w:rsidR="00E87FDB">
              <w:rPr>
                <w:noProof/>
                <w:webHidden/>
              </w:rPr>
            </w:r>
            <w:r w:rsidR="00E87FDB">
              <w:rPr>
                <w:noProof/>
                <w:webHidden/>
              </w:rPr>
              <w:fldChar w:fldCharType="separate"/>
            </w:r>
            <w:r w:rsidR="00E87FDB">
              <w:rPr>
                <w:noProof/>
                <w:webHidden/>
              </w:rPr>
              <w:t>32</w:t>
            </w:r>
            <w:r w:rsidR="00E87FDB">
              <w:rPr>
                <w:noProof/>
                <w:webHidden/>
              </w:rPr>
              <w:fldChar w:fldCharType="end"/>
            </w:r>
          </w:hyperlink>
        </w:p>
        <w:p w14:paraId="7FE90EA8" w14:textId="6079A5A7" w:rsidR="00E87FDB" w:rsidRDefault="00B06A72">
          <w:pPr>
            <w:pStyle w:val="TOC2"/>
            <w:rPr>
              <w:smallCaps w:val="0"/>
              <w:noProof/>
              <w:sz w:val="22"/>
              <w:szCs w:val="22"/>
            </w:rPr>
          </w:pPr>
          <w:hyperlink w:anchor="_Toc24104296" w:history="1">
            <w:r w:rsidR="00E87FDB" w:rsidRPr="003E5E5E">
              <w:rPr>
                <w:rStyle w:val="Hyperlink"/>
                <w:noProof/>
              </w:rPr>
              <w:t>Introduction</w:t>
            </w:r>
            <w:r w:rsidR="00E87FDB">
              <w:rPr>
                <w:noProof/>
                <w:webHidden/>
              </w:rPr>
              <w:tab/>
            </w:r>
            <w:r w:rsidR="00E87FDB">
              <w:rPr>
                <w:noProof/>
                <w:webHidden/>
              </w:rPr>
              <w:fldChar w:fldCharType="begin"/>
            </w:r>
            <w:r w:rsidR="00E87FDB">
              <w:rPr>
                <w:noProof/>
                <w:webHidden/>
              </w:rPr>
              <w:instrText xml:space="preserve"> PAGEREF _Toc24104296 \h </w:instrText>
            </w:r>
            <w:r w:rsidR="00E87FDB">
              <w:rPr>
                <w:noProof/>
                <w:webHidden/>
              </w:rPr>
            </w:r>
            <w:r w:rsidR="00E87FDB">
              <w:rPr>
                <w:noProof/>
                <w:webHidden/>
              </w:rPr>
              <w:fldChar w:fldCharType="separate"/>
            </w:r>
            <w:r w:rsidR="00E87FDB">
              <w:rPr>
                <w:noProof/>
                <w:webHidden/>
              </w:rPr>
              <w:t>32</w:t>
            </w:r>
            <w:r w:rsidR="00E87FDB">
              <w:rPr>
                <w:noProof/>
                <w:webHidden/>
              </w:rPr>
              <w:fldChar w:fldCharType="end"/>
            </w:r>
          </w:hyperlink>
        </w:p>
        <w:p w14:paraId="2AE43F0A" w14:textId="0FF963C6" w:rsidR="00E87FDB" w:rsidRDefault="00B06A72">
          <w:pPr>
            <w:pStyle w:val="TOC2"/>
            <w:rPr>
              <w:smallCaps w:val="0"/>
              <w:noProof/>
              <w:sz w:val="22"/>
              <w:szCs w:val="22"/>
            </w:rPr>
          </w:pPr>
          <w:hyperlink w:anchor="_Toc24104297" w:history="1">
            <w:r w:rsidR="00E87FDB" w:rsidRPr="003E5E5E">
              <w:rPr>
                <w:rStyle w:val="Hyperlink"/>
                <w:noProof/>
              </w:rPr>
              <w:t>Grafton’s Estimated Current Energy Use</w:t>
            </w:r>
            <w:r w:rsidR="00E87FDB">
              <w:rPr>
                <w:noProof/>
                <w:webHidden/>
              </w:rPr>
              <w:tab/>
            </w:r>
            <w:r w:rsidR="00E87FDB">
              <w:rPr>
                <w:noProof/>
                <w:webHidden/>
              </w:rPr>
              <w:fldChar w:fldCharType="begin"/>
            </w:r>
            <w:r w:rsidR="00E87FDB">
              <w:rPr>
                <w:noProof/>
                <w:webHidden/>
              </w:rPr>
              <w:instrText xml:space="preserve"> PAGEREF _Toc24104297 \h </w:instrText>
            </w:r>
            <w:r w:rsidR="00E87FDB">
              <w:rPr>
                <w:noProof/>
                <w:webHidden/>
              </w:rPr>
            </w:r>
            <w:r w:rsidR="00E87FDB">
              <w:rPr>
                <w:noProof/>
                <w:webHidden/>
              </w:rPr>
              <w:fldChar w:fldCharType="separate"/>
            </w:r>
            <w:r w:rsidR="00E87FDB">
              <w:rPr>
                <w:noProof/>
                <w:webHidden/>
              </w:rPr>
              <w:t>33</w:t>
            </w:r>
            <w:r w:rsidR="00E87FDB">
              <w:rPr>
                <w:noProof/>
                <w:webHidden/>
              </w:rPr>
              <w:fldChar w:fldCharType="end"/>
            </w:r>
          </w:hyperlink>
        </w:p>
        <w:p w14:paraId="11532DCA" w14:textId="4105E6A6" w:rsidR="00E87FDB" w:rsidRDefault="00B06A72">
          <w:pPr>
            <w:pStyle w:val="TOC2"/>
            <w:rPr>
              <w:smallCaps w:val="0"/>
              <w:noProof/>
              <w:sz w:val="22"/>
              <w:szCs w:val="22"/>
            </w:rPr>
          </w:pPr>
          <w:hyperlink w:anchor="_Toc24104298" w:history="1">
            <w:r w:rsidR="00E87FDB" w:rsidRPr="003E5E5E">
              <w:rPr>
                <w:rStyle w:val="Hyperlink"/>
                <w:noProof/>
              </w:rPr>
              <w:t>Grafton’s Energy Resources, Constraints, &amp; Potential for Power Generation</w:t>
            </w:r>
            <w:r w:rsidR="00E87FDB">
              <w:rPr>
                <w:noProof/>
                <w:webHidden/>
              </w:rPr>
              <w:tab/>
            </w:r>
            <w:r w:rsidR="00E87FDB">
              <w:rPr>
                <w:noProof/>
                <w:webHidden/>
              </w:rPr>
              <w:fldChar w:fldCharType="begin"/>
            </w:r>
            <w:r w:rsidR="00E87FDB">
              <w:rPr>
                <w:noProof/>
                <w:webHidden/>
              </w:rPr>
              <w:instrText xml:space="preserve"> PAGEREF _Toc24104298 \h </w:instrText>
            </w:r>
            <w:r w:rsidR="00E87FDB">
              <w:rPr>
                <w:noProof/>
                <w:webHidden/>
              </w:rPr>
            </w:r>
            <w:r w:rsidR="00E87FDB">
              <w:rPr>
                <w:noProof/>
                <w:webHidden/>
              </w:rPr>
              <w:fldChar w:fldCharType="separate"/>
            </w:r>
            <w:r w:rsidR="00E87FDB">
              <w:rPr>
                <w:noProof/>
                <w:webHidden/>
              </w:rPr>
              <w:t>36</w:t>
            </w:r>
            <w:r w:rsidR="00E87FDB">
              <w:rPr>
                <w:noProof/>
                <w:webHidden/>
              </w:rPr>
              <w:fldChar w:fldCharType="end"/>
            </w:r>
          </w:hyperlink>
        </w:p>
        <w:p w14:paraId="3F1058FA" w14:textId="0FF3F402" w:rsidR="00E87FDB" w:rsidRDefault="00B06A72">
          <w:pPr>
            <w:pStyle w:val="TOC2"/>
            <w:rPr>
              <w:smallCaps w:val="0"/>
              <w:noProof/>
              <w:sz w:val="22"/>
              <w:szCs w:val="22"/>
            </w:rPr>
          </w:pPr>
          <w:hyperlink w:anchor="_Toc24104299" w:history="1">
            <w:r w:rsidR="00E87FDB" w:rsidRPr="003E5E5E">
              <w:rPr>
                <w:rStyle w:val="Hyperlink"/>
                <w:noProof/>
              </w:rPr>
              <w:t>Grafton’s Energy Targets and Conservation Goals</w:t>
            </w:r>
            <w:r w:rsidR="00E87FDB">
              <w:rPr>
                <w:noProof/>
                <w:webHidden/>
              </w:rPr>
              <w:tab/>
            </w:r>
            <w:r w:rsidR="00E87FDB">
              <w:rPr>
                <w:noProof/>
                <w:webHidden/>
              </w:rPr>
              <w:fldChar w:fldCharType="begin"/>
            </w:r>
            <w:r w:rsidR="00E87FDB">
              <w:rPr>
                <w:noProof/>
                <w:webHidden/>
              </w:rPr>
              <w:instrText xml:space="preserve"> PAGEREF _Toc24104299 \h </w:instrText>
            </w:r>
            <w:r w:rsidR="00E87FDB">
              <w:rPr>
                <w:noProof/>
                <w:webHidden/>
              </w:rPr>
            </w:r>
            <w:r w:rsidR="00E87FDB">
              <w:rPr>
                <w:noProof/>
                <w:webHidden/>
              </w:rPr>
              <w:fldChar w:fldCharType="separate"/>
            </w:r>
            <w:r w:rsidR="00E87FDB">
              <w:rPr>
                <w:noProof/>
                <w:webHidden/>
              </w:rPr>
              <w:t>39</w:t>
            </w:r>
            <w:r w:rsidR="00E87FDB">
              <w:rPr>
                <w:noProof/>
                <w:webHidden/>
              </w:rPr>
              <w:fldChar w:fldCharType="end"/>
            </w:r>
          </w:hyperlink>
        </w:p>
        <w:p w14:paraId="71324A4E" w14:textId="76F61C09" w:rsidR="00E87FDB" w:rsidRDefault="00B06A72">
          <w:pPr>
            <w:pStyle w:val="TOC2"/>
            <w:rPr>
              <w:smallCaps w:val="0"/>
              <w:noProof/>
              <w:sz w:val="22"/>
              <w:szCs w:val="22"/>
            </w:rPr>
          </w:pPr>
          <w:hyperlink w:anchor="_Toc24104300"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_Toc24104300 \h </w:instrText>
            </w:r>
            <w:r w:rsidR="00E87FDB">
              <w:rPr>
                <w:noProof/>
                <w:webHidden/>
              </w:rPr>
            </w:r>
            <w:r w:rsidR="00E87FDB">
              <w:rPr>
                <w:noProof/>
                <w:webHidden/>
              </w:rPr>
              <w:fldChar w:fldCharType="separate"/>
            </w:r>
            <w:r w:rsidR="00E87FDB">
              <w:rPr>
                <w:noProof/>
                <w:webHidden/>
              </w:rPr>
              <w:t>46</w:t>
            </w:r>
            <w:r w:rsidR="00E87FDB">
              <w:rPr>
                <w:noProof/>
                <w:webHidden/>
              </w:rPr>
              <w:fldChar w:fldCharType="end"/>
            </w:r>
          </w:hyperlink>
        </w:p>
        <w:p w14:paraId="31598A39" w14:textId="0567DF40" w:rsidR="00E87FDB" w:rsidRDefault="00B06A72">
          <w:pPr>
            <w:pStyle w:val="TOC1"/>
            <w:rPr>
              <w:b w:val="0"/>
              <w:bCs w:val="0"/>
              <w:caps w:val="0"/>
              <w:noProof/>
              <w:sz w:val="22"/>
              <w:szCs w:val="22"/>
            </w:rPr>
          </w:pPr>
          <w:hyperlink w:anchor="_Toc24104301" w:history="1">
            <w:r w:rsidR="00E87FDB" w:rsidRPr="003E5E5E">
              <w:rPr>
                <w:rStyle w:val="Hyperlink"/>
                <w:noProof/>
              </w:rPr>
              <w:t>6. EDUCATION</w:t>
            </w:r>
            <w:r w:rsidR="00E87FDB">
              <w:rPr>
                <w:noProof/>
                <w:webHidden/>
              </w:rPr>
              <w:tab/>
            </w:r>
            <w:r w:rsidR="00E87FDB">
              <w:rPr>
                <w:noProof/>
                <w:webHidden/>
              </w:rPr>
              <w:fldChar w:fldCharType="begin"/>
            </w:r>
            <w:r w:rsidR="00E87FDB">
              <w:rPr>
                <w:noProof/>
                <w:webHidden/>
              </w:rPr>
              <w:instrText xml:space="preserve"> PAGEREF _Toc24104301 \h </w:instrText>
            </w:r>
            <w:r w:rsidR="00E87FDB">
              <w:rPr>
                <w:noProof/>
                <w:webHidden/>
              </w:rPr>
            </w:r>
            <w:r w:rsidR="00E87FDB">
              <w:rPr>
                <w:noProof/>
                <w:webHidden/>
              </w:rPr>
              <w:fldChar w:fldCharType="separate"/>
            </w:r>
            <w:r w:rsidR="00E87FDB">
              <w:rPr>
                <w:noProof/>
                <w:webHidden/>
              </w:rPr>
              <w:t>50</w:t>
            </w:r>
            <w:r w:rsidR="00E87FDB">
              <w:rPr>
                <w:noProof/>
                <w:webHidden/>
              </w:rPr>
              <w:fldChar w:fldCharType="end"/>
            </w:r>
          </w:hyperlink>
        </w:p>
        <w:p w14:paraId="53187829" w14:textId="63E91EEA" w:rsidR="00E87FDB" w:rsidRDefault="00B06A72">
          <w:pPr>
            <w:pStyle w:val="TOC2"/>
            <w:rPr>
              <w:smallCaps w:val="0"/>
              <w:noProof/>
              <w:sz w:val="22"/>
              <w:szCs w:val="22"/>
            </w:rPr>
          </w:pPr>
          <w:hyperlink w:anchor="_Toc24104302" w:history="1">
            <w:r w:rsidR="00E87FDB" w:rsidRPr="003E5E5E">
              <w:rPr>
                <w:rStyle w:val="Hyperlink"/>
                <w:noProof/>
              </w:rPr>
              <w:t>K-12 Education System</w:t>
            </w:r>
            <w:r w:rsidR="00E87FDB">
              <w:rPr>
                <w:noProof/>
                <w:webHidden/>
              </w:rPr>
              <w:tab/>
            </w:r>
            <w:r w:rsidR="00E87FDB">
              <w:rPr>
                <w:noProof/>
                <w:webHidden/>
              </w:rPr>
              <w:fldChar w:fldCharType="begin"/>
            </w:r>
            <w:r w:rsidR="00E87FDB">
              <w:rPr>
                <w:noProof/>
                <w:webHidden/>
              </w:rPr>
              <w:instrText xml:space="preserve"> PAGEREF _Toc24104302 \h </w:instrText>
            </w:r>
            <w:r w:rsidR="00E87FDB">
              <w:rPr>
                <w:noProof/>
                <w:webHidden/>
              </w:rPr>
            </w:r>
            <w:r w:rsidR="00E87FDB">
              <w:rPr>
                <w:noProof/>
                <w:webHidden/>
              </w:rPr>
              <w:fldChar w:fldCharType="separate"/>
            </w:r>
            <w:r w:rsidR="00E87FDB">
              <w:rPr>
                <w:noProof/>
                <w:webHidden/>
              </w:rPr>
              <w:t>50</w:t>
            </w:r>
            <w:r w:rsidR="00E87FDB">
              <w:rPr>
                <w:noProof/>
                <w:webHidden/>
              </w:rPr>
              <w:fldChar w:fldCharType="end"/>
            </w:r>
          </w:hyperlink>
        </w:p>
        <w:p w14:paraId="6CC6935C" w14:textId="7C2B6437" w:rsidR="00E87FDB" w:rsidRDefault="00B06A72">
          <w:pPr>
            <w:pStyle w:val="TOC2"/>
            <w:rPr>
              <w:smallCaps w:val="0"/>
              <w:noProof/>
              <w:sz w:val="22"/>
              <w:szCs w:val="22"/>
            </w:rPr>
          </w:pPr>
          <w:hyperlink w:anchor="_Toc24104303" w:history="1">
            <w:r w:rsidR="00E87FDB" w:rsidRPr="003E5E5E">
              <w:rPr>
                <w:rStyle w:val="Hyperlink"/>
                <w:noProof/>
              </w:rPr>
              <w:t>Educational Opportunities for Adults</w:t>
            </w:r>
            <w:r w:rsidR="00E87FDB">
              <w:rPr>
                <w:noProof/>
                <w:webHidden/>
              </w:rPr>
              <w:tab/>
            </w:r>
            <w:r w:rsidR="00E87FDB">
              <w:rPr>
                <w:noProof/>
                <w:webHidden/>
              </w:rPr>
              <w:fldChar w:fldCharType="begin"/>
            </w:r>
            <w:r w:rsidR="00E87FDB">
              <w:rPr>
                <w:noProof/>
                <w:webHidden/>
              </w:rPr>
              <w:instrText xml:space="preserve"> PAGEREF _Toc24104303 \h </w:instrText>
            </w:r>
            <w:r w:rsidR="00E87FDB">
              <w:rPr>
                <w:noProof/>
                <w:webHidden/>
              </w:rPr>
            </w:r>
            <w:r w:rsidR="00E87FDB">
              <w:rPr>
                <w:noProof/>
                <w:webHidden/>
              </w:rPr>
              <w:fldChar w:fldCharType="separate"/>
            </w:r>
            <w:r w:rsidR="00E87FDB">
              <w:rPr>
                <w:noProof/>
                <w:webHidden/>
              </w:rPr>
              <w:t>52</w:t>
            </w:r>
            <w:r w:rsidR="00E87FDB">
              <w:rPr>
                <w:noProof/>
                <w:webHidden/>
              </w:rPr>
              <w:fldChar w:fldCharType="end"/>
            </w:r>
          </w:hyperlink>
        </w:p>
        <w:p w14:paraId="191021CB" w14:textId="1B94326C" w:rsidR="00E87FDB" w:rsidRDefault="00B06A72">
          <w:pPr>
            <w:pStyle w:val="TOC2"/>
            <w:rPr>
              <w:smallCaps w:val="0"/>
              <w:noProof/>
              <w:sz w:val="22"/>
              <w:szCs w:val="22"/>
            </w:rPr>
          </w:pPr>
          <w:hyperlink w:anchor="_Toc24104304"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_Toc24104304 \h </w:instrText>
            </w:r>
            <w:r w:rsidR="00E87FDB">
              <w:rPr>
                <w:noProof/>
                <w:webHidden/>
              </w:rPr>
            </w:r>
            <w:r w:rsidR="00E87FDB">
              <w:rPr>
                <w:noProof/>
                <w:webHidden/>
              </w:rPr>
              <w:fldChar w:fldCharType="separate"/>
            </w:r>
            <w:r w:rsidR="00E87FDB">
              <w:rPr>
                <w:noProof/>
                <w:webHidden/>
              </w:rPr>
              <w:t>53</w:t>
            </w:r>
            <w:r w:rsidR="00E87FDB">
              <w:rPr>
                <w:noProof/>
                <w:webHidden/>
              </w:rPr>
              <w:fldChar w:fldCharType="end"/>
            </w:r>
          </w:hyperlink>
        </w:p>
        <w:p w14:paraId="1AED157B" w14:textId="2E465CAE" w:rsidR="00E87FDB" w:rsidRDefault="00B06A72">
          <w:pPr>
            <w:pStyle w:val="TOC1"/>
            <w:rPr>
              <w:b w:val="0"/>
              <w:bCs w:val="0"/>
              <w:caps w:val="0"/>
              <w:noProof/>
              <w:sz w:val="22"/>
              <w:szCs w:val="22"/>
            </w:rPr>
          </w:pPr>
          <w:hyperlink w:anchor="_Toc24104305" w:history="1">
            <w:r w:rsidR="00E87FDB" w:rsidRPr="003E5E5E">
              <w:rPr>
                <w:rStyle w:val="Hyperlink"/>
                <w:noProof/>
              </w:rPr>
              <w:t>7. HOUSING</w:t>
            </w:r>
            <w:r w:rsidR="00E87FDB">
              <w:rPr>
                <w:noProof/>
                <w:webHidden/>
              </w:rPr>
              <w:tab/>
            </w:r>
            <w:r w:rsidR="00E87FDB">
              <w:rPr>
                <w:noProof/>
                <w:webHidden/>
              </w:rPr>
              <w:fldChar w:fldCharType="begin"/>
            </w:r>
            <w:r w:rsidR="00E87FDB">
              <w:rPr>
                <w:noProof/>
                <w:webHidden/>
              </w:rPr>
              <w:instrText xml:space="preserve"> PAGEREF _Toc24104305 \h </w:instrText>
            </w:r>
            <w:r w:rsidR="00E87FDB">
              <w:rPr>
                <w:noProof/>
                <w:webHidden/>
              </w:rPr>
            </w:r>
            <w:r w:rsidR="00E87FDB">
              <w:rPr>
                <w:noProof/>
                <w:webHidden/>
              </w:rPr>
              <w:fldChar w:fldCharType="separate"/>
            </w:r>
            <w:r w:rsidR="00E87FDB">
              <w:rPr>
                <w:noProof/>
                <w:webHidden/>
              </w:rPr>
              <w:t>55</w:t>
            </w:r>
            <w:r w:rsidR="00E87FDB">
              <w:rPr>
                <w:noProof/>
                <w:webHidden/>
              </w:rPr>
              <w:fldChar w:fldCharType="end"/>
            </w:r>
          </w:hyperlink>
        </w:p>
        <w:p w14:paraId="145DD405" w14:textId="62FE79E3" w:rsidR="00E87FDB" w:rsidRDefault="00B06A72">
          <w:pPr>
            <w:pStyle w:val="TOC2"/>
            <w:rPr>
              <w:smallCaps w:val="0"/>
              <w:noProof/>
              <w:sz w:val="22"/>
              <w:szCs w:val="22"/>
            </w:rPr>
          </w:pPr>
          <w:hyperlink w:anchor="_Toc24104306" w:history="1">
            <w:r w:rsidR="00E87FDB" w:rsidRPr="003E5E5E">
              <w:rPr>
                <w:rStyle w:val="Hyperlink"/>
                <w:noProof/>
              </w:rPr>
              <w:t>Home Ownership</w:t>
            </w:r>
            <w:r w:rsidR="00E87FDB">
              <w:rPr>
                <w:noProof/>
                <w:webHidden/>
              </w:rPr>
              <w:tab/>
            </w:r>
            <w:r w:rsidR="00E87FDB">
              <w:rPr>
                <w:noProof/>
                <w:webHidden/>
              </w:rPr>
              <w:fldChar w:fldCharType="begin"/>
            </w:r>
            <w:r w:rsidR="00E87FDB">
              <w:rPr>
                <w:noProof/>
                <w:webHidden/>
              </w:rPr>
              <w:instrText xml:space="preserve"> PAGEREF _Toc24104306 \h </w:instrText>
            </w:r>
            <w:r w:rsidR="00E87FDB">
              <w:rPr>
                <w:noProof/>
                <w:webHidden/>
              </w:rPr>
            </w:r>
            <w:r w:rsidR="00E87FDB">
              <w:rPr>
                <w:noProof/>
                <w:webHidden/>
              </w:rPr>
              <w:fldChar w:fldCharType="separate"/>
            </w:r>
            <w:r w:rsidR="00E87FDB">
              <w:rPr>
                <w:noProof/>
                <w:webHidden/>
              </w:rPr>
              <w:t>55</w:t>
            </w:r>
            <w:r w:rsidR="00E87FDB">
              <w:rPr>
                <w:noProof/>
                <w:webHidden/>
              </w:rPr>
              <w:fldChar w:fldCharType="end"/>
            </w:r>
          </w:hyperlink>
        </w:p>
        <w:p w14:paraId="6E9B9077" w14:textId="5CF1DA62" w:rsidR="00E87FDB" w:rsidRDefault="00B06A72">
          <w:pPr>
            <w:pStyle w:val="TOC2"/>
            <w:rPr>
              <w:smallCaps w:val="0"/>
              <w:noProof/>
              <w:sz w:val="22"/>
              <w:szCs w:val="22"/>
            </w:rPr>
          </w:pPr>
          <w:hyperlink w:anchor="_Toc24104307" w:history="1">
            <w:r w:rsidR="00E87FDB" w:rsidRPr="003E5E5E">
              <w:rPr>
                <w:rStyle w:val="Hyperlink"/>
                <w:noProof/>
              </w:rPr>
              <w:t>Rental Properties</w:t>
            </w:r>
            <w:r w:rsidR="00E87FDB">
              <w:rPr>
                <w:noProof/>
                <w:webHidden/>
              </w:rPr>
              <w:tab/>
            </w:r>
            <w:r w:rsidR="00E87FDB">
              <w:rPr>
                <w:noProof/>
                <w:webHidden/>
              </w:rPr>
              <w:fldChar w:fldCharType="begin"/>
            </w:r>
            <w:r w:rsidR="00E87FDB">
              <w:rPr>
                <w:noProof/>
                <w:webHidden/>
              </w:rPr>
              <w:instrText xml:space="preserve"> PAGEREF _Toc24104307 \h </w:instrText>
            </w:r>
            <w:r w:rsidR="00E87FDB">
              <w:rPr>
                <w:noProof/>
                <w:webHidden/>
              </w:rPr>
            </w:r>
            <w:r w:rsidR="00E87FDB">
              <w:rPr>
                <w:noProof/>
                <w:webHidden/>
              </w:rPr>
              <w:fldChar w:fldCharType="separate"/>
            </w:r>
            <w:r w:rsidR="00E87FDB">
              <w:rPr>
                <w:noProof/>
                <w:webHidden/>
              </w:rPr>
              <w:t>59</w:t>
            </w:r>
            <w:r w:rsidR="00E87FDB">
              <w:rPr>
                <w:noProof/>
                <w:webHidden/>
              </w:rPr>
              <w:fldChar w:fldCharType="end"/>
            </w:r>
          </w:hyperlink>
        </w:p>
        <w:p w14:paraId="61021E76" w14:textId="2C920579" w:rsidR="00E87FDB" w:rsidRDefault="00B06A72">
          <w:pPr>
            <w:pStyle w:val="TOC2"/>
            <w:rPr>
              <w:smallCaps w:val="0"/>
              <w:noProof/>
              <w:sz w:val="22"/>
              <w:szCs w:val="22"/>
            </w:rPr>
          </w:pPr>
          <w:hyperlink w:anchor="_Toc24104308" w:history="1">
            <w:r w:rsidR="00E87FDB" w:rsidRPr="003E5E5E">
              <w:rPr>
                <w:rStyle w:val="Hyperlink"/>
                <w:noProof/>
              </w:rPr>
              <w:t>Conclusion</w:t>
            </w:r>
            <w:r w:rsidR="00E87FDB">
              <w:rPr>
                <w:noProof/>
                <w:webHidden/>
              </w:rPr>
              <w:tab/>
            </w:r>
            <w:r w:rsidR="00E87FDB">
              <w:rPr>
                <w:noProof/>
                <w:webHidden/>
              </w:rPr>
              <w:fldChar w:fldCharType="begin"/>
            </w:r>
            <w:r w:rsidR="00E87FDB">
              <w:rPr>
                <w:noProof/>
                <w:webHidden/>
              </w:rPr>
              <w:instrText xml:space="preserve"> PAGEREF _Toc24104308 \h </w:instrText>
            </w:r>
            <w:r w:rsidR="00E87FDB">
              <w:rPr>
                <w:noProof/>
                <w:webHidden/>
              </w:rPr>
            </w:r>
            <w:r w:rsidR="00E87FDB">
              <w:rPr>
                <w:noProof/>
                <w:webHidden/>
              </w:rPr>
              <w:fldChar w:fldCharType="separate"/>
            </w:r>
            <w:r w:rsidR="00E87FDB">
              <w:rPr>
                <w:noProof/>
                <w:webHidden/>
              </w:rPr>
              <w:t>60</w:t>
            </w:r>
            <w:r w:rsidR="00E87FDB">
              <w:rPr>
                <w:noProof/>
                <w:webHidden/>
              </w:rPr>
              <w:fldChar w:fldCharType="end"/>
            </w:r>
          </w:hyperlink>
        </w:p>
        <w:p w14:paraId="2957912D" w14:textId="7CD6692C" w:rsidR="00E87FDB" w:rsidRDefault="00B06A72">
          <w:pPr>
            <w:pStyle w:val="TOC2"/>
            <w:rPr>
              <w:smallCaps w:val="0"/>
              <w:noProof/>
              <w:sz w:val="22"/>
              <w:szCs w:val="22"/>
            </w:rPr>
          </w:pPr>
          <w:hyperlink w:anchor="_Toc24104309"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_Toc24104309 \h </w:instrText>
            </w:r>
            <w:r w:rsidR="00E87FDB">
              <w:rPr>
                <w:noProof/>
                <w:webHidden/>
              </w:rPr>
            </w:r>
            <w:r w:rsidR="00E87FDB">
              <w:rPr>
                <w:noProof/>
                <w:webHidden/>
              </w:rPr>
              <w:fldChar w:fldCharType="separate"/>
            </w:r>
            <w:r w:rsidR="00E87FDB">
              <w:rPr>
                <w:noProof/>
                <w:webHidden/>
              </w:rPr>
              <w:t>60</w:t>
            </w:r>
            <w:r w:rsidR="00E87FDB">
              <w:rPr>
                <w:noProof/>
                <w:webHidden/>
              </w:rPr>
              <w:fldChar w:fldCharType="end"/>
            </w:r>
          </w:hyperlink>
        </w:p>
        <w:p w14:paraId="1F692BF0" w14:textId="74008704" w:rsidR="00E87FDB" w:rsidRDefault="00B06A72">
          <w:pPr>
            <w:pStyle w:val="TOC1"/>
            <w:rPr>
              <w:b w:val="0"/>
              <w:bCs w:val="0"/>
              <w:caps w:val="0"/>
              <w:noProof/>
              <w:sz w:val="22"/>
              <w:szCs w:val="22"/>
            </w:rPr>
          </w:pPr>
          <w:hyperlink w:anchor="_Toc24104310" w:history="1">
            <w:r w:rsidR="00E87FDB" w:rsidRPr="003E5E5E">
              <w:rPr>
                <w:rStyle w:val="Hyperlink"/>
                <w:noProof/>
              </w:rPr>
              <w:t>8. RECREATION</w:t>
            </w:r>
            <w:r w:rsidR="00E87FDB">
              <w:rPr>
                <w:noProof/>
                <w:webHidden/>
              </w:rPr>
              <w:tab/>
            </w:r>
            <w:r w:rsidR="00E87FDB">
              <w:rPr>
                <w:noProof/>
                <w:webHidden/>
              </w:rPr>
              <w:fldChar w:fldCharType="begin"/>
            </w:r>
            <w:r w:rsidR="00E87FDB">
              <w:rPr>
                <w:noProof/>
                <w:webHidden/>
              </w:rPr>
              <w:instrText xml:space="preserve"> PAGEREF _Toc24104310 \h </w:instrText>
            </w:r>
            <w:r w:rsidR="00E87FDB">
              <w:rPr>
                <w:noProof/>
                <w:webHidden/>
              </w:rPr>
            </w:r>
            <w:r w:rsidR="00E87FDB">
              <w:rPr>
                <w:noProof/>
                <w:webHidden/>
              </w:rPr>
              <w:fldChar w:fldCharType="separate"/>
            </w:r>
            <w:r w:rsidR="00E87FDB">
              <w:rPr>
                <w:noProof/>
                <w:webHidden/>
              </w:rPr>
              <w:t>61</w:t>
            </w:r>
            <w:r w:rsidR="00E87FDB">
              <w:rPr>
                <w:noProof/>
                <w:webHidden/>
              </w:rPr>
              <w:fldChar w:fldCharType="end"/>
            </w:r>
          </w:hyperlink>
        </w:p>
        <w:p w14:paraId="20C75FB2" w14:textId="2BFC037A" w:rsidR="00E87FDB" w:rsidRDefault="00B06A72">
          <w:pPr>
            <w:pStyle w:val="TOC2"/>
            <w:rPr>
              <w:smallCaps w:val="0"/>
              <w:noProof/>
              <w:sz w:val="22"/>
              <w:szCs w:val="22"/>
            </w:rPr>
          </w:pPr>
          <w:hyperlink w:anchor="_Toc24104311"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_Toc24104311 \h </w:instrText>
            </w:r>
            <w:r w:rsidR="00E87FDB">
              <w:rPr>
                <w:noProof/>
                <w:webHidden/>
              </w:rPr>
            </w:r>
            <w:r w:rsidR="00E87FDB">
              <w:rPr>
                <w:noProof/>
                <w:webHidden/>
              </w:rPr>
              <w:fldChar w:fldCharType="separate"/>
            </w:r>
            <w:r w:rsidR="00E87FDB">
              <w:rPr>
                <w:noProof/>
                <w:webHidden/>
              </w:rPr>
              <w:t>62</w:t>
            </w:r>
            <w:r w:rsidR="00E87FDB">
              <w:rPr>
                <w:noProof/>
                <w:webHidden/>
              </w:rPr>
              <w:fldChar w:fldCharType="end"/>
            </w:r>
          </w:hyperlink>
        </w:p>
        <w:p w14:paraId="1BAEEA69" w14:textId="62527019" w:rsidR="00E87FDB" w:rsidRDefault="00B06A72">
          <w:pPr>
            <w:pStyle w:val="TOC1"/>
            <w:rPr>
              <w:b w:val="0"/>
              <w:bCs w:val="0"/>
              <w:caps w:val="0"/>
              <w:noProof/>
              <w:sz w:val="22"/>
              <w:szCs w:val="22"/>
            </w:rPr>
          </w:pPr>
          <w:hyperlink w:anchor="_Toc24104312" w:history="1">
            <w:r w:rsidR="00E87FDB" w:rsidRPr="003E5E5E">
              <w:rPr>
                <w:rStyle w:val="Hyperlink"/>
                <w:noProof/>
              </w:rPr>
              <w:t>9. TOWN GOVERNMENT AND SERVICES</w:t>
            </w:r>
            <w:r w:rsidR="00E87FDB">
              <w:rPr>
                <w:noProof/>
                <w:webHidden/>
              </w:rPr>
              <w:tab/>
            </w:r>
            <w:r w:rsidR="00E87FDB">
              <w:rPr>
                <w:noProof/>
                <w:webHidden/>
              </w:rPr>
              <w:fldChar w:fldCharType="begin"/>
            </w:r>
            <w:r w:rsidR="00E87FDB">
              <w:rPr>
                <w:noProof/>
                <w:webHidden/>
              </w:rPr>
              <w:instrText xml:space="preserve"> PAGEREF _Toc24104312 \h </w:instrText>
            </w:r>
            <w:r w:rsidR="00E87FDB">
              <w:rPr>
                <w:noProof/>
                <w:webHidden/>
              </w:rPr>
            </w:r>
            <w:r w:rsidR="00E87FDB">
              <w:rPr>
                <w:noProof/>
                <w:webHidden/>
              </w:rPr>
              <w:fldChar w:fldCharType="separate"/>
            </w:r>
            <w:r w:rsidR="00E87FDB">
              <w:rPr>
                <w:noProof/>
                <w:webHidden/>
              </w:rPr>
              <w:t>63</w:t>
            </w:r>
            <w:r w:rsidR="00E87FDB">
              <w:rPr>
                <w:noProof/>
                <w:webHidden/>
              </w:rPr>
              <w:fldChar w:fldCharType="end"/>
            </w:r>
          </w:hyperlink>
        </w:p>
        <w:p w14:paraId="20638135" w14:textId="1EB8AC33" w:rsidR="00E87FDB" w:rsidRDefault="00B06A72">
          <w:pPr>
            <w:pStyle w:val="TOC2"/>
            <w:rPr>
              <w:smallCaps w:val="0"/>
              <w:noProof/>
              <w:sz w:val="22"/>
              <w:szCs w:val="22"/>
            </w:rPr>
          </w:pPr>
          <w:hyperlink w:anchor="_Toc24104313" w:history="1">
            <w:r w:rsidR="00E87FDB" w:rsidRPr="003E5E5E">
              <w:rPr>
                <w:rStyle w:val="Hyperlink"/>
                <w:noProof/>
              </w:rPr>
              <w:t>Town Government</w:t>
            </w:r>
            <w:r w:rsidR="00E87FDB">
              <w:rPr>
                <w:noProof/>
                <w:webHidden/>
              </w:rPr>
              <w:tab/>
            </w:r>
            <w:r w:rsidR="00E87FDB">
              <w:rPr>
                <w:noProof/>
                <w:webHidden/>
              </w:rPr>
              <w:fldChar w:fldCharType="begin"/>
            </w:r>
            <w:r w:rsidR="00E87FDB">
              <w:rPr>
                <w:noProof/>
                <w:webHidden/>
              </w:rPr>
              <w:instrText xml:space="preserve"> PAGEREF _Toc24104313 \h </w:instrText>
            </w:r>
            <w:r w:rsidR="00E87FDB">
              <w:rPr>
                <w:noProof/>
                <w:webHidden/>
              </w:rPr>
            </w:r>
            <w:r w:rsidR="00E87FDB">
              <w:rPr>
                <w:noProof/>
                <w:webHidden/>
              </w:rPr>
              <w:fldChar w:fldCharType="separate"/>
            </w:r>
            <w:r w:rsidR="00E87FDB">
              <w:rPr>
                <w:noProof/>
                <w:webHidden/>
              </w:rPr>
              <w:t>63</w:t>
            </w:r>
            <w:r w:rsidR="00E87FDB">
              <w:rPr>
                <w:noProof/>
                <w:webHidden/>
              </w:rPr>
              <w:fldChar w:fldCharType="end"/>
            </w:r>
          </w:hyperlink>
        </w:p>
        <w:p w14:paraId="24609789" w14:textId="67106E06" w:rsidR="00E87FDB" w:rsidRDefault="00B06A72">
          <w:pPr>
            <w:pStyle w:val="TOC2"/>
            <w:rPr>
              <w:smallCaps w:val="0"/>
              <w:noProof/>
              <w:sz w:val="22"/>
              <w:szCs w:val="22"/>
            </w:rPr>
          </w:pPr>
          <w:hyperlink w:anchor="_Toc24104314" w:history="1">
            <w:r w:rsidR="00E87FDB" w:rsidRPr="003E5E5E">
              <w:rPr>
                <w:rStyle w:val="Hyperlink"/>
                <w:noProof/>
              </w:rPr>
              <w:t>Protective Services</w:t>
            </w:r>
            <w:r w:rsidR="00E87FDB">
              <w:rPr>
                <w:noProof/>
                <w:webHidden/>
              </w:rPr>
              <w:tab/>
            </w:r>
            <w:r w:rsidR="00E87FDB">
              <w:rPr>
                <w:noProof/>
                <w:webHidden/>
              </w:rPr>
              <w:fldChar w:fldCharType="begin"/>
            </w:r>
            <w:r w:rsidR="00E87FDB">
              <w:rPr>
                <w:noProof/>
                <w:webHidden/>
              </w:rPr>
              <w:instrText xml:space="preserve"> PAGEREF _Toc24104314 \h </w:instrText>
            </w:r>
            <w:r w:rsidR="00E87FDB">
              <w:rPr>
                <w:noProof/>
                <w:webHidden/>
              </w:rPr>
            </w:r>
            <w:r w:rsidR="00E87FDB">
              <w:rPr>
                <w:noProof/>
                <w:webHidden/>
              </w:rPr>
              <w:fldChar w:fldCharType="separate"/>
            </w:r>
            <w:r w:rsidR="00E87FDB">
              <w:rPr>
                <w:noProof/>
                <w:webHidden/>
              </w:rPr>
              <w:t>64</w:t>
            </w:r>
            <w:r w:rsidR="00E87FDB">
              <w:rPr>
                <w:noProof/>
                <w:webHidden/>
              </w:rPr>
              <w:fldChar w:fldCharType="end"/>
            </w:r>
          </w:hyperlink>
        </w:p>
        <w:p w14:paraId="28A22EF9" w14:textId="22373238" w:rsidR="00E87FDB" w:rsidRDefault="00B06A72">
          <w:pPr>
            <w:pStyle w:val="TOC2"/>
            <w:rPr>
              <w:smallCaps w:val="0"/>
              <w:noProof/>
              <w:sz w:val="22"/>
              <w:szCs w:val="22"/>
            </w:rPr>
          </w:pPr>
          <w:hyperlink w:anchor="_Toc24104315" w:history="1">
            <w:r w:rsidR="00E87FDB" w:rsidRPr="003E5E5E">
              <w:rPr>
                <w:rStyle w:val="Hyperlink"/>
                <w:noProof/>
              </w:rPr>
              <w:t>Other Services</w:t>
            </w:r>
            <w:r w:rsidR="00E87FDB">
              <w:rPr>
                <w:noProof/>
                <w:webHidden/>
              </w:rPr>
              <w:tab/>
            </w:r>
            <w:r w:rsidR="00E87FDB">
              <w:rPr>
                <w:noProof/>
                <w:webHidden/>
              </w:rPr>
              <w:fldChar w:fldCharType="begin"/>
            </w:r>
            <w:r w:rsidR="00E87FDB">
              <w:rPr>
                <w:noProof/>
                <w:webHidden/>
              </w:rPr>
              <w:instrText xml:space="preserve"> PAGEREF _Toc24104315 \h </w:instrText>
            </w:r>
            <w:r w:rsidR="00E87FDB">
              <w:rPr>
                <w:noProof/>
                <w:webHidden/>
              </w:rPr>
            </w:r>
            <w:r w:rsidR="00E87FDB">
              <w:rPr>
                <w:noProof/>
                <w:webHidden/>
              </w:rPr>
              <w:fldChar w:fldCharType="separate"/>
            </w:r>
            <w:r w:rsidR="00E87FDB">
              <w:rPr>
                <w:noProof/>
                <w:webHidden/>
              </w:rPr>
              <w:t>66</w:t>
            </w:r>
            <w:r w:rsidR="00E87FDB">
              <w:rPr>
                <w:noProof/>
                <w:webHidden/>
              </w:rPr>
              <w:fldChar w:fldCharType="end"/>
            </w:r>
          </w:hyperlink>
        </w:p>
        <w:p w14:paraId="70F0D5E1" w14:textId="1A09544B" w:rsidR="00E87FDB" w:rsidRDefault="00B06A72">
          <w:pPr>
            <w:pStyle w:val="TOC2"/>
            <w:rPr>
              <w:smallCaps w:val="0"/>
              <w:noProof/>
              <w:sz w:val="22"/>
              <w:szCs w:val="22"/>
            </w:rPr>
          </w:pPr>
          <w:hyperlink w:anchor="_Toc24104316"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_Toc24104316 \h </w:instrText>
            </w:r>
            <w:r w:rsidR="00E87FDB">
              <w:rPr>
                <w:noProof/>
                <w:webHidden/>
              </w:rPr>
            </w:r>
            <w:r w:rsidR="00E87FDB">
              <w:rPr>
                <w:noProof/>
                <w:webHidden/>
              </w:rPr>
              <w:fldChar w:fldCharType="separate"/>
            </w:r>
            <w:r w:rsidR="00E87FDB">
              <w:rPr>
                <w:noProof/>
                <w:webHidden/>
              </w:rPr>
              <w:t>67</w:t>
            </w:r>
            <w:r w:rsidR="00E87FDB">
              <w:rPr>
                <w:noProof/>
                <w:webHidden/>
              </w:rPr>
              <w:fldChar w:fldCharType="end"/>
            </w:r>
          </w:hyperlink>
        </w:p>
        <w:p w14:paraId="624A0741" w14:textId="55897D77" w:rsidR="00E87FDB" w:rsidRDefault="00B06A72">
          <w:pPr>
            <w:pStyle w:val="TOC1"/>
            <w:rPr>
              <w:b w:val="0"/>
              <w:bCs w:val="0"/>
              <w:caps w:val="0"/>
              <w:noProof/>
              <w:sz w:val="22"/>
              <w:szCs w:val="22"/>
            </w:rPr>
          </w:pPr>
          <w:hyperlink w:anchor="_Toc24104317" w:history="1">
            <w:r w:rsidR="00E87FDB" w:rsidRPr="003E5E5E">
              <w:rPr>
                <w:rStyle w:val="Hyperlink"/>
                <w:noProof/>
              </w:rPr>
              <w:t>10. FLOOD RESILIENCY</w:t>
            </w:r>
            <w:r w:rsidR="00E87FDB">
              <w:rPr>
                <w:noProof/>
                <w:webHidden/>
              </w:rPr>
              <w:tab/>
            </w:r>
            <w:r w:rsidR="00E87FDB">
              <w:rPr>
                <w:noProof/>
                <w:webHidden/>
              </w:rPr>
              <w:fldChar w:fldCharType="begin"/>
            </w:r>
            <w:r w:rsidR="00E87FDB">
              <w:rPr>
                <w:noProof/>
                <w:webHidden/>
              </w:rPr>
              <w:instrText xml:space="preserve"> PAGEREF _Toc24104317 \h </w:instrText>
            </w:r>
            <w:r w:rsidR="00E87FDB">
              <w:rPr>
                <w:noProof/>
                <w:webHidden/>
              </w:rPr>
            </w:r>
            <w:r w:rsidR="00E87FDB">
              <w:rPr>
                <w:noProof/>
                <w:webHidden/>
              </w:rPr>
              <w:fldChar w:fldCharType="separate"/>
            </w:r>
            <w:r w:rsidR="00E87FDB">
              <w:rPr>
                <w:noProof/>
                <w:webHidden/>
              </w:rPr>
              <w:t>72</w:t>
            </w:r>
            <w:r w:rsidR="00E87FDB">
              <w:rPr>
                <w:noProof/>
                <w:webHidden/>
              </w:rPr>
              <w:fldChar w:fldCharType="end"/>
            </w:r>
          </w:hyperlink>
        </w:p>
        <w:p w14:paraId="4D0545D1" w14:textId="7D0C88BF" w:rsidR="00E87FDB" w:rsidRDefault="00B06A72">
          <w:pPr>
            <w:pStyle w:val="TOC2"/>
            <w:rPr>
              <w:smallCaps w:val="0"/>
              <w:noProof/>
              <w:sz w:val="22"/>
              <w:szCs w:val="22"/>
            </w:rPr>
          </w:pPr>
          <w:hyperlink w:anchor="_Toc24104318" w:history="1">
            <w:r w:rsidR="00E87FDB" w:rsidRPr="003E5E5E">
              <w:rPr>
                <w:rStyle w:val="Hyperlink"/>
                <w:noProof/>
              </w:rPr>
              <w:t>Background</w:t>
            </w:r>
            <w:r w:rsidR="00E87FDB">
              <w:rPr>
                <w:noProof/>
                <w:webHidden/>
              </w:rPr>
              <w:tab/>
            </w:r>
            <w:r w:rsidR="00E87FDB">
              <w:rPr>
                <w:noProof/>
                <w:webHidden/>
              </w:rPr>
              <w:fldChar w:fldCharType="begin"/>
            </w:r>
            <w:r w:rsidR="00E87FDB">
              <w:rPr>
                <w:noProof/>
                <w:webHidden/>
              </w:rPr>
              <w:instrText xml:space="preserve"> PAGEREF _Toc24104318 \h </w:instrText>
            </w:r>
            <w:r w:rsidR="00E87FDB">
              <w:rPr>
                <w:noProof/>
                <w:webHidden/>
              </w:rPr>
            </w:r>
            <w:r w:rsidR="00E87FDB">
              <w:rPr>
                <w:noProof/>
                <w:webHidden/>
              </w:rPr>
              <w:fldChar w:fldCharType="separate"/>
            </w:r>
            <w:r w:rsidR="00E87FDB">
              <w:rPr>
                <w:noProof/>
                <w:webHidden/>
              </w:rPr>
              <w:t>72</w:t>
            </w:r>
            <w:r w:rsidR="00E87FDB">
              <w:rPr>
                <w:noProof/>
                <w:webHidden/>
              </w:rPr>
              <w:fldChar w:fldCharType="end"/>
            </w:r>
          </w:hyperlink>
        </w:p>
        <w:p w14:paraId="5E5450C5" w14:textId="29FF8CA4" w:rsidR="00E87FDB" w:rsidRDefault="00B06A72">
          <w:pPr>
            <w:pStyle w:val="TOC2"/>
            <w:rPr>
              <w:smallCaps w:val="0"/>
              <w:noProof/>
              <w:sz w:val="22"/>
              <w:szCs w:val="22"/>
            </w:rPr>
          </w:pPr>
          <w:hyperlink w:anchor="_Toc24104319" w:history="1">
            <w:r w:rsidR="00E87FDB" w:rsidRPr="003E5E5E">
              <w:rPr>
                <w:rStyle w:val="Hyperlink"/>
                <w:noProof/>
              </w:rPr>
              <w:t>History of Flooding</w:t>
            </w:r>
            <w:r w:rsidR="00E87FDB">
              <w:rPr>
                <w:noProof/>
                <w:webHidden/>
              </w:rPr>
              <w:tab/>
            </w:r>
            <w:r w:rsidR="00E87FDB">
              <w:rPr>
                <w:noProof/>
                <w:webHidden/>
              </w:rPr>
              <w:fldChar w:fldCharType="begin"/>
            </w:r>
            <w:r w:rsidR="00E87FDB">
              <w:rPr>
                <w:noProof/>
                <w:webHidden/>
              </w:rPr>
              <w:instrText xml:space="preserve"> PAGEREF _Toc24104319 \h </w:instrText>
            </w:r>
            <w:r w:rsidR="00E87FDB">
              <w:rPr>
                <w:noProof/>
                <w:webHidden/>
              </w:rPr>
            </w:r>
            <w:r w:rsidR="00E87FDB">
              <w:rPr>
                <w:noProof/>
                <w:webHidden/>
              </w:rPr>
              <w:fldChar w:fldCharType="separate"/>
            </w:r>
            <w:r w:rsidR="00E87FDB">
              <w:rPr>
                <w:noProof/>
                <w:webHidden/>
              </w:rPr>
              <w:t>72</w:t>
            </w:r>
            <w:r w:rsidR="00E87FDB">
              <w:rPr>
                <w:noProof/>
                <w:webHidden/>
              </w:rPr>
              <w:fldChar w:fldCharType="end"/>
            </w:r>
          </w:hyperlink>
        </w:p>
        <w:p w14:paraId="63AB7A58" w14:textId="010C8D49" w:rsidR="00E87FDB" w:rsidRDefault="00B06A72">
          <w:pPr>
            <w:pStyle w:val="TOC2"/>
            <w:rPr>
              <w:smallCaps w:val="0"/>
              <w:noProof/>
              <w:sz w:val="22"/>
              <w:szCs w:val="22"/>
            </w:rPr>
          </w:pPr>
          <w:hyperlink w:anchor="_Toc24104320" w:history="1">
            <w:r w:rsidR="00E87FDB" w:rsidRPr="003E5E5E">
              <w:rPr>
                <w:rStyle w:val="Hyperlink"/>
                <w:noProof/>
              </w:rPr>
              <w:t>Regions of Vulnerability</w:t>
            </w:r>
            <w:r w:rsidR="00E87FDB">
              <w:rPr>
                <w:noProof/>
                <w:webHidden/>
              </w:rPr>
              <w:tab/>
            </w:r>
            <w:r w:rsidR="00E87FDB">
              <w:rPr>
                <w:noProof/>
                <w:webHidden/>
              </w:rPr>
              <w:fldChar w:fldCharType="begin"/>
            </w:r>
            <w:r w:rsidR="00E87FDB">
              <w:rPr>
                <w:noProof/>
                <w:webHidden/>
              </w:rPr>
              <w:instrText xml:space="preserve"> PAGEREF _Toc24104320 \h </w:instrText>
            </w:r>
            <w:r w:rsidR="00E87FDB">
              <w:rPr>
                <w:noProof/>
                <w:webHidden/>
              </w:rPr>
            </w:r>
            <w:r w:rsidR="00E87FDB">
              <w:rPr>
                <w:noProof/>
                <w:webHidden/>
              </w:rPr>
              <w:fldChar w:fldCharType="separate"/>
            </w:r>
            <w:r w:rsidR="00E87FDB">
              <w:rPr>
                <w:noProof/>
                <w:webHidden/>
              </w:rPr>
              <w:t>73</w:t>
            </w:r>
            <w:r w:rsidR="00E87FDB">
              <w:rPr>
                <w:noProof/>
                <w:webHidden/>
              </w:rPr>
              <w:fldChar w:fldCharType="end"/>
            </w:r>
          </w:hyperlink>
        </w:p>
        <w:p w14:paraId="44816792" w14:textId="10E89C2B" w:rsidR="00E87FDB" w:rsidRDefault="00B06A72">
          <w:pPr>
            <w:pStyle w:val="TOC2"/>
            <w:rPr>
              <w:smallCaps w:val="0"/>
              <w:noProof/>
              <w:sz w:val="22"/>
              <w:szCs w:val="22"/>
            </w:rPr>
          </w:pPr>
          <w:hyperlink w:anchor="_Toc24104321" w:history="1">
            <w:r w:rsidR="00E87FDB" w:rsidRPr="003E5E5E">
              <w:rPr>
                <w:rStyle w:val="Hyperlink"/>
                <w:noProof/>
              </w:rPr>
              <w:t>Vermont’s River Management Program</w:t>
            </w:r>
            <w:r w:rsidR="00E87FDB">
              <w:rPr>
                <w:noProof/>
                <w:webHidden/>
              </w:rPr>
              <w:tab/>
            </w:r>
            <w:r w:rsidR="00E87FDB">
              <w:rPr>
                <w:noProof/>
                <w:webHidden/>
              </w:rPr>
              <w:fldChar w:fldCharType="begin"/>
            </w:r>
            <w:r w:rsidR="00E87FDB">
              <w:rPr>
                <w:noProof/>
                <w:webHidden/>
              </w:rPr>
              <w:instrText xml:space="preserve"> PAGEREF _Toc24104321 \h </w:instrText>
            </w:r>
            <w:r w:rsidR="00E87FDB">
              <w:rPr>
                <w:noProof/>
                <w:webHidden/>
              </w:rPr>
            </w:r>
            <w:r w:rsidR="00E87FDB">
              <w:rPr>
                <w:noProof/>
                <w:webHidden/>
              </w:rPr>
              <w:fldChar w:fldCharType="separate"/>
            </w:r>
            <w:r w:rsidR="00E87FDB">
              <w:rPr>
                <w:noProof/>
                <w:webHidden/>
              </w:rPr>
              <w:t>74</w:t>
            </w:r>
            <w:r w:rsidR="00E87FDB">
              <w:rPr>
                <w:noProof/>
                <w:webHidden/>
              </w:rPr>
              <w:fldChar w:fldCharType="end"/>
            </w:r>
          </w:hyperlink>
        </w:p>
        <w:p w14:paraId="336F3191" w14:textId="643BB69E" w:rsidR="00E87FDB" w:rsidRDefault="00B06A72">
          <w:pPr>
            <w:pStyle w:val="TOC2"/>
            <w:rPr>
              <w:smallCaps w:val="0"/>
              <w:noProof/>
              <w:sz w:val="22"/>
              <w:szCs w:val="22"/>
            </w:rPr>
          </w:pPr>
          <w:hyperlink w:anchor="_Toc24104322" w:history="1">
            <w:r w:rsidR="00E87FDB" w:rsidRPr="003E5E5E">
              <w:rPr>
                <w:rStyle w:val="Hyperlink"/>
                <w:noProof/>
              </w:rPr>
              <w:t>Green Infrastructure / Low Impact Development</w:t>
            </w:r>
            <w:r w:rsidR="00E87FDB">
              <w:rPr>
                <w:noProof/>
                <w:webHidden/>
              </w:rPr>
              <w:tab/>
            </w:r>
            <w:r w:rsidR="00E87FDB">
              <w:rPr>
                <w:noProof/>
                <w:webHidden/>
              </w:rPr>
              <w:fldChar w:fldCharType="begin"/>
            </w:r>
            <w:r w:rsidR="00E87FDB">
              <w:rPr>
                <w:noProof/>
                <w:webHidden/>
              </w:rPr>
              <w:instrText xml:space="preserve"> PAGEREF _Toc24104322 \h </w:instrText>
            </w:r>
            <w:r w:rsidR="00E87FDB">
              <w:rPr>
                <w:noProof/>
                <w:webHidden/>
              </w:rPr>
            </w:r>
            <w:r w:rsidR="00E87FDB">
              <w:rPr>
                <w:noProof/>
                <w:webHidden/>
              </w:rPr>
              <w:fldChar w:fldCharType="separate"/>
            </w:r>
            <w:r w:rsidR="00E87FDB">
              <w:rPr>
                <w:noProof/>
                <w:webHidden/>
              </w:rPr>
              <w:t>75</w:t>
            </w:r>
            <w:r w:rsidR="00E87FDB">
              <w:rPr>
                <w:noProof/>
                <w:webHidden/>
              </w:rPr>
              <w:fldChar w:fldCharType="end"/>
            </w:r>
          </w:hyperlink>
        </w:p>
        <w:p w14:paraId="4BCD663C" w14:textId="58BB5BC9" w:rsidR="00E87FDB" w:rsidRDefault="00B06A72">
          <w:pPr>
            <w:pStyle w:val="TOC2"/>
            <w:rPr>
              <w:smallCaps w:val="0"/>
              <w:noProof/>
              <w:sz w:val="22"/>
              <w:szCs w:val="22"/>
            </w:rPr>
          </w:pPr>
          <w:hyperlink w:anchor="_Toc24104323"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_Toc24104323 \h </w:instrText>
            </w:r>
            <w:r w:rsidR="00E87FDB">
              <w:rPr>
                <w:noProof/>
                <w:webHidden/>
              </w:rPr>
            </w:r>
            <w:r w:rsidR="00E87FDB">
              <w:rPr>
                <w:noProof/>
                <w:webHidden/>
              </w:rPr>
              <w:fldChar w:fldCharType="separate"/>
            </w:r>
            <w:r w:rsidR="00E87FDB">
              <w:rPr>
                <w:noProof/>
                <w:webHidden/>
              </w:rPr>
              <w:t>76</w:t>
            </w:r>
            <w:r w:rsidR="00E87FDB">
              <w:rPr>
                <w:noProof/>
                <w:webHidden/>
              </w:rPr>
              <w:fldChar w:fldCharType="end"/>
            </w:r>
          </w:hyperlink>
        </w:p>
        <w:p w14:paraId="21D7EE7B" w14:textId="0856597B" w:rsidR="00E87FDB" w:rsidRDefault="00B06A72">
          <w:pPr>
            <w:pStyle w:val="TOC1"/>
            <w:rPr>
              <w:b w:val="0"/>
              <w:bCs w:val="0"/>
              <w:caps w:val="0"/>
              <w:noProof/>
              <w:sz w:val="22"/>
              <w:szCs w:val="22"/>
            </w:rPr>
          </w:pPr>
          <w:hyperlink w:anchor="_Toc24104324" w:history="1">
            <w:r w:rsidR="00E87FDB" w:rsidRPr="003E5E5E">
              <w:rPr>
                <w:rStyle w:val="Hyperlink"/>
                <w:noProof/>
              </w:rPr>
              <w:t>11. GRAFTON AND ITS NEIGHBORS</w:t>
            </w:r>
            <w:r w:rsidR="00E87FDB">
              <w:rPr>
                <w:noProof/>
                <w:webHidden/>
              </w:rPr>
              <w:tab/>
            </w:r>
            <w:r w:rsidR="00E87FDB">
              <w:rPr>
                <w:noProof/>
                <w:webHidden/>
              </w:rPr>
              <w:fldChar w:fldCharType="begin"/>
            </w:r>
            <w:r w:rsidR="00E87FDB">
              <w:rPr>
                <w:noProof/>
                <w:webHidden/>
              </w:rPr>
              <w:instrText xml:space="preserve"> PAGEREF _Toc24104324 \h </w:instrText>
            </w:r>
            <w:r w:rsidR="00E87FDB">
              <w:rPr>
                <w:noProof/>
                <w:webHidden/>
              </w:rPr>
            </w:r>
            <w:r w:rsidR="00E87FDB">
              <w:rPr>
                <w:noProof/>
                <w:webHidden/>
              </w:rPr>
              <w:fldChar w:fldCharType="separate"/>
            </w:r>
            <w:r w:rsidR="00E87FDB">
              <w:rPr>
                <w:noProof/>
                <w:webHidden/>
              </w:rPr>
              <w:t>78</w:t>
            </w:r>
            <w:r w:rsidR="00E87FDB">
              <w:rPr>
                <w:noProof/>
                <w:webHidden/>
              </w:rPr>
              <w:fldChar w:fldCharType="end"/>
            </w:r>
          </w:hyperlink>
        </w:p>
        <w:p w14:paraId="73E4A0A0" w14:textId="2CB64BB6" w:rsidR="00E87FDB" w:rsidRDefault="00B06A72">
          <w:pPr>
            <w:pStyle w:val="TOC2"/>
            <w:rPr>
              <w:smallCaps w:val="0"/>
              <w:noProof/>
              <w:sz w:val="22"/>
              <w:szCs w:val="22"/>
            </w:rPr>
          </w:pPr>
          <w:hyperlink w:anchor="_Toc24104325" w:history="1">
            <w:r w:rsidR="00E87FDB" w:rsidRPr="003E5E5E">
              <w:rPr>
                <w:rStyle w:val="Hyperlink"/>
                <w:noProof/>
              </w:rPr>
              <w:t>Goals, Policies &amp; Recommendations</w:t>
            </w:r>
            <w:r w:rsidR="00E87FDB">
              <w:rPr>
                <w:noProof/>
                <w:webHidden/>
              </w:rPr>
              <w:tab/>
            </w:r>
            <w:r w:rsidR="00E87FDB">
              <w:rPr>
                <w:noProof/>
                <w:webHidden/>
              </w:rPr>
              <w:fldChar w:fldCharType="begin"/>
            </w:r>
            <w:r w:rsidR="00E87FDB">
              <w:rPr>
                <w:noProof/>
                <w:webHidden/>
              </w:rPr>
              <w:instrText xml:space="preserve"> PAGEREF _Toc24104325 \h </w:instrText>
            </w:r>
            <w:r w:rsidR="00E87FDB">
              <w:rPr>
                <w:noProof/>
                <w:webHidden/>
              </w:rPr>
            </w:r>
            <w:r w:rsidR="00E87FDB">
              <w:rPr>
                <w:noProof/>
                <w:webHidden/>
              </w:rPr>
              <w:fldChar w:fldCharType="separate"/>
            </w:r>
            <w:r w:rsidR="00E87FDB">
              <w:rPr>
                <w:noProof/>
                <w:webHidden/>
              </w:rPr>
              <w:t>79</w:t>
            </w:r>
            <w:r w:rsidR="00E87FDB">
              <w:rPr>
                <w:noProof/>
                <w:webHidden/>
              </w:rPr>
              <w:fldChar w:fldCharType="end"/>
            </w:r>
          </w:hyperlink>
        </w:p>
        <w:p w14:paraId="24F2FFF4" w14:textId="1B589457" w:rsidR="00E87FDB" w:rsidRDefault="00B06A72">
          <w:pPr>
            <w:pStyle w:val="TOC1"/>
            <w:rPr>
              <w:b w:val="0"/>
              <w:bCs w:val="0"/>
              <w:caps w:val="0"/>
              <w:noProof/>
              <w:sz w:val="22"/>
              <w:szCs w:val="22"/>
            </w:rPr>
          </w:pPr>
          <w:hyperlink w:anchor="_Toc24104326" w:history="1">
            <w:r w:rsidR="00E87FDB" w:rsidRPr="003E5E5E">
              <w:rPr>
                <w:rStyle w:val="Hyperlink"/>
                <w:noProof/>
              </w:rPr>
              <w:t>12. RESPONSE TO VERMONT PLANNING GOALS</w:t>
            </w:r>
            <w:r w:rsidR="00E87FDB">
              <w:rPr>
                <w:noProof/>
                <w:webHidden/>
              </w:rPr>
              <w:tab/>
            </w:r>
            <w:r w:rsidR="00E87FDB">
              <w:rPr>
                <w:noProof/>
                <w:webHidden/>
              </w:rPr>
              <w:fldChar w:fldCharType="begin"/>
            </w:r>
            <w:r w:rsidR="00E87FDB">
              <w:rPr>
                <w:noProof/>
                <w:webHidden/>
              </w:rPr>
              <w:instrText xml:space="preserve"> PAGEREF _Toc24104326 \h </w:instrText>
            </w:r>
            <w:r w:rsidR="00E87FDB">
              <w:rPr>
                <w:noProof/>
                <w:webHidden/>
              </w:rPr>
            </w:r>
            <w:r w:rsidR="00E87FDB">
              <w:rPr>
                <w:noProof/>
                <w:webHidden/>
              </w:rPr>
              <w:fldChar w:fldCharType="separate"/>
            </w:r>
            <w:r w:rsidR="00E87FDB">
              <w:rPr>
                <w:noProof/>
                <w:webHidden/>
              </w:rPr>
              <w:t>80</w:t>
            </w:r>
            <w:r w:rsidR="00E87FDB">
              <w:rPr>
                <w:noProof/>
                <w:webHidden/>
              </w:rPr>
              <w:fldChar w:fldCharType="end"/>
            </w:r>
          </w:hyperlink>
        </w:p>
        <w:p w14:paraId="195207CA" w14:textId="7D0247F5" w:rsidR="00E87FDB" w:rsidRDefault="00B06A72">
          <w:pPr>
            <w:pStyle w:val="TOC1"/>
            <w:rPr>
              <w:b w:val="0"/>
              <w:bCs w:val="0"/>
              <w:caps w:val="0"/>
              <w:noProof/>
              <w:sz w:val="22"/>
              <w:szCs w:val="22"/>
            </w:rPr>
          </w:pPr>
          <w:hyperlink w:anchor="_Toc24104327" w:history="1">
            <w:r w:rsidR="00E87FDB" w:rsidRPr="003E5E5E">
              <w:rPr>
                <w:rStyle w:val="Hyperlink"/>
                <w:noProof/>
              </w:rPr>
              <w:t>APPENDICES</w:t>
            </w:r>
            <w:r w:rsidR="00E87FDB">
              <w:rPr>
                <w:noProof/>
                <w:webHidden/>
              </w:rPr>
              <w:tab/>
            </w:r>
            <w:r w:rsidR="00E87FDB">
              <w:rPr>
                <w:noProof/>
                <w:webHidden/>
              </w:rPr>
              <w:fldChar w:fldCharType="begin"/>
            </w:r>
            <w:r w:rsidR="00E87FDB">
              <w:rPr>
                <w:noProof/>
                <w:webHidden/>
              </w:rPr>
              <w:instrText xml:space="preserve"> PAGEREF _Toc24104327 \h </w:instrText>
            </w:r>
            <w:r w:rsidR="00E87FDB">
              <w:rPr>
                <w:noProof/>
                <w:webHidden/>
              </w:rPr>
            </w:r>
            <w:r w:rsidR="00E87FDB">
              <w:rPr>
                <w:noProof/>
                <w:webHidden/>
              </w:rPr>
              <w:fldChar w:fldCharType="separate"/>
            </w:r>
            <w:r w:rsidR="00E87FDB">
              <w:rPr>
                <w:noProof/>
                <w:webHidden/>
              </w:rPr>
              <w:t>86</w:t>
            </w:r>
            <w:r w:rsidR="00E87FDB">
              <w:rPr>
                <w:noProof/>
                <w:webHidden/>
              </w:rPr>
              <w:fldChar w:fldCharType="end"/>
            </w:r>
          </w:hyperlink>
        </w:p>
        <w:p w14:paraId="7B01832E" w14:textId="0E0BD043" w:rsidR="00E87FDB" w:rsidRDefault="00B06A72">
          <w:pPr>
            <w:pStyle w:val="TOC2"/>
            <w:rPr>
              <w:smallCaps w:val="0"/>
              <w:noProof/>
              <w:sz w:val="22"/>
              <w:szCs w:val="22"/>
            </w:rPr>
          </w:pPr>
          <w:hyperlink w:anchor="_Toc24104328" w:history="1">
            <w:r w:rsidR="00E87FDB" w:rsidRPr="003E5E5E">
              <w:rPr>
                <w:rStyle w:val="Hyperlink"/>
                <w:noProof/>
              </w:rPr>
              <w:t>Appendix I – Grafton Population</w:t>
            </w:r>
            <w:r w:rsidR="00E87FDB">
              <w:rPr>
                <w:noProof/>
                <w:webHidden/>
              </w:rPr>
              <w:tab/>
            </w:r>
            <w:r w:rsidR="00E87FDB">
              <w:rPr>
                <w:noProof/>
                <w:webHidden/>
              </w:rPr>
              <w:fldChar w:fldCharType="begin"/>
            </w:r>
            <w:r w:rsidR="00E87FDB">
              <w:rPr>
                <w:noProof/>
                <w:webHidden/>
              </w:rPr>
              <w:instrText xml:space="preserve"> PAGEREF _Toc24104328 \h </w:instrText>
            </w:r>
            <w:r w:rsidR="00E87FDB">
              <w:rPr>
                <w:noProof/>
                <w:webHidden/>
              </w:rPr>
            </w:r>
            <w:r w:rsidR="00E87FDB">
              <w:rPr>
                <w:noProof/>
                <w:webHidden/>
              </w:rPr>
              <w:fldChar w:fldCharType="separate"/>
            </w:r>
            <w:r w:rsidR="00E87FDB">
              <w:rPr>
                <w:noProof/>
                <w:webHidden/>
              </w:rPr>
              <w:t>86</w:t>
            </w:r>
            <w:r w:rsidR="00E87FDB">
              <w:rPr>
                <w:noProof/>
                <w:webHidden/>
              </w:rPr>
              <w:fldChar w:fldCharType="end"/>
            </w:r>
          </w:hyperlink>
        </w:p>
        <w:p w14:paraId="041281C3" w14:textId="6129DD06" w:rsidR="00E87FDB" w:rsidRDefault="00B06A72">
          <w:pPr>
            <w:pStyle w:val="TOC2"/>
            <w:rPr>
              <w:smallCaps w:val="0"/>
              <w:noProof/>
              <w:sz w:val="22"/>
              <w:szCs w:val="22"/>
            </w:rPr>
          </w:pPr>
          <w:hyperlink w:anchor="_Toc24104329" w:history="1">
            <w:r w:rsidR="00E87FDB" w:rsidRPr="003E5E5E">
              <w:rPr>
                <w:rStyle w:val="Hyperlink"/>
                <w:noProof/>
              </w:rPr>
              <w:t>Appendix II – Grafton Property Taxes</w:t>
            </w:r>
            <w:r w:rsidR="00E87FDB">
              <w:rPr>
                <w:noProof/>
                <w:webHidden/>
              </w:rPr>
              <w:tab/>
            </w:r>
            <w:r w:rsidR="00E87FDB">
              <w:rPr>
                <w:noProof/>
                <w:webHidden/>
              </w:rPr>
              <w:fldChar w:fldCharType="begin"/>
            </w:r>
            <w:r w:rsidR="00E87FDB">
              <w:rPr>
                <w:noProof/>
                <w:webHidden/>
              </w:rPr>
              <w:instrText xml:space="preserve"> PAGEREF _Toc24104329 \h </w:instrText>
            </w:r>
            <w:r w:rsidR="00E87FDB">
              <w:rPr>
                <w:noProof/>
                <w:webHidden/>
              </w:rPr>
            </w:r>
            <w:r w:rsidR="00E87FDB">
              <w:rPr>
                <w:noProof/>
                <w:webHidden/>
              </w:rPr>
              <w:fldChar w:fldCharType="separate"/>
            </w:r>
            <w:r w:rsidR="00E87FDB">
              <w:rPr>
                <w:noProof/>
                <w:webHidden/>
              </w:rPr>
              <w:t>88</w:t>
            </w:r>
            <w:r w:rsidR="00E87FDB">
              <w:rPr>
                <w:noProof/>
                <w:webHidden/>
              </w:rPr>
              <w:fldChar w:fldCharType="end"/>
            </w:r>
          </w:hyperlink>
        </w:p>
        <w:p w14:paraId="5508C7AB" w14:textId="066FD924" w:rsidR="00E87FDB" w:rsidRDefault="00B06A72">
          <w:pPr>
            <w:pStyle w:val="TOC2"/>
            <w:rPr>
              <w:smallCaps w:val="0"/>
              <w:noProof/>
              <w:sz w:val="22"/>
              <w:szCs w:val="22"/>
            </w:rPr>
          </w:pPr>
          <w:hyperlink w:anchor="_Toc24104330" w:history="1">
            <w:r w:rsidR="00E87FDB" w:rsidRPr="003E5E5E">
              <w:rPr>
                <w:rStyle w:val="Hyperlink"/>
                <w:noProof/>
              </w:rPr>
              <w:t>Appendix III - Town Officials</w:t>
            </w:r>
            <w:r w:rsidR="00E87FDB">
              <w:rPr>
                <w:noProof/>
                <w:webHidden/>
              </w:rPr>
              <w:tab/>
            </w:r>
            <w:r w:rsidR="00E87FDB">
              <w:rPr>
                <w:noProof/>
                <w:webHidden/>
              </w:rPr>
              <w:fldChar w:fldCharType="begin"/>
            </w:r>
            <w:r w:rsidR="00E87FDB">
              <w:rPr>
                <w:noProof/>
                <w:webHidden/>
              </w:rPr>
              <w:instrText xml:space="preserve"> PAGEREF _Toc24104330 \h </w:instrText>
            </w:r>
            <w:r w:rsidR="00E87FDB">
              <w:rPr>
                <w:noProof/>
                <w:webHidden/>
              </w:rPr>
            </w:r>
            <w:r w:rsidR="00E87FDB">
              <w:rPr>
                <w:noProof/>
                <w:webHidden/>
              </w:rPr>
              <w:fldChar w:fldCharType="separate"/>
            </w:r>
            <w:r w:rsidR="00E87FDB">
              <w:rPr>
                <w:noProof/>
                <w:webHidden/>
              </w:rPr>
              <w:t>90</w:t>
            </w:r>
            <w:r w:rsidR="00E87FDB">
              <w:rPr>
                <w:noProof/>
                <w:webHidden/>
              </w:rPr>
              <w:fldChar w:fldCharType="end"/>
            </w:r>
          </w:hyperlink>
        </w:p>
        <w:p w14:paraId="4CE0BCF1" w14:textId="5F89254C" w:rsidR="00E87FDB" w:rsidRDefault="00B06A72">
          <w:pPr>
            <w:pStyle w:val="TOC2"/>
            <w:rPr>
              <w:smallCaps w:val="0"/>
              <w:noProof/>
              <w:sz w:val="22"/>
              <w:szCs w:val="22"/>
            </w:rPr>
          </w:pPr>
          <w:hyperlink w:anchor="_Toc24104331" w:history="1">
            <w:r w:rsidR="00E87FDB" w:rsidRPr="003E5E5E">
              <w:rPr>
                <w:rStyle w:val="Hyperlink"/>
                <w:noProof/>
              </w:rPr>
              <w:t>Appendix IV – List of Historic Sites</w:t>
            </w:r>
            <w:r w:rsidR="00E87FDB">
              <w:rPr>
                <w:noProof/>
                <w:webHidden/>
              </w:rPr>
              <w:tab/>
            </w:r>
            <w:r w:rsidR="00E87FDB">
              <w:rPr>
                <w:noProof/>
                <w:webHidden/>
              </w:rPr>
              <w:fldChar w:fldCharType="begin"/>
            </w:r>
            <w:r w:rsidR="00E87FDB">
              <w:rPr>
                <w:noProof/>
                <w:webHidden/>
              </w:rPr>
              <w:instrText xml:space="preserve"> PAGEREF _Toc24104331 \h </w:instrText>
            </w:r>
            <w:r w:rsidR="00E87FDB">
              <w:rPr>
                <w:noProof/>
                <w:webHidden/>
              </w:rPr>
            </w:r>
            <w:r w:rsidR="00E87FDB">
              <w:rPr>
                <w:noProof/>
                <w:webHidden/>
              </w:rPr>
              <w:fldChar w:fldCharType="separate"/>
            </w:r>
            <w:r w:rsidR="00E87FDB">
              <w:rPr>
                <w:noProof/>
                <w:webHidden/>
              </w:rPr>
              <w:t>91</w:t>
            </w:r>
            <w:r w:rsidR="00E87FDB">
              <w:rPr>
                <w:noProof/>
                <w:webHidden/>
              </w:rPr>
              <w:fldChar w:fldCharType="end"/>
            </w:r>
          </w:hyperlink>
        </w:p>
        <w:p w14:paraId="64BD50E0" w14:textId="27848279" w:rsidR="00E87FDB" w:rsidRDefault="00B06A72">
          <w:pPr>
            <w:pStyle w:val="TOC2"/>
            <w:rPr>
              <w:smallCaps w:val="0"/>
              <w:noProof/>
              <w:sz w:val="22"/>
              <w:szCs w:val="22"/>
            </w:rPr>
          </w:pPr>
          <w:hyperlink w:anchor="_Toc24104332" w:history="1">
            <w:r w:rsidR="00E87FDB" w:rsidRPr="003E5E5E">
              <w:rPr>
                <w:rStyle w:val="Hyperlink"/>
                <w:noProof/>
              </w:rPr>
              <w:t>Appendix V - Maps</w:t>
            </w:r>
            <w:r w:rsidR="00E87FDB">
              <w:rPr>
                <w:noProof/>
                <w:webHidden/>
              </w:rPr>
              <w:tab/>
            </w:r>
            <w:r w:rsidR="00E87FDB">
              <w:rPr>
                <w:noProof/>
                <w:webHidden/>
              </w:rPr>
              <w:fldChar w:fldCharType="begin"/>
            </w:r>
            <w:r w:rsidR="00E87FDB">
              <w:rPr>
                <w:noProof/>
                <w:webHidden/>
              </w:rPr>
              <w:instrText xml:space="preserve"> PAGEREF _Toc24104332 \h </w:instrText>
            </w:r>
            <w:r w:rsidR="00E87FDB">
              <w:rPr>
                <w:noProof/>
                <w:webHidden/>
              </w:rPr>
            </w:r>
            <w:r w:rsidR="00E87FDB">
              <w:rPr>
                <w:noProof/>
                <w:webHidden/>
              </w:rPr>
              <w:fldChar w:fldCharType="separate"/>
            </w:r>
            <w:r w:rsidR="00E87FDB">
              <w:rPr>
                <w:noProof/>
                <w:webHidden/>
              </w:rPr>
              <w:t>92</w:t>
            </w:r>
            <w:r w:rsidR="00E87FDB">
              <w:rPr>
                <w:noProof/>
                <w:webHidden/>
              </w:rPr>
              <w:fldChar w:fldCharType="end"/>
            </w:r>
          </w:hyperlink>
        </w:p>
        <w:p w14:paraId="26F4C4CC" w14:textId="4DD48DB9" w:rsidR="00634230" w:rsidRDefault="00DE7C83">
          <w:r w:rsidRPr="003C414D">
            <w:rPr>
              <w:b/>
              <w:sz w:val="24"/>
            </w:rPr>
            <w:fldChar w:fldCharType="end"/>
          </w:r>
        </w:p>
      </w:sdtContent>
    </w:sdt>
    <w:p w14:paraId="3A190ADF" w14:textId="77777777" w:rsidR="005A4535" w:rsidRDefault="005A4535" w:rsidP="005C7658">
      <w:pPr>
        <w:jc w:val="center"/>
      </w:pPr>
    </w:p>
    <w:p w14:paraId="4D282B90" w14:textId="3C2037CE" w:rsidR="00320A7C" w:rsidRPr="005C7658" w:rsidRDefault="00E64181" w:rsidP="005C7658">
      <w:pPr>
        <w:jc w:val="center"/>
      </w:pPr>
      <w:r>
        <w:rPr>
          <w:noProof/>
        </w:rPr>
        <w:drawing>
          <wp:inline distT="0" distB="0" distL="0" distR="0" wp14:anchorId="3766E6AE" wp14:editId="1C3F1535">
            <wp:extent cx="3387657" cy="37909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736" t="2967" r="6217" b="4093"/>
                    <a:stretch/>
                  </pic:blipFill>
                  <pic:spPr bwMode="auto">
                    <a:xfrm>
                      <a:off x="0" y="0"/>
                      <a:ext cx="3429582" cy="3837866"/>
                    </a:xfrm>
                    <a:prstGeom prst="rect">
                      <a:avLst/>
                    </a:prstGeom>
                    <a:noFill/>
                    <a:ln>
                      <a:noFill/>
                    </a:ln>
                    <a:extLst>
                      <a:ext uri="{53640926-AAD7-44D8-BBD7-CCE9431645EC}">
                        <a14:shadowObscured xmlns:a14="http://schemas.microsoft.com/office/drawing/2010/main"/>
                      </a:ext>
                    </a:extLst>
                  </pic:spPr>
                </pic:pic>
              </a:graphicData>
            </a:graphic>
          </wp:inline>
        </w:drawing>
      </w:r>
    </w:p>
    <w:p w14:paraId="1ACF8AB1" w14:textId="77777777" w:rsidR="0062463E" w:rsidRDefault="0062463E">
      <w:pPr>
        <w:rPr>
          <w:rFonts w:eastAsia="Times New Roman" w:cs="Times New Roman"/>
          <w:b/>
          <w:color w:val="FFFFFF" w:themeColor="background1"/>
          <w:sz w:val="32"/>
        </w:rPr>
      </w:pPr>
      <w:r>
        <w:br w:type="page"/>
      </w:r>
    </w:p>
    <w:p w14:paraId="191C0D14" w14:textId="17AD1A94" w:rsidR="00D5215E" w:rsidRPr="004C5A19" w:rsidRDefault="00D5215E" w:rsidP="005C7658">
      <w:pPr>
        <w:pStyle w:val="Heading1"/>
      </w:pPr>
      <w:bookmarkStart w:id="1" w:name="_Toc24104270"/>
      <w:r w:rsidRPr="004C5A19">
        <w:t>INTRODUCTION</w:t>
      </w:r>
      <w:bookmarkEnd w:id="0"/>
      <w:bookmarkEnd w:id="1"/>
    </w:p>
    <w:p w14:paraId="1AE13A58" w14:textId="77777777" w:rsidR="00A7052F" w:rsidRPr="005C7658" w:rsidRDefault="00A7052F" w:rsidP="00D1602C">
      <w:pPr>
        <w:pStyle w:val="Body"/>
        <w:spacing w:after="80"/>
        <w:rPr>
          <w:b/>
          <w:sz w:val="24"/>
          <w:szCs w:val="24"/>
        </w:rPr>
      </w:pPr>
    </w:p>
    <w:p w14:paraId="3B5882D7" w14:textId="238D7753" w:rsidR="00D1602C" w:rsidRPr="005C7658" w:rsidRDefault="00E64181" w:rsidP="00D1602C">
      <w:pPr>
        <w:pStyle w:val="Body"/>
        <w:spacing w:after="80"/>
        <w:rPr>
          <w:sz w:val="24"/>
          <w:szCs w:val="24"/>
        </w:rPr>
      </w:pPr>
      <w:r w:rsidRPr="005C7658">
        <w:rPr>
          <w:b/>
          <w:noProof/>
          <w:sz w:val="56"/>
          <w:szCs w:val="24"/>
        </w:rPr>
        <w:drawing>
          <wp:anchor distT="0" distB="0" distL="114300" distR="114300" simplePos="0" relativeHeight="251654144" behindDoc="1" locked="0" layoutInCell="1" allowOverlap="1" wp14:anchorId="410F07D7" wp14:editId="57F50E59">
            <wp:simplePos x="0" y="0"/>
            <wp:positionH relativeFrom="column">
              <wp:posOffset>14605</wp:posOffset>
            </wp:positionH>
            <wp:positionV relativeFrom="paragraph">
              <wp:posOffset>81280</wp:posOffset>
            </wp:positionV>
            <wp:extent cx="1162685" cy="1861820"/>
            <wp:effectExtent l="0" t="0" r="0" b="5080"/>
            <wp:wrapThrough wrapText="bothSides">
              <wp:wrapPolygon edited="1">
                <wp:start x="0" y="0"/>
                <wp:lineTo x="0" y="21464"/>
                <wp:lineTo x="13004" y="21600"/>
                <wp:lineTo x="12776" y="18797"/>
                <wp:lineTo x="13698" y="14510"/>
                <wp:lineTo x="17253" y="7338"/>
                <wp:lineTo x="20810" y="6348"/>
                <wp:lineTo x="22356" y="0"/>
                <wp:lineTo x="0" y="0"/>
              </wp:wrapPolygon>
            </wp:wrapThrough>
            <wp:docPr id="53" name="Picture 53" descr="Image result for early  Grafton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early  Grafton V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685"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5E" w:rsidRPr="005C7658">
        <w:rPr>
          <w:b/>
          <w:sz w:val="56"/>
          <w:szCs w:val="24"/>
        </w:rPr>
        <w:t>Grafton, V</w:t>
      </w:r>
      <w:r w:rsidR="00DD4F05" w:rsidRPr="00484135">
        <w:rPr>
          <w:b/>
          <w:sz w:val="56"/>
          <w:szCs w:val="24"/>
        </w:rPr>
        <w:t>T</w:t>
      </w:r>
      <w:r w:rsidR="00D5215E" w:rsidRPr="005C7658">
        <w:rPr>
          <w:sz w:val="56"/>
          <w:szCs w:val="24"/>
        </w:rPr>
        <w:t xml:space="preserve"> </w:t>
      </w:r>
      <w:r w:rsidR="00D5215E" w:rsidRPr="005C7658">
        <w:rPr>
          <w:sz w:val="24"/>
          <w:szCs w:val="24"/>
        </w:rPr>
        <w:t>is a rural hill town of 24,650 acres or approximately 36 square miles in northern Windham County</w:t>
      </w:r>
      <w:r w:rsidR="00B829D9" w:rsidRPr="005C7658">
        <w:rPr>
          <w:sz w:val="24"/>
          <w:szCs w:val="24"/>
        </w:rPr>
        <w:t>, Vermont</w:t>
      </w:r>
      <w:r w:rsidR="00D5215E" w:rsidRPr="005C7658">
        <w:rPr>
          <w:sz w:val="24"/>
          <w:szCs w:val="24"/>
        </w:rPr>
        <w:t xml:space="preserve">. Its population numbered </w:t>
      </w:r>
      <w:r w:rsidR="00B829D9" w:rsidRPr="005C7658">
        <w:rPr>
          <w:sz w:val="24"/>
          <w:szCs w:val="24"/>
        </w:rPr>
        <w:t xml:space="preserve">679 </w:t>
      </w:r>
      <w:r w:rsidR="00D5215E" w:rsidRPr="005C7658">
        <w:rPr>
          <w:sz w:val="24"/>
          <w:szCs w:val="24"/>
        </w:rPr>
        <w:t xml:space="preserve">in the </w:t>
      </w:r>
      <w:r w:rsidR="00B829D9" w:rsidRPr="005C7658">
        <w:rPr>
          <w:sz w:val="24"/>
          <w:szCs w:val="24"/>
        </w:rPr>
        <w:t xml:space="preserve">2010 </w:t>
      </w:r>
      <w:r w:rsidR="00D5215E" w:rsidRPr="005C7658">
        <w:rPr>
          <w:sz w:val="24"/>
          <w:szCs w:val="24"/>
        </w:rPr>
        <w:t xml:space="preserve">census, reflecting continued </w:t>
      </w:r>
      <w:r w:rsidR="00D1602C" w:rsidRPr="005C7658">
        <w:rPr>
          <w:sz w:val="24"/>
          <w:szCs w:val="24"/>
        </w:rPr>
        <w:t xml:space="preserve">a </w:t>
      </w:r>
      <w:r w:rsidR="00D5215E" w:rsidRPr="005C7658">
        <w:rPr>
          <w:sz w:val="24"/>
          <w:szCs w:val="24"/>
        </w:rPr>
        <w:t>slow</w:t>
      </w:r>
      <w:r w:rsidR="00D1602C" w:rsidRPr="005C7658">
        <w:rPr>
          <w:sz w:val="24"/>
          <w:szCs w:val="24"/>
        </w:rPr>
        <w:t>, steady</w:t>
      </w:r>
      <w:r w:rsidR="00D5215E" w:rsidRPr="005C7658">
        <w:rPr>
          <w:sz w:val="24"/>
          <w:szCs w:val="24"/>
        </w:rPr>
        <w:t xml:space="preserve"> growth over the last three decades. </w:t>
      </w:r>
      <w:r w:rsidR="006A7753" w:rsidRPr="005C7658">
        <w:rPr>
          <w:sz w:val="24"/>
          <w:szCs w:val="24"/>
        </w:rPr>
        <w:t xml:space="preserve"> </w:t>
      </w:r>
      <w:r w:rsidR="00D1602C" w:rsidRPr="005C7658">
        <w:rPr>
          <w:sz w:val="24"/>
          <w:szCs w:val="24"/>
        </w:rPr>
        <w:t xml:space="preserve">Grafton’s population grew at the rate of 7.8 percent or a net gain of 47 new individuals between 2000 and 2010, which is comparable to many other towns in our region. </w:t>
      </w:r>
    </w:p>
    <w:p w14:paraId="2055F6AD" w14:textId="05276899" w:rsidR="00FE165D" w:rsidRPr="005C7658" w:rsidRDefault="00FE165D" w:rsidP="00F631A0">
      <w:pPr>
        <w:pStyle w:val="Body"/>
        <w:spacing w:after="80"/>
        <w:rPr>
          <w:sz w:val="24"/>
          <w:szCs w:val="24"/>
        </w:rPr>
      </w:pPr>
      <w:r w:rsidRPr="005C7658">
        <w:rPr>
          <w:sz w:val="24"/>
          <w:szCs w:val="24"/>
        </w:rPr>
        <w:t xml:space="preserve">The </w:t>
      </w:r>
      <w:r w:rsidR="00D1602C" w:rsidRPr="005C7658">
        <w:rPr>
          <w:sz w:val="24"/>
          <w:szCs w:val="24"/>
        </w:rPr>
        <w:t xml:space="preserve">average </w:t>
      </w:r>
      <w:r w:rsidRPr="005C7658">
        <w:rPr>
          <w:sz w:val="24"/>
          <w:szCs w:val="24"/>
        </w:rPr>
        <w:t xml:space="preserve">age </w:t>
      </w:r>
      <w:r w:rsidR="00D1602C" w:rsidRPr="005C7658">
        <w:rPr>
          <w:sz w:val="24"/>
          <w:szCs w:val="24"/>
        </w:rPr>
        <w:t xml:space="preserve">of Grafton residents </w:t>
      </w:r>
      <w:r w:rsidRPr="005C7658">
        <w:rPr>
          <w:sz w:val="24"/>
          <w:szCs w:val="24"/>
        </w:rPr>
        <w:t xml:space="preserve">continues to </w:t>
      </w:r>
      <w:r w:rsidR="00D1602C" w:rsidRPr="005C7658">
        <w:rPr>
          <w:sz w:val="24"/>
          <w:szCs w:val="24"/>
        </w:rPr>
        <w:t>increase</w:t>
      </w:r>
      <w:r w:rsidRPr="005C7658">
        <w:rPr>
          <w:sz w:val="24"/>
          <w:szCs w:val="24"/>
        </w:rPr>
        <w:t xml:space="preserve">, as it has all </w:t>
      </w:r>
      <w:r w:rsidR="00D1602C" w:rsidRPr="005C7658">
        <w:rPr>
          <w:sz w:val="24"/>
          <w:szCs w:val="24"/>
        </w:rPr>
        <w:t>throughout the region</w:t>
      </w:r>
      <w:r w:rsidRPr="005C7658">
        <w:rPr>
          <w:sz w:val="24"/>
          <w:szCs w:val="24"/>
        </w:rPr>
        <w:t>. Grafton is getting older with fewer young people living in the community</w:t>
      </w:r>
      <w:r w:rsidR="00FE5037">
        <w:rPr>
          <w:sz w:val="24"/>
          <w:szCs w:val="24"/>
        </w:rPr>
        <w:t>.</w:t>
      </w:r>
    </w:p>
    <w:p w14:paraId="642E82F8" w14:textId="6F94D083" w:rsidR="00D5215E" w:rsidRPr="005C7658" w:rsidRDefault="00D5215E" w:rsidP="00F631A0">
      <w:pPr>
        <w:pStyle w:val="Body"/>
        <w:spacing w:after="80"/>
        <w:rPr>
          <w:sz w:val="24"/>
          <w:szCs w:val="24"/>
        </w:rPr>
      </w:pPr>
      <w:r w:rsidRPr="005C7658">
        <w:rPr>
          <w:sz w:val="24"/>
          <w:szCs w:val="24"/>
        </w:rPr>
        <w:t>Rugged topography and distance from commercial or resort centers have kept the town small and have forestalled, thus far, the pressures for rapid growth and large-scale development affecting many nearby towns. Its value to permanent and seasonal residents and visitors alike depends on continued maintenance of its scenic rural character. Although modest growth in population is expected to continue, the Town intends to accommodate the resulting needs for housing and other facilities and services without detracting from its pr</w:t>
      </w:r>
      <w:r w:rsidR="00B53152" w:rsidRPr="005C7658">
        <w:rPr>
          <w:sz w:val="24"/>
          <w:szCs w:val="24"/>
        </w:rPr>
        <w:t>esent character.</w:t>
      </w:r>
    </w:p>
    <w:p w14:paraId="72426A12" w14:textId="12776977" w:rsidR="00A67B72" w:rsidRPr="00A63C56" w:rsidRDefault="0098784C" w:rsidP="003E57E4">
      <w:pPr>
        <w:pStyle w:val="Heading2"/>
      </w:pPr>
      <w:bookmarkStart w:id="2" w:name="_Toc24104271"/>
      <w:r w:rsidRPr="00813F49">
        <w:t>Grafton’s History</w:t>
      </w:r>
      <w:bookmarkEnd w:id="2"/>
    </w:p>
    <w:p w14:paraId="3B28C6FA" w14:textId="467473B3" w:rsidR="00A36B54" w:rsidRPr="00A36B54" w:rsidRDefault="00A36B54" w:rsidP="00A36B54">
      <w:pPr>
        <w:pStyle w:val="Body"/>
        <w:spacing w:after="80"/>
        <w:rPr>
          <w:sz w:val="24"/>
          <w:szCs w:val="24"/>
        </w:rPr>
      </w:pPr>
      <w:r w:rsidRPr="00A36B54">
        <w:rPr>
          <w:sz w:val="24"/>
          <w:szCs w:val="24"/>
        </w:rPr>
        <w:t xml:space="preserve">Originally named Thomlinson, the first </w:t>
      </w:r>
      <w:r w:rsidR="00933A92">
        <w:rPr>
          <w:sz w:val="24"/>
          <w:szCs w:val="24"/>
        </w:rPr>
        <w:t>c</w:t>
      </w:r>
      <w:r w:rsidRPr="00A36B54">
        <w:rPr>
          <w:sz w:val="24"/>
          <w:szCs w:val="24"/>
        </w:rPr>
        <w:t xml:space="preserve">harter for the Township of Grafton was established as one of British Governor Benning Wentworth’s “New Hampshire Grants” in 1754.  Grafton’s present </w:t>
      </w:r>
      <w:r w:rsidR="0075016F">
        <w:rPr>
          <w:sz w:val="24"/>
          <w:szCs w:val="24"/>
        </w:rPr>
        <w:t>c</w:t>
      </w:r>
      <w:r w:rsidRPr="00A36B54">
        <w:rPr>
          <w:sz w:val="24"/>
          <w:szCs w:val="24"/>
        </w:rPr>
        <w:t>harter was issued in 1763 after the 1754 charter lapsed ‘for failure to comply’.</w:t>
      </w:r>
    </w:p>
    <w:p w14:paraId="45188334" w14:textId="77777777" w:rsidR="00D5215E" w:rsidRPr="005C7658" w:rsidRDefault="00D5215E" w:rsidP="00F631A0">
      <w:pPr>
        <w:pStyle w:val="Body"/>
        <w:spacing w:after="80"/>
        <w:rPr>
          <w:sz w:val="24"/>
          <w:szCs w:val="24"/>
        </w:rPr>
      </w:pPr>
      <w:r w:rsidRPr="005C7658">
        <w:rPr>
          <w:sz w:val="24"/>
          <w:szCs w:val="24"/>
        </w:rPr>
        <w:t>The first permanent settlement in Thomlinson was made in the spring of 1780. By 1791 when Vermont was admitted to the Union as the fourteenth state, the population was 561. In that same year, local residents cut the last tie with the colonial past by abolishing the name Thomlinson. The privilege of renaming the town was decided by auction and Joseph Axtell, the successful bidder, named it in honor of his former hometown of Grafton</w:t>
      </w:r>
      <w:r w:rsidR="00B53152" w:rsidRPr="005C7658">
        <w:rPr>
          <w:sz w:val="24"/>
          <w:szCs w:val="24"/>
        </w:rPr>
        <w:t>, Mass.</w:t>
      </w:r>
    </w:p>
    <w:p w14:paraId="586E40E6" w14:textId="53255BB4" w:rsidR="00D5215E" w:rsidRPr="005C7658" w:rsidRDefault="00D5215E" w:rsidP="00F631A0">
      <w:pPr>
        <w:pStyle w:val="Body"/>
        <w:spacing w:after="80"/>
        <w:rPr>
          <w:sz w:val="24"/>
          <w:szCs w:val="24"/>
        </w:rPr>
      </w:pPr>
      <w:r w:rsidRPr="005C7658">
        <w:rPr>
          <w:sz w:val="24"/>
          <w:szCs w:val="24"/>
        </w:rPr>
        <w:t>The original boundaries of the township</w:t>
      </w:r>
      <w:r w:rsidR="00FE5037">
        <w:rPr>
          <w:sz w:val="24"/>
          <w:szCs w:val="24"/>
        </w:rPr>
        <w:t xml:space="preserve"> form an </w:t>
      </w:r>
      <w:r w:rsidRPr="005C7658">
        <w:rPr>
          <w:sz w:val="24"/>
          <w:szCs w:val="24"/>
        </w:rPr>
        <w:t>approximate square, six miles on each side</w:t>
      </w:r>
      <w:r w:rsidR="00FE5037">
        <w:rPr>
          <w:sz w:val="24"/>
          <w:szCs w:val="24"/>
        </w:rPr>
        <w:t xml:space="preserve">, and </w:t>
      </w:r>
      <w:r w:rsidRPr="005C7658">
        <w:rPr>
          <w:sz w:val="24"/>
          <w:szCs w:val="24"/>
        </w:rPr>
        <w:t xml:space="preserve">have </w:t>
      </w:r>
      <w:r w:rsidR="00FE5037">
        <w:rPr>
          <w:sz w:val="24"/>
          <w:szCs w:val="24"/>
        </w:rPr>
        <w:t xml:space="preserve">not </w:t>
      </w:r>
      <w:r w:rsidRPr="005C7658">
        <w:rPr>
          <w:sz w:val="24"/>
          <w:szCs w:val="24"/>
        </w:rPr>
        <w:t xml:space="preserve">changed except for the annexation in 1816 of a portion of Avery’s Gore to the south, previously </w:t>
      </w:r>
      <w:r w:rsidR="00B53152" w:rsidRPr="005C7658">
        <w:rPr>
          <w:sz w:val="24"/>
          <w:szCs w:val="24"/>
        </w:rPr>
        <w:t>assigned to the Town of Athens.</w:t>
      </w:r>
    </w:p>
    <w:p w14:paraId="18BC9DAF" w14:textId="33F289A6" w:rsidR="00D5215E" w:rsidRPr="00A63C56" w:rsidRDefault="00D5215E" w:rsidP="005C7658">
      <w:pPr>
        <w:pStyle w:val="Heading5"/>
      </w:pPr>
      <w:r w:rsidRPr="004A43CA">
        <w:t>At mid-nineteenth century, t</w:t>
      </w:r>
      <w:r w:rsidRPr="00813F49">
        <w:t xml:space="preserve">he Village had two doctors, two law offices, two churches, 12 schools serving the town’s twelve school districts, a pharmacy, three general stores, two manufacturing plants and several small shops, a flourishing hotel and livery, and regular stage service </w:t>
      </w:r>
      <w:r w:rsidRPr="00A63C56">
        <w:t>to Bellows Falls. Downstream, the Saxtons River was harnessed with six dams within the town limits, furnishing power for as many busy mills. This section was known as Mechanicsville, a name no longer appropriate and no longer used. At Cambridgeport, on the Rockingham town line, there was a soapstone finishing mill and a warehouse. To the northwest, on the road to Londonderry, the hamlet of Houghtonville had a school, a store, a post office, a sawmill and a blacksmith shop. The valleys and many of the hillsides were cleared to pasturage, orchards and cultivated farmland. Population rose to 1,482 in 1820 but after the Civil War it began to decline, as a r</w:t>
      </w:r>
      <w:r w:rsidR="00B53152" w:rsidRPr="00A63C56">
        <w:t xml:space="preserve">esult of the </w:t>
      </w:r>
      <w:r w:rsidR="00AC095B">
        <w:t xml:space="preserve">country’s </w:t>
      </w:r>
      <w:r w:rsidR="00B53152" w:rsidRPr="00A63C56">
        <w:t>westward moveme</w:t>
      </w:r>
      <w:r w:rsidR="00900675">
        <w:t>nt.</w:t>
      </w:r>
    </w:p>
    <w:p w14:paraId="16FA0C28" w14:textId="77777777" w:rsidR="00D5215E" w:rsidRPr="005C7658" w:rsidRDefault="00D5215E" w:rsidP="00F631A0">
      <w:pPr>
        <w:pStyle w:val="Body"/>
        <w:spacing w:after="80"/>
        <w:rPr>
          <w:sz w:val="24"/>
          <w:szCs w:val="24"/>
        </w:rPr>
      </w:pPr>
      <w:r w:rsidRPr="005C7658">
        <w:rPr>
          <w:sz w:val="24"/>
          <w:szCs w:val="24"/>
        </w:rPr>
        <w:t>Nevertheless, Grafton retained its strong sense of individuality, tradition, pride and will. It also retained a reputation as an attractive place for summer relaxation, thanks to the country hospitality of the tavern, the unhurried tempo of village life and the natural beauty of the countryside. This helped to offset th</w:t>
      </w:r>
      <w:r w:rsidR="00B53152" w:rsidRPr="005C7658">
        <w:rPr>
          <w:sz w:val="24"/>
          <w:szCs w:val="24"/>
        </w:rPr>
        <w:t>e decline, at least seasonally.</w:t>
      </w:r>
    </w:p>
    <w:p w14:paraId="11B11C3F" w14:textId="53E466F5" w:rsidR="00D5215E" w:rsidRPr="005C7658" w:rsidRDefault="00D5215E" w:rsidP="00F631A0">
      <w:pPr>
        <w:pStyle w:val="Body"/>
        <w:spacing w:after="80"/>
        <w:rPr>
          <w:sz w:val="24"/>
          <w:szCs w:val="24"/>
        </w:rPr>
      </w:pPr>
      <w:r w:rsidRPr="005C7658">
        <w:rPr>
          <w:sz w:val="24"/>
          <w:szCs w:val="24"/>
        </w:rPr>
        <w:t xml:space="preserve">Since 1940, the population trend has reversed, very slowly at first, but at an accelerating rate as more of the old places have been purchased and restored, originally for summer living and subsequently for permanent residence. The Town has responded to the trend with a quickened pace and a resurgence of economic vitality, new building construction and modernization. Farming, sugaring and lumbering are reminders of the agricultural past. Better roads and modern communication have made it possible for residents to find employment in neighboring communities and beyond without giving up their Grafton homes. Businesses established in or near the Village </w:t>
      </w:r>
      <w:r w:rsidR="00A64142">
        <w:rPr>
          <w:sz w:val="24"/>
          <w:szCs w:val="24"/>
        </w:rPr>
        <w:t xml:space="preserve">have </w:t>
      </w:r>
      <w:r w:rsidRPr="005C7658">
        <w:rPr>
          <w:sz w:val="24"/>
          <w:szCs w:val="24"/>
        </w:rPr>
        <w:t>include</w:t>
      </w:r>
      <w:r w:rsidR="00A64142">
        <w:rPr>
          <w:sz w:val="24"/>
          <w:szCs w:val="24"/>
        </w:rPr>
        <w:t>d</w:t>
      </w:r>
      <w:r w:rsidRPr="005C7658">
        <w:rPr>
          <w:sz w:val="24"/>
          <w:szCs w:val="24"/>
        </w:rPr>
        <w:t xml:space="preserve"> </w:t>
      </w:r>
      <w:r w:rsidR="00A64142">
        <w:rPr>
          <w:sz w:val="24"/>
          <w:szCs w:val="24"/>
        </w:rPr>
        <w:t>the</w:t>
      </w:r>
      <w:r w:rsidR="00A64142" w:rsidRPr="005C7658">
        <w:rPr>
          <w:sz w:val="24"/>
          <w:szCs w:val="24"/>
        </w:rPr>
        <w:t xml:space="preserve"> </w:t>
      </w:r>
      <w:r w:rsidRPr="005C7658">
        <w:rPr>
          <w:sz w:val="24"/>
          <w:szCs w:val="24"/>
        </w:rPr>
        <w:t xml:space="preserve">cheese factory, specialty shops, bed and breakfasts and small home industries. </w:t>
      </w:r>
    </w:p>
    <w:p w14:paraId="52955BD3" w14:textId="2709DA6A" w:rsidR="00D5215E" w:rsidRPr="005C7658" w:rsidRDefault="00D5215E" w:rsidP="00F631A0">
      <w:pPr>
        <w:pStyle w:val="Body"/>
        <w:spacing w:after="80"/>
        <w:rPr>
          <w:sz w:val="24"/>
          <w:szCs w:val="24"/>
        </w:rPr>
      </w:pPr>
      <w:r w:rsidRPr="005C7658">
        <w:rPr>
          <w:sz w:val="24"/>
          <w:szCs w:val="24"/>
        </w:rPr>
        <w:t xml:space="preserve">One of today’s concerns is how to handle growth and modernization without spoiling yesterday’s character and charm. Thus far this has been accomplished to a remarkable degree. In addition to the old homes, many of the old landmarks have been preserved in outward appearance while being vastly improved inside. The Village store, rebuilt after the 1991 fire, still faces the street with its original pillared and planked platform, though automobiles draw up at the entrance where horse-drawn carriages and carts were formerly hitched. The </w:t>
      </w:r>
      <w:r w:rsidR="006E624E">
        <w:rPr>
          <w:sz w:val="24"/>
          <w:szCs w:val="24"/>
        </w:rPr>
        <w:t xml:space="preserve">Grafton Cornet Band </w:t>
      </w:r>
      <w:r w:rsidRPr="005C7658">
        <w:rPr>
          <w:sz w:val="24"/>
          <w:szCs w:val="24"/>
        </w:rPr>
        <w:t>still occupies the second floor of the old firehouse. A new modern firehouse was completed in 1992 for the fire-fighting equipment. One fine old mansion serves as the Town’s well-endowed public library. The balconied Old Tavern, looking much as it did in photographs of a century ago, has been enlarged, modernized within and authentically furnished. It is widely acclaimed today as one of the most attractive hostelries in New England. The old Barrett store, purchased by the Town in 1857, is still the Village center, housing the Town Hall</w:t>
      </w:r>
      <w:r w:rsidR="00B53152" w:rsidRPr="005C7658">
        <w:rPr>
          <w:sz w:val="24"/>
          <w:szCs w:val="24"/>
        </w:rPr>
        <w:t>, Town offices and post office.</w:t>
      </w:r>
    </w:p>
    <w:p w14:paraId="46F09DAC" w14:textId="77777777" w:rsidR="00D5215E" w:rsidRPr="005C7658" w:rsidRDefault="00D5215E" w:rsidP="00F631A0">
      <w:pPr>
        <w:pStyle w:val="Body"/>
        <w:spacing w:after="80"/>
        <w:rPr>
          <w:sz w:val="24"/>
          <w:szCs w:val="24"/>
        </w:rPr>
      </w:pPr>
      <w:r w:rsidRPr="005C7658">
        <w:rPr>
          <w:sz w:val="24"/>
          <w:szCs w:val="24"/>
        </w:rPr>
        <w:t xml:space="preserve">Many people have contributed to the making of the new “old Grafton.” Public-spirited organizations such as Grafton Cares, the Women’s Community Club, the Grafton Improvement Association, the Grafton Historical Society, the Grange and the </w:t>
      </w:r>
      <w:r w:rsidR="009726F5" w:rsidRPr="005C7658">
        <w:rPr>
          <w:sz w:val="24"/>
          <w:szCs w:val="24"/>
        </w:rPr>
        <w:t xml:space="preserve">Nature </w:t>
      </w:r>
      <w:r w:rsidRPr="005C7658">
        <w:rPr>
          <w:sz w:val="24"/>
          <w:szCs w:val="24"/>
        </w:rPr>
        <w:t>Museum have dedicated their efforts to these goals. Since 1963, special credit is due to the interest and generosity of The Windham Foundation, which has made possible many of the projects, which could not have been realized through individual enterprise and resources. Individual initiative and appreciation for the beauty of traditional Grafton and public cooperation can assure the same high standards in meeting the challenges of the future.</w:t>
      </w:r>
    </w:p>
    <w:p w14:paraId="17DD982B" w14:textId="400CDBFD" w:rsidR="00D5215E" w:rsidRPr="005C7658" w:rsidRDefault="00D5215E" w:rsidP="003E57E4">
      <w:pPr>
        <w:pStyle w:val="Heading2"/>
      </w:pPr>
      <w:bookmarkStart w:id="3" w:name="_Toc23144505"/>
      <w:bookmarkStart w:id="4" w:name="_Toc24104272"/>
      <w:r w:rsidRPr="00813F49">
        <w:t>P</w:t>
      </w:r>
      <w:r w:rsidR="00320A7C" w:rsidRPr="00A63C56">
        <w:t>urpose</w:t>
      </w:r>
      <w:bookmarkEnd w:id="3"/>
      <w:bookmarkEnd w:id="4"/>
    </w:p>
    <w:p w14:paraId="6F70B13C" w14:textId="1CE69C42" w:rsidR="00B6661C" w:rsidRPr="005C7658" w:rsidRDefault="00D5215E" w:rsidP="00DD2005">
      <w:pPr>
        <w:pStyle w:val="Body"/>
        <w:spacing w:after="80"/>
        <w:rPr>
          <w:sz w:val="24"/>
          <w:szCs w:val="24"/>
        </w:rPr>
      </w:pPr>
      <w:r w:rsidRPr="005C7658">
        <w:rPr>
          <w:sz w:val="24"/>
          <w:szCs w:val="24"/>
        </w:rPr>
        <w:t>This Plan has been prepared by the people of Grafton to set a direction for the Town’s future and to address changing needs through a continuous planning process. The Planning Commission obtained input from the many organizations in Grafton, which provide services to its residents. It has held public meetings on the Plan and has received advice and assistance from t</w:t>
      </w:r>
      <w:r w:rsidR="00B53152" w:rsidRPr="005C7658">
        <w:rPr>
          <w:sz w:val="24"/>
          <w:szCs w:val="24"/>
        </w:rPr>
        <w:t>he Windham Regional Commission</w:t>
      </w:r>
      <w:r w:rsidR="00B6661C" w:rsidRPr="005C7658">
        <w:rPr>
          <w:sz w:val="24"/>
          <w:szCs w:val="24"/>
        </w:rPr>
        <w:t xml:space="preserve"> (WRC), Vermont League of Cities &amp; Towns (VLCT), and others.</w:t>
      </w:r>
    </w:p>
    <w:p w14:paraId="07D10D15" w14:textId="232AC6A5" w:rsidR="00D5215E" w:rsidRPr="005C7658" w:rsidRDefault="00C85C5E" w:rsidP="00F631A0">
      <w:pPr>
        <w:pStyle w:val="Body"/>
        <w:spacing w:after="80"/>
        <w:rPr>
          <w:sz w:val="24"/>
          <w:szCs w:val="24"/>
        </w:rPr>
      </w:pPr>
      <w:r>
        <w:rPr>
          <w:sz w:val="24"/>
          <w:szCs w:val="24"/>
        </w:rPr>
        <w:t xml:space="preserve">The plan </w:t>
      </w:r>
      <w:r w:rsidR="00B57F4E">
        <w:rPr>
          <w:sz w:val="24"/>
          <w:szCs w:val="24"/>
        </w:rPr>
        <w:t xml:space="preserve">will </w:t>
      </w:r>
      <w:r w:rsidR="00D5215E" w:rsidRPr="005C7658">
        <w:rPr>
          <w:sz w:val="24"/>
          <w:szCs w:val="24"/>
        </w:rPr>
        <w:t>serve as the foundation for existing and future by-laws or ordinances, which may be adopted. It is meant to be a guide for the Selectboard</w:t>
      </w:r>
      <w:r w:rsidR="008D1F25" w:rsidRPr="005C7658">
        <w:rPr>
          <w:sz w:val="24"/>
          <w:szCs w:val="24"/>
        </w:rPr>
        <w:t>, the</w:t>
      </w:r>
      <w:r w:rsidR="00D5215E" w:rsidRPr="005C7658">
        <w:rPr>
          <w:sz w:val="24"/>
          <w:szCs w:val="24"/>
        </w:rPr>
        <w:t xml:space="preserve"> Planning Commission and other town officials both in their routine business and in their consideration of proposals, which would have an impact on the Town. Under § 6086 (a) (10) of Title 10, Chapter 151 (Act 250), this Plan will serve as a guide for </w:t>
      </w:r>
      <w:r>
        <w:rPr>
          <w:sz w:val="24"/>
          <w:szCs w:val="24"/>
        </w:rPr>
        <w:t xml:space="preserve">Grafton’s Development Review Board and </w:t>
      </w:r>
      <w:r w:rsidR="00D5215E" w:rsidRPr="005C7658">
        <w:rPr>
          <w:sz w:val="24"/>
          <w:szCs w:val="24"/>
        </w:rPr>
        <w:t>the District Environmental Commission in reviewing proposals for development and subdivision, which come under its jurisdiction.</w:t>
      </w:r>
      <w:r w:rsidR="00240C3D" w:rsidRPr="005C7658">
        <w:rPr>
          <w:sz w:val="24"/>
          <w:szCs w:val="24"/>
        </w:rPr>
        <w:t xml:space="preserve"> </w:t>
      </w:r>
      <w:r w:rsidR="00F54E96" w:rsidRPr="005C7658">
        <w:rPr>
          <w:sz w:val="24"/>
          <w:szCs w:val="24"/>
        </w:rPr>
        <w:t xml:space="preserve">Under Section 248 Title 30, Chapter </w:t>
      </w:r>
      <w:r w:rsidR="00F44AE3" w:rsidRPr="005C7658">
        <w:rPr>
          <w:sz w:val="24"/>
          <w:szCs w:val="24"/>
        </w:rPr>
        <w:t xml:space="preserve">6 </w:t>
      </w:r>
      <w:r w:rsidR="00F54E96" w:rsidRPr="005C7658">
        <w:rPr>
          <w:sz w:val="24"/>
          <w:szCs w:val="24"/>
        </w:rPr>
        <w:t xml:space="preserve">(Energy) of </w:t>
      </w:r>
      <w:r w:rsidR="0016228E" w:rsidRPr="005C7658">
        <w:rPr>
          <w:sz w:val="24"/>
          <w:szCs w:val="24"/>
        </w:rPr>
        <w:t>this Plan will also serve as a guide during Vermont Public Utility Commission’s proceedings for reviewing the siting of public utilities in the Town of Grafton.</w:t>
      </w:r>
      <w:r w:rsidR="00240C3D" w:rsidRPr="005C7658">
        <w:rPr>
          <w:sz w:val="24"/>
          <w:szCs w:val="24"/>
        </w:rPr>
        <w:t xml:space="preserve"> </w:t>
      </w:r>
    </w:p>
    <w:p w14:paraId="79EFA3C9" w14:textId="77777777" w:rsidR="00D5215E" w:rsidRPr="005C7658" w:rsidRDefault="00D5215E" w:rsidP="00F631A0">
      <w:pPr>
        <w:pStyle w:val="Body"/>
        <w:spacing w:after="80"/>
        <w:rPr>
          <w:sz w:val="24"/>
          <w:szCs w:val="24"/>
        </w:rPr>
      </w:pPr>
      <w:r w:rsidRPr="005C7658">
        <w:rPr>
          <w:sz w:val="24"/>
          <w:szCs w:val="24"/>
        </w:rPr>
        <w:t>Beyond its legal function, the Plan should serve as a source of information about Grafton and the objectives of its townspeople, and about the opportunities and limitations for prospe</w:t>
      </w:r>
      <w:r w:rsidR="00B53152" w:rsidRPr="005C7658">
        <w:rPr>
          <w:sz w:val="24"/>
          <w:szCs w:val="24"/>
        </w:rPr>
        <w:t>ctive developers and investors.</w:t>
      </w:r>
    </w:p>
    <w:p w14:paraId="796B48F5" w14:textId="77FDF151" w:rsidR="00D5215E" w:rsidRPr="005C7658" w:rsidRDefault="00D5215E" w:rsidP="003E57E4">
      <w:pPr>
        <w:pStyle w:val="Heading2"/>
      </w:pPr>
      <w:bookmarkStart w:id="5" w:name="_Toc23144506"/>
      <w:bookmarkStart w:id="6" w:name="_Toc24104273"/>
      <w:r w:rsidRPr="00813F49">
        <w:t>O</w:t>
      </w:r>
      <w:r w:rsidR="00320A7C" w:rsidRPr="00A63C56">
        <w:t>rganization</w:t>
      </w:r>
      <w:bookmarkEnd w:id="5"/>
      <w:bookmarkEnd w:id="6"/>
    </w:p>
    <w:p w14:paraId="23DAD16C" w14:textId="7250D5ED" w:rsidR="00D5215E" w:rsidRPr="005C7658" w:rsidRDefault="00D5215E" w:rsidP="00F631A0">
      <w:pPr>
        <w:pStyle w:val="Body"/>
        <w:spacing w:after="80"/>
        <w:rPr>
          <w:sz w:val="24"/>
          <w:szCs w:val="24"/>
        </w:rPr>
      </w:pPr>
      <w:r w:rsidRPr="005C7658">
        <w:rPr>
          <w:sz w:val="24"/>
          <w:szCs w:val="24"/>
        </w:rPr>
        <w:t xml:space="preserve">The Town Plan sets goals for the future, </w:t>
      </w:r>
      <w:r w:rsidR="00C670D4">
        <w:rPr>
          <w:sz w:val="24"/>
          <w:szCs w:val="24"/>
        </w:rPr>
        <w:t>p</w:t>
      </w:r>
      <w:r w:rsidR="00C670D4" w:rsidRPr="005C7658">
        <w:rPr>
          <w:sz w:val="24"/>
          <w:szCs w:val="24"/>
        </w:rPr>
        <w:t xml:space="preserve">olicies </w:t>
      </w:r>
      <w:r w:rsidRPr="005C7658">
        <w:rPr>
          <w:sz w:val="24"/>
          <w:szCs w:val="24"/>
        </w:rPr>
        <w:t xml:space="preserve">to achieve the goals, and </w:t>
      </w:r>
      <w:r w:rsidR="00C670D4">
        <w:rPr>
          <w:sz w:val="24"/>
          <w:szCs w:val="24"/>
        </w:rPr>
        <w:t>r</w:t>
      </w:r>
      <w:r w:rsidR="00C670D4" w:rsidRPr="005C7658">
        <w:rPr>
          <w:sz w:val="24"/>
          <w:szCs w:val="24"/>
        </w:rPr>
        <w:t xml:space="preserve">ecommendations </w:t>
      </w:r>
      <w:r w:rsidRPr="005C7658">
        <w:rPr>
          <w:sz w:val="24"/>
          <w:szCs w:val="24"/>
        </w:rPr>
        <w:t xml:space="preserve">for </w:t>
      </w:r>
      <w:r w:rsidR="00C670D4">
        <w:rPr>
          <w:sz w:val="24"/>
          <w:szCs w:val="24"/>
        </w:rPr>
        <w:t>a</w:t>
      </w:r>
      <w:r w:rsidR="00C670D4" w:rsidRPr="005C7658">
        <w:rPr>
          <w:sz w:val="24"/>
          <w:szCs w:val="24"/>
        </w:rPr>
        <w:t xml:space="preserve">ction </w:t>
      </w:r>
      <w:r w:rsidRPr="005C7658">
        <w:rPr>
          <w:sz w:val="24"/>
          <w:szCs w:val="24"/>
        </w:rPr>
        <w:t>to be taken by the Town during t</w:t>
      </w:r>
      <w:r w:rsidR="000A7E7C" w:rsidRPr="005C7658">
        <w:rPr>
          <w:sz w:val="24"/>
          <w:szCs w:val="24"/>
        </w:rPr>
        <w:t>he next</w:t>
      </w:r>
      <w:r w:rsidRPr="005C7658">
        <w:rPr>
          <w:sz w:val="24"/>
          <w:szCs w:val="24"/>
        </w:rPr>
        <w:t xml:space="preserve"> </w:t>
      </w:r>
      <w:r w:rsidR="00EB6A5A" w:rsidRPr="005C7658">
        <w:rPr>
          <w:sz w:val="24"/>
          <w:szCs w:val="24"/>
        </w:rPr>
        <w:t xml:space="preserve">eight </w:t>
      </w:r>
      <w:r w:rsidR="00B53152" w:rsidRPr="005C7658">
        <w:rPr>
          <w:sz w:val="24"/>
          <w:szCs w:val="24"/>
        </w:rPr>
        <w:t>years.</w:t>
      </w:r>
    </w:p>
    <w:p w14:paraId="1CA0DDCD" w14:textId="7C4EB9BD" w:rsidR="00D5215E" w:rsidRPr="005C7658" w:rsidRDefault="00D5215E" w:rsidP="005C7658">
      <w:pPr>
        <w:pStyle w:val="Body"/>
        <w:spacing w:after="0"/>
        <w:rPr>
          <w:sz w:val="24"/>
          <w:szCs w:val="24"/>
        </w:rPr>
      </w:pPr>
      <w:r w:rsidRPr="005C7658">
        <w:rPr>
          <w:sz w:val="24"/>
          <w:szCs w:val="24"/>
        </w:rPr>
        <w:t>The Plan is divid</w:t>
      </w:r>
      <w:r w:rsidR="00B53152" w:rsidRPr="005C7658">
        <w:rPr>
          <w:sz w:val="24"/>
          <w:szCs w:val="24"/>
        </w:rPr>
        <w:t xml:space="preserve">ed into the following </w:t>
      </w:r>
      <w:r w:rsidR="00A64142">
        <w:rPr>
          <w:sz w:val="24"/>
          <w:szCs w:val="24"/>
        </w:rPr>
        <w:t>chapters</w:t>
      </w:r>
      <w:r w:rsidR="00B53152" w:rsidRPr="005C7658">
        <w:rPr>
          <w:sz w:val="24"/>
          <w:szCs w:val="24"/>
        </w:rPr>
        <w:t>:</w:t>
      </w:r>
    </w:p>
    <w:p w14:paraId="6269B279"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Land Use</w:t>
      </w:r>
      <w:r w:rsidRPr="005C7658">
        <w:rPr>
          <w:sz w:val="24"/>
          <w:szCs w:val="24"/>
        </w:rPr>
        <w:t>: To maintain the historic pattern of compact village with surrounding rural countryside.</w:t>
      </w:r>
    </w:p>
    <w:p w14:paraId="0BF0C438" w14:textId="07E359EA" w:rsidR="00D5215E" w:rsidRPr="005C7658" w:rsidRDefault="009B41A4" w:rsidP="00160F6C">
      <w:pPr>
        <w:pStyle w:val="Body"/>
        <w:numPr>
          <w:ilvl w:val="0"/>
          <w:numId w:val="58"/>
        </w:numPr>
        <w:spacing w:after="0"/>
        <w:ind w:left="1620" w:hanging="1260"/>
        <w:rPr>
          <w:b/>
          <w:sz w:val="24"/>
          <w:szCs w:val="24"/>
        </w:rPr>
      </w:pPr>
      <w:r w:rsidRPr="005C7658">
        <w:rPr>
          <w:b/>
          <w:sz w:val="24"/>
          <w:szCs w:val="24"/>
          <w:u w:val="single"/>
        </w:rPr>
        <w:t>Historical, Cultural, and Natural Resources</w:t>
      </w:r>
      <w:r w:rsidR="00D5215E" w:rsidRPr="005C7658">
        <w:rPr>
          <w:sz w:val="24"/>
          <w:szCs w:val="24"/>
        </w:rPr>
        <w:t>: To protect and preserve important natural and historic features and to maintain and improve quality of air, water, wildlife and land resources.</w:t>
      </w:r>
    </w:p>
    <w:p w14:paraId="2EA46047"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The Economy</w:t>
      </w:r>
      <w:r w:rsidRPr="005C7658">
        <w:rPr>
          <w:sz w:val="24"/>
          <w:szCs w:val="24"/>
        </w:rPr>
        <w:t>: To provide a strong and diverse economy; to encourage and strengthen agricultural and forest industries; and to provide efficient use of natural resources.</w:t>
      </w:r>
    </w:p>
    <w:p w14:paraId="730E45A7"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Roads and Transportation</w:t>
      </w:r>
      <w:r w:rsidRPr="005C7658">
        <w:rPr>
          <w:sz w:val="24"/>
          <w:szCs w:val="24"/>
        </w:rPr>
        <w:t>: To provide a safe and convenient transportation system.</w:t>
      </w:r>
    </w:p>
    <w:p w14:paraId="05930AE9"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Energy</w:t>
      </w:r>
      <w:r w:rsidRPr="005C7658">
        <w:rPr>
          <w:sz w:val="24"/>
          <w:szCs w:val="24"/>
        </w:rPr>
        <w:t>: To encourage efficient use and conservation of energy resources, and development of renewable energy sources.</w:t>
      </w:r>
    </w:p>
    <w:p w14:paraId="75164E34"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Education</w:t>
      </w:r>
      <w:r w:rsidRPr="005C7658">
        <w:rPr>
          <w:sz w:val="24"/>
          <w:szCs w:val="24"/>
        </w:rPr>
        <w:t>: To provide access to education and vocational training opportunities.</w:t>
      </w:r>
    </w:p>
    <w:p w14:paraId="73C31E9E"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Housing</w:t>
      </w:r>
      <w:r w:rsidRPr="005C7658">
        <w:rPr>
          <w:sz w:val="24"/>
          <w:szCs w:val="24"/>
        </w:rPr>
        <w:t>: To ensure availability of safe and affordable housing.</w:t>
      </w:r>
    </w:p>
    <w:p w14:paraId="1F7A8BCF"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Recreation</w:t>
      </w:r>
      <w:r w:rsidRPr="005C7658">
        <w:rPr>
          <w:sz w:val="24"/>
          <w:szCs w:val="24"/>
        </w:rPr>
        <w:t>: To maintain and enhance recreational opportunities.</w:t>
      </w:r>
    </w:p>
    <w:p w14:paraId="3B525A25"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Town Government and Services</w:t>
      </w:r>
      <w:r w:rsidRPr="005C7658">
        <w:rPr>
          <w:sz w:val="24"/>
          <w:szCs w:val="24"/>
        </w:rPr>
        <w:t>: To plan for, finance and provide an efficient system of public facilities and services.</w:t>
      </w:r>
    </w:p>
    <w:p w14:paraId="6158FE07"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Flood Resiliency</w:t>
      </w:r>
      <w:r w:rsidRPr="005C7658">
        <w:rPr>
          <w:sz w:val="24"/>
          <w:szCs w:val="24"/>
        </w:rPr>
        <w:t>: To identify flood hazard areas and mitigate the risks to the public.</w:t>
      </w:r>
    </w:p>
    <w:p w14:paraId="2E16426A" w14:textId="37FD1E5B" w:rsidR="00D5215E" w:rsidRPr="005C7658" w:rsidRDefault="009023AC" w:rsidP="00160F6C">
      <w:pPr>
        <w:pStyle w:val="Body"/>
        <w:numPr>
          <w:ilvl w:val="0"/>
          <w:numId w:val="58"/>
        </w:numPr>
        <w:spacing w:after="0"/>
        <w:ind w:left="1620" w:hanging="1260"/>
        <w:rPr>
          <w:b/>
          <w:sz w:val="24"/>
          <w:szCs w:val="24"/>
        </w:rPr>
      </w:pPr>
      <w:r w:rsidRPr="005C7658">
        <w:rPr>
          <w:b/>
          <w:sz w:val="24"/>
          <w:szCs w:val="24"/>
          <w:u w:val="single"/>
        </w:rPr>
        <w:t>Grafton and its Neighbors</w:t>
      </w:r>
      <w:r w:rsidR="00D5215E" w:rsidRPr="005C7658">
        <w:rPr>
          <w:sz w:val="24"/>
          <w:szCs w:val="24"/>
        </w:rPr>
        <w:t>: To cooperate with neighboring towns in addressing mutual concerns.</w:t>
      </w:r>
    </w:p>
    <w:p w14:paraId="26FE9741" w14:textId="77777777" w:rsidR="00D5215E" w:rsidRPr="005C7658" w:rsidRDefault="00D5215E" w:rsidP="00160F6C">
      <w:pPr>
        <w:pStyle w:val="Body"/>
        <w:numPr>
          <w:ilvl w:val="0"/>
          <w:numId w:val="58"/>
        </w:numPr>
        <w:spacing w:after="0"/>
        <w:ind w:left="1620" w:hanging="1260"/>
        <w:rPr>
          <w:b/>
          <w:sz w:val="24"/>
          <w:szCs w:val="24"/>
        </w:rPr>
      </w:pPr>
      <w:r w:rsidRPr="005C7658">
        <w:rPr>
          <w:b/>
          <w:sz w:val="24"/>
          <w:szCs w:val="24"/>
          <w:u w:val="single"/>
        </w:rPr>
        <w:t>Responses to the Vermont Planning Goals</w:t>
      </w:r>
      <w:r w:rsidRPr="005C7658">
        <w:rPr>
          <w:sz w:val="24"/>
          <w:szCs w:val="24"/>
        </w:rPr>
        <w:t>: To address the specific goals of Title 24 V.S.A., Chapter 117 found in § 4302 (c).</w:t>
      </w:r>
    </w:p>
    <w:p w14:paraId="05B2C522" w14:textId="416AC445" w:rsidR="00D5215E" w:rsidRPr="005C7658" w:rsidRDefault="00433A94" w:rsidP="003E57E4">
      <w:pPr>
        <w:pStyle w:val="Heading2"/>
      </w:pPr>
      <w:bookmarkStart w:id="7" w:name="_Toc24104274"/>
      <w:r w:rsidRPr="00A63C56">
        <w:t>Implementation</w:t>
      </w:r>
      <w:bookmarkEnd w:id="7"/>
    </w:p>
    <w:p w14:paraId="0287DA3B" w14:textId="4C4D0C18" w:rsidR="00D5215E" w:rsidRPr="005C7658" w:rsidRDefault="00D5215E" w:rsidP="00F631A0">
      <w:pPr>
        <w:pStyle w:val="Body"/>
        <w:spacing w:after="80"/>
        <w:rPr>
          <w:sz w:val="24"/>
          <w:szCs w:val="24"/>
        </w:rPr>
      </w:pPr>
      <w:r w:rsidRPr="005C7658">
        <w:rPr>
          <w:sz w:val="24"/>
          <w:szCs w:val="24"/>
        </w:rPr>
        <w:t>Effective implementation of the Plan requires careful consideration and action by the townspeople, the Selectboard</w:t>
      </w:r>
      <w:r w:rsidR="004046B1" w:rsidRPr="005C7658">
        <w:rPr>
          <w:sz w:val="24"/>
          <w:szCs w:val="24"/>
        </w:rPr>
        <w:t xml:space="preserve">, the </w:t>
      </w:r>
      <w:r w:rsidRPr="005C7658">
        <w:rPr>
          <w:sz w:val="24"/>
          <w:szCs w:val="24"/>
        </w:rPr>
        <w:t>Planning Commission,</w:t>
      </w:r>
      <w:r w:rsidR="00B53152" w:rsidRPr="005C7658">
        <w:rPr>
          <w:sz w:val="24"/>
          <w:szCs w:val="24"/>
        </w:rPr>
        <w:t xml:space="preserve"> and other local organizations.</w:t>
      </w:r>
      <w:r w:rsidR="00B407E0" w:rsidRPr="005C7658">
        <w:rPr>
          <w:sz w:val="24"/>
          <w:szCs w:val="24"/>
        </w:rPr>
        <w:t xml:space="preserve">  </w:t>
      </w:r>
      <w:r w:rsidRPr="005C7658">
        <w:rPr>
          <w:sz w:val="24"/>
          <w:szCs w:val="24"/>
        </w:rPr>
        <w:t>Among the many available methods which should be</w:t>
      </w:r>
      <w:r w:rsidR="00B53152" w:rsidRPr="005C7658">
        <w:rPr>
          <w:sz w:val="24"/>
          <w:szCs w:val="24"/>
        </w:rPr>
        <w:t xml:space="preserve"> considered, are the following:</w:t>
      </w:r>
    </w:p>
    <w:p w14:paraId="33768F20" w14:textId="52AB825E" w:rsidR="00725E23" w:rsidRDefault="00725E23" w:rsidP="00160F6C">
      <w:pPr>
        <w:pStyle w:val="Body"/>
        <w:numPr>
          <w:ilvl w:val="0"/>
          <w:numId w:val="40"/>
        </w:numPr>
        <w:spacing w:after="0"/>
        <w:rPr>
          <w:sz w:val="24"/>
          <w:szCs w:val="24"/>
        </w:rPr>
      </w:pPr>
      <w:r>
        <w:rPr>
          <w:sz w:val="24"/>
          <w:szCs w:val="24"/>
        </w:rPr>
        <w:t xml:space="preserve">The primary strategy for </w:t>
      </w:r>
      <w:r w:rsidR="005207A2">
        <w:rPr>
          <w:sz w:val="24"/>
          <w:szCs w:val="24"/>
        </w:rPr>
        <w:t xml:space="preserve">the </w:t>
      </w:r>
      <w:r>
        <w:rPr>
          <w:sz w:val="24"/>
          <w:szCs w:val="24"/>
        </w:rPr>
        <w:t>success of this Plan is the implementation of the Goals, Policies and Recommendations given at the end of each chapter.</w:t>
      </w:r>
    </w:p>
    <w:p w14:paraId="30CBAB3A" w14:textId="5ABB3B4A" w:rsidR="00D5215E" w:rsidRPr="005C7658" w:rsidRDefault="00D5215E" w:rsidP="00160F6C">
      <w:pPr>
        <w:pStyle w:val="Body"/>
        <w:numPr>
          <w:ilvl w:val="0"/>
          <w:numId w:val="40"/>
        </w:numPr>
        <w:spacing w:after="0"/>
        <w:rPr>
          <w:sz w:val="24"/>
          <w:szCs w:val="24"/>
        </w:rPr>
      </w:pPr>
      <w:r w:rsidRPr="005C7658">
        <w:rPr>
          <w:sz w:val="24"/>
          <w:szCs w:val="24"/>
        </w:rPr>
        <w:t>Review of Plan and Capital Budget. The Selectboard and other concerned parties should evaluate and report on progress toward implementing recommendations.</w:t>
      </w:r>
    </w:p>
    <w:p w14:paraId="1074A6D8" w14:textId="120CD7DE" w:rsidR="00D5215E" w:rsidRPr="005C7658" w:rsidRDefault="00D5215E" w:rsidP="00160F6C">
      <w:pPr>
        <w:pStyle w:val="Body"/>
        <w:numPr>
          <w:ilvl w:val="0"/>
          <w:numId w:val="40"/>
        </w:numPr>
        <w:spacing w:after="0"/>
        <w:rPr>
          <w:sz w:val="24"/>
          <w:szCs w:val="24"/>
        </w:rPr>
      </w:pPr>
      <w:r w:rsidRPr="005C7658">
        <w:rPr>
          <w:sz w:val="24"/>
          <w:szCs w:val="24"/>
        </w:rPr>
        <w:t>Land Use Regulations. At the local level these are most effective when directed to public health and safety, protection of water quality and highly valuable natural resources, and regulations affecting septic systems. Grafton has in place Subdivision Regulations, a Flood Hazard By-Law, and a number of ordinances.</w:t>
      </w:r>
    </w:p>
    <w:p w14:paraId="66315D9F" w14:textId="03C6C511" w:rsidR="00D5215E" w:rsidRPr="005C7658" w:rsidRDefault="00D5215E" w:rsidP="00160F6C">
      <w:pPr>
        <w:pStyle w:val="Body"/>
        <w:numPr>
          <w:ilvl w:val="0"/>
          <w:numId w:val="40"/>
        </w:numPr>
        <w:spacing w:after="0"/>
        <w:rPr>
          <w:sz w:val="24"/>
          <w:szCs w:val="24"/>
        </w:rPr>
      </w:pPr>
      <w:r w:rsidRPr="005C7658">
        <w:rPr>
          <w:sz w:val="24"/>
          <w:szCs w:val="24"/>
        </w:rPr>
        <w:t>Land Acquisition. Purchase in fee simple, lease, the acquisition of easements or development rights, and by gift are the most certain methods for protecting and assuring controlled public use of valuable recreational, scenic and other lands.</w:t>
      </w:r>
      <w:r w:rsidR="00FE5037">
        <w:rPr>
          <w:sz w:val="24"/>
          <w:szCs w:val="24"/>
        </w:rPr>
        <w:t xml:space="preserve">  This strategy must be balanced with the idea that each piece of property purchased by the Town lowers the tax base.</w:t>
      </w:r>
    </w:p>
    <w:p w14:paraId="0EE17C99" w14:textId="77777777" w:rsidR="00D5215E" w:rsidRPr="005C7658" w:rsidRDefault="00D5215E" w:rsidP="00160F6C">
      <w:pPr>
        <w:pStyle w:val="Body"/>
        <w:numPr>
          <w:ilvl w:val="0"/>
          <w:numId w:val="40"/>
        </w:numPr>
        <w:spacing w:after="0"/>
        <w:rPr>
          <w:sz w:val="24"/>
          <w:szCs w:val="24"/>
        </w:rPr>
      </w:pPr>
      <w:r w:rsidRPr="005C7658">
        <w:rPr>
          <w:sz w:val="24"/>
          <w:szCs w:val="24"/>
        </w:rPr>
        <w:t>Capital Budgeting. The Capital Budget and Program is based on projected needs and the Town’s ability to fund improvements. It enables the Town to impose impact fees on developments that go beyond planned levels; it also increases the efficiency and economy of town government by foreseeing and planning needed capital expenditures well in advance.</w:t>
      </w:r>
    </w:p>
    <w:p w14:paraId="7B75B945" w14:textId="77777777" w:rsidR="00D5215E" w:rsidRPr="005C7658" w:rsidRDefault="00D5215E" w:rsidP="00160F6C">
      <w:pPr>
        <w:pStyle w:val="Body"/>
        <w:numPr>
          <w:ilvl w:val="0"/>
          <w:numId w:val="40"/>
        </w:numPr>
        <w:spacing w:after="0"/>
        <w:rPr>
          <w:sz w:val="24"/>
          <w:szCs w:val="24"/>
        </w:rPr>
      </w:pPr>
      <w:r w:rsidRPr="005C7658">
        <w:rPr>
          <w:sz w:val="24"/>
          <w:szCs w:val="24"/>
        </w:rPr>
        <w:t>Taxation. Appraising land according to its use encourages the maintenance of undeveloped land and open space for public recreation, farming and forestry.</w:t>
      </w:r>
    </w:p>
    <w:p w14:paraId="6E51750A" w14:textId="6CA6C07C" w:rsidR="00D5215E" w:rsidRPr="005C7658" w:rsidRDefault="00B407E0" w:rsidP="00160F6C">
      <w:pPr>
        <w:pStyle w:val="Body"/>
        <w:numPr>
          <w:ilvl w:val="0"/>
          <w:numId w:val="40"/>
        </w:numPr>
        <w:spacing w:after="0"/>
        <w:rPr>
          <w:sz w:val="24"/>
          <w:szCs w:val="24"/>
        </w:rPr>
      </w:pPr>
      <w:r w:rsidRPr="005C7658">
        <w:rPr>
          <w:sz w:val="24"/>
          <w:szCs w:val="24"/>
        </w:rPr>
        <w:t>Volunteering</w:t>
      </w:r>
      <w:r w:rsidR="00D5215E" w:rsidRPr="005C7658">
        <w:rPr>
          <w:sz w:val="24"/>
          <w:szCs w:val="24"/>
        </w:rPr>
        <w:t xml:space="preserve">. The following </w:t>
      </w:r>
      <w:r w:rsidRPr="005C7658">
        <w:rPr>
          <w:sz w:val="24"/>
          <w:szCs w:val="24"/>
        </w:rPr>
        <w:t xml:space="preserve">voluntary actions </w:t>
      </w:r>
      <w:r w:rsidR="00D5215E" w:rsidRPr="005C7658">
        <w:rPr>
          <w:sz w:val="24"/>
          <w:szCs w:val="24"/>
        </w:rPr>
        <w:t>could be used to implement the Plan:</w:t>
      </w:r>
    </w:p>
    <w:p w14:paraId="4603ECE7" w14:textId="77777777" w:rsidR="00441B96" w:rsidRPr="005C7658" w:rsidRDefault="00D5215E" w:rsidP="00160F6C">
      <w:pPr>
        <w:pStyle w:val="Body"/>
        <w:numPr>
          <w:ilvl w:val="2"/>
          <w:numId w:val="1"/>
        </w:numPr>
        <w:spacing w:after="0"/>
        <w:ind w:left="720"/>
        <w:rPr>
          <w:sz w:val="24"/>
          <w:szCs w:val="24"/>
        </w:rPr>
      </w:pPr>
      <w:proofErr w:type="gramStart"/>
      <w:r w:rsidRPr="005C7658">
        <w:rPr>
          <w:sz w:val="24"/>
          <w:szCs w:val="24"/>
        </w:rPr>
        <w:t>privately-agreed</w:t>
      </w:r>
      <w:proofErr w:type="gramEnd"/>
      <w:r w:rsidRPr="005C7658">
        <w:rPr>
          <w:sz w:val="24"/>
          <w:szCs w:val="24"/>
        </w:rPr>
        <w:t xml:space="preserve"> restrictive covenants binding on purchasers of land;</w:t>
      </w:r>
    </w:p>
    <w:p w14:paraId="1FA445E4" w14:textId="77777777" w:rsidR="00441B96" w:rsidRPr="005C7658" w:rsidRDefault="00D5215E" w:rsidP="00160F6C">
      <w:pPr>
        <w:pStyle w:val="Body"/>
        <w:numPr>
          <w:ilvl w:val="2"/>
          <w:numId w:val="1"/>
        </w:numPr>
        <w:spacing w:after="0"/>
        <w:ind w:left="720"/>
        <w:rPr>
          <w:sz w:val="24"/>
          <w:szCs w:val="24"/>
        </w:rPr>
      </w:pPr>
      <w:r w:rsidRPr="005C7658">
        <w:rPr>
          <w:sz w:val="24"/>
          <w:szCs w:val="24"/>
        </w:rPr>
        <w:t>special attention given by private landowners to the objectives of the Plan and its policies when they decide to build or subdivide;</w:t>
      </w:r>
    </w:p>
    <w:p w14:paraId="7C1A0BD9" w14:textId="77777777" w:rsidR="00D5215E" w:rsidRPr="005C7658" w:rsidRDefault="00D5215E" w:rsidP="00160F6C">
      <w:pPr>
        <w:pStyle w:val="Body"/>
        <w:numPr>
          <w:ilvl w:val="2"/>
          <w:numId w:val="1"/>
        </w:numPr>
        <w:spacing w:after="0"/>
        <w:ind w:left="720"/>
        <w:rPr>
          <w:sz w:val="24"/>
          <w:szCs w:val="24"/>
        </w:rPr>
      </w:pPr>
      <w:r w:rsidRPr="005C7658">
        <w:rPr>
          <w:sz w:val="24"/>
          <w:szCs w:val="24"/>
        </w:rPr>
        <w:t>formation of non-profit conservation land trusts to acquire resource lands;</w:t>
      </w:r>
    </w:p>
    <w:p w14:paraId="0E4583BD" w14:textId="77777777" w:rsidR="00D5215E" w:rsidRPr="005C7658" w:rsidRDefault="00D5215E" w:rsidP="00160F6C">
      <w:pPr>
        <w:pStyle w:val="Body"/>
        <w:numPr>
          <w:ilvl w:val="2"/>
          <w:numId w:val="1"/>
        </w:numPr>
        <w:spacing w:after="0"/>
        <w:ind w:left="720"/>
        <w:rPr>
          <w:sz w:val="24"/>
          <w:szCs w:val="24"/>
        </w:rPr>
      </w:pPr>
      <w:r w:rsidRPr="005C7658">
        <w:rPr>
          <w:sz w:val="24"/>
          <w:szCs w:val="24"/>
        </w:rPr>
        <w:t>use of community land trusts for creating or maintaining affordable housing units;</w:t>
      </w:r>
    </w:p>
    <w:p w14:paraId="1BDB9F89" w14:textId="77777777" w:rsidR="00D5215E" w:rsidRPr="005C7658" w:rsidRDefault="00D5215E" w:rsidP="00160F6C">
      <w:pPr>
        <w:pStyle w:val="Body"/>
        <w:numPr>
          <w:ilvl w:val="2"/>
          <w:numId w:val="1"/>
        </w:numPr>
        <w:spacing w:after="0"/>
        <w:ind w:left="720"/>
        <w:rPr>
          <w:sz w:val="24"/>
          <w:szCs w:val="24"/>
        </w:rPr>
      </w:pPr>
      <w:r w:rsidRPr="005C7658">
        <w:rPr>
          <w:sz w:val="24"/>
          <w:szCs w:val="24"/>
        </w:rPr>
        <w:t>participation in the Act 250 review process by abutting landowners; and</w:t>
      </w:r>
    </w:p>
    <w:p w14:paraId="5384153F" w14:textId="4C49B8D0" w:rsidR="006A2953" w:rsidRPr="005C7658" w:rsidRDefault="00FE5037" w:rsidP="00160F6C">
      <w:pPr>
        <w:pStyle w:val="Body"/>
        <w:numPr>
          <w:ilvl w:val="2"/>
          <w:numId w:val="1"/>
        </w:numPr>
        <w:ind w:left="720"/>
        <w:rPr>
          <w:sz w:val="24"/>
          <w:szCs w:val="24"/>
        </w:rPr>
      </w:pPr>
      <w:r>
        <w:rPr>
          <w:sz w:val="24"/>
          <w:szCs w:val="24"/>
        </w:rPr>
        <w:t>p</w:t>
      </w:r>
      <w:r w:rsidRPr="005C7658">
        <w:rPr>
          <w:sz w:val="24"/>
          <w:szCs w:val="24"/>
        </w:rPr>
        <w:t xml:space="preserve">articipation </w:t>
      </w:r>
      <w:r w:rsidR="00D5215E" w:rsidRPr="005C7658">
        <w:rPr>
          <w:sz w:val="24"/>
          <w:szCs w:val="24"/>
        </w:rPr>
        <w:t>in the town planning process and in organizations concerned with the future of Grafton. Voluntary action cannot, of course, be legislated;</w:t>
      </w:r>
      <w:r w:rsidR="00D5215E" w:rsidRPr="005C7658">
        <w:rPr>
          <w:color w:val="FF0000"/>
          <w:sz w:val="24"/>
          <w:szCs w:val="24"/>
        </w:rPr>
        <w:t xml:space="preserve"> </w:t>
      </w:r>
      <w:r w:rsidR="00D5215E" w:rsidRPr="005C7658">
        <w:rPr>
          <w:sz w:val="24"/>
          <w:szCs w:val="24"/>
        </w:rPr>
        <w:t>but it may be the best insurance that the Plan will be carried out. The Grafton Planning Commission can assist by coordinating the actions of concerned groups and individuals, and by providing information and guidance.</w:t>
      </w:r>
    </w:p>
    <w:p w14:paraId="7ACCF429" w14:textId="77777777" w:rsidR="00DE7C83" w:rsidRDefault="00DE7C83">
      <w:pPr>
        <w:rPr>
          <w:rFonts w:eastAsia="Times New Roman" w:cs="Times New Roman"/>
          <w:b/>
          <w:color w:val="FFFFFF" w:themeColor="background1"/>
          <w:sz w:val="26"/>
        </w:rPr>
      </w:pPr>
      <w:r>
        <w:br w:type="page"/>
      </w:r>
    </w:p>
    <w:p w14:paraId="059DABC7" w14:textId="5BDE6E8E" w:rsidR="006A2953" w:rsidRPr="00557663" w:rsidRDefault="00107B1F" w:rsidP="00557663">
      <w:pPr>
        <w:pStyle w:val="Heading1"/>
      </w:pPr>
      <w:bookmarkStart w:id="8" w:name="_Toc24104275"/>
      <w:r>
        <w:t>1</w:t>
      </w:r>
      <w:r w:rsidR="00C70D97" w:rsidRPr="00557663">
        <w:t xml:space="preserve">. </w:t>
      </w:r>
      <w:r w:rsidR="006A2953" w:rsidRPr="00557663">
        <w:t>LAND USE</w:t>
      </w:r>
      <w:bookmarkEnd w:id="8"/>
    </w:p>
    <w:p w14:paraId="4485A08E" w14:textId="77777777" w:rsidR="00952A20" w:rsidRPr="005C7658" w:rsidRDefault="00952A20" w:rsidP="00F970FA">
      <w:pPr>
        <w:pStyle w:val="Heading5"/>
        <w:rPr>
          <w:sz w:val="4"/>
          <w:szCs w:val="4"/>
        </w:rPr>
      </w:pPr>
    </w:p>
    <w:p w14:paraId="50C6408E" w14:textId="77777777" w:rsidR="00B2419C" w:rsidRPr="00F970FA" w:rsidRDefault="00B2419C" w:rsidP="003E57E4">
      <w:pPr>
        <w:pStyle w:val="Heading2"/>
      </w:pPr>
      <w:bookmarkStart w:id="9" w:name="_Toc24104276"/>
      <w:r w:rsidRPr="00F970FA">
        <w:t>Land Description</w:t>
      </w:r>
      <w:bookmarkEnd w:id="9"/>
    </w:p>
    <w:p w14:paraId="60A76625" w14:textId="77777777" w:rsidR="00B2419C" w:rsidRPr="00A63C56" w:rsidRDefault="00B2419C" w:rsidP="005C7658">
      <w:pPr>
        <w:pStyle w:val="Heading5"/>
      </w:pPr>
      <w:r w:rsidRPr="004A43CA">
        <w:t>Because of its rough topography, Grafton is still relatively undeveloped, with most development being residential homesteads established long ago. Most of the land is in resource-related or low-intensity uses of various kinds. With a few exceptions, the of</w:t>
      </w:r>
      <w:r w:rsidRPr="00813F49">
        <w:t xml:space="preserve">f-road backlands have remained undeveloped since the middle of the nineteenth century. </w:t>
      </w:r>
    </w:p>
    <w:p w14:paraId="11067C20" w14:textId="7696307A" w:rsidR="00B2419C" w:rsidRPr="00A63C56" w:rsidRDefault="00B2419C" w:rsidP="005C7658">
      <w:pPr>
        <w:pStyle w:val="Heading5"/>
      </w:pPr>
      <w:r w:rsidRPr="00A63C56">
        <w:t>Current data shows that residential land use is mostly single-family, both permanent and vacation. Commercial and agricultural land is quite limited.</w:t>
      </w:r>
      <w:r w:rsidRPr="004A394C">
        <w:rPr>
          <w:vertAlign w:val="superscript"/>
        </w:rPr>
        <w:footnoteReference w:id="2"/>
      </w:r>
      <w:r w:rsidRPr="004A43CA">
        <w:t xml:space="preserve">  Comparable to the agricultural downtrend in most southern Vermont hill towns, Grafton’s commercial agricultural land use has declined, thus making it very important to keep what agricultural land there is available. Grafton’s remaining land is mostly for</w:t>
      </w:r>
      <w:r w:rsidRPr="00813F49">
        <w:t xml:space="preserve">ested or open. </w:t>
      </w:r>
      <w:r w:rsidR="00952A20">
        <w:t xml:space="preserve"> </w:t>
      </w:r>
      <w:r w:rsidRPr="00813F49">
        <w:t xml:space="preserve">Forest-related land use is </w:t>
      </w:r>
      <w:r w:rsidR="008B3953">
        <w:t xml:space="preserve">a significant part of Grafton life, including commercial and </w:t>
      </w:r>
      <w:r w:rsidRPr="00813F49">
        <w:t>non-commercial logging</w:t>
      </w:r>
      <w:r w:rsidR="008B3953">
        <w:t xml:space="preserve">, </w:t>
      </w:r>
      <w:r w:rsidRPr="00A63C56">
        <w:t xml:space="preserve">hunting, fishing, hiking, horseback riding, bicycling, and winter sports, or just for </w:t>
      </w:r>
      <w:r w:rsidR="008B3953">
        <w:t xml:space="preserve">general recreation and </w:t>
      </w:r>
      <w:r w:rsidRPr="00A63C56">
        <w:t>scenic pleasure.</w:t>
      </w:r>
    </w:p>
    <w:p w14:paraId="40D49391" w14:textId="656D56BD" w:rsidR="00B2419C" w:rsidRPr="00A63C56" w:rsidRDefault="00B2419C" w:rsidP="005C7658">
      <w:pPr>
        <w:pStyle w:val="Heading5"/>
      </w:pPr>
      <w:r w:rsidRPr="00A63C56">
        <w:t xml:space="preserve">At the center of this rugged terrain is the historic village, which looks today much like it did 150 years ago.   Most structures in the village were built before 1850 and, thanks to efforts of its residents and the Windham Foundation, have been restored to their original beauty.  Some </w:t>
      </w:r>
      <w:r w:rsidR="00F0224B">
        <w:t>notable</w:t>
      </w:r>
      <w:r w:rsidRPr="00813F49">
        <w:t xml:space="preserve"> structures include the </w:t>
      </w:r>
      <w:r w:rsidR="006A5457">
        <w:t>Grafton Inn</w:t>
      </w:r>
      <w:r w:rsidRPr="00813F49">
        <w:t xml:space="preserve">, the White Church, the Brick </w:t>
      </w:r>
      <w:r w:rsidR="006A5457">
        <w:t>Meeting House</w:t>
      </w:r>
      <w:r w:rsidRPr="00813F49">
        <w:t>, the Kidder Hill</w:t>
      </w:r>
      <w:r w:rsidRPr="00A63C56">
        <w:t xml:space="preserve"> </w:t>
      </w:r>
      <w:r w:rsidR="000460DD">
        <w:t>C</w:t>
      </w:r>
      <w:r w:rsidRPr="00A63C56">
        <w:t xml:space="preserve">overed </w:t>
      </w:r>
      <w:r w:rsidR="000460DD">
        <w:t>B</w:t>
      </w:r>
      <w:r w:rsidRPr="00A63C56">
        <w:t xml:space="preserve">ridge, the library, and many of the residential homes. Other more modern or more modest structures in the village have conformed to orderly, neo-classical design standards. The organization of the village structures was not a result of early town planning but rather the result of the social and economic patterns and necessities of a rural New England farming village. There appears to be little interest among townspeople in the expansion of the village and with the topography and location of the village, expansion would be difficult. The designation of growth centers or cluster housing </w:t>
      </w:r>
      <w:r w:rsidRPr="00A63C56" w:rsidDel="00557663">
        <w:t xml:space="preserve">in the town boundaries </w:t>
      </w:r>
      <w:r w:rsidRPr="00A63C56">
        <w:t>could help achieve responsible growth while maintaining the rural character of Grafton.</w:t>
      </w:r>
    </w:p>
    <w:p w14:paraId="768FB6DF" w14:textId="77777777" w:rsidR="00EC3575" w:rsidRPr="00A63C56" w:rsidRDefault="00EC3575" w:rsidP="00EC3575">
      <w:pPr>
        <w:pStyle w:val="Heading5"/>
      </w:pPr>
      <w:r w:rsidRPr="00A63C56">
        <w:t xml:space="preserve">There are </w:t>
      </w:r>
      <w:r>
        <w:t>four</w:t>
      </w:r>
      <w:r w:rsidRPr="00A63C56">
        <w:t xml:space="preserve"> access corridors </w:t>
      </w:r>
      <w:r>
        <w:t>in</w:t>
      </w:r>
      <w:r w:rsidRPr="00A63C56">
        <w:t xml:space="preserve">to the Grafton </w:t>
      </w:r>
      <w:r>
        <w:t>V</w:t>
      </w:r>
      <w:r w:rsidRPr="00A63C56">
        <w:t>illage</w:t>
      </w:r>
      <w:r>
        <w:t>;</w:t>
      </w:r>
      <w:r w:rsidRPr="00813F49">
        <w:t xml:space="preserve"> Route 121 from Bellows Falls and points east, Townshend Road from the south, Chester Road from the north</w:t>
      </w:r>
      <w:r>
        <w:t>, and Route 121 from Windham and points west</w:t>
      </w:r>
      <w:r w:rsidRPr="00813F49">
        <w:t xml:space="preserve">.  All </w:t>
      </w:r>
      <w:r>
        <w:t xml:space="preserve">four </w:t>
      </w:r>
      <w:r w:rsidRPr="00813F49">
        <w:t>of these corridors contain acres of open agricultural soils and meadows.  Keeping these lands open and in agricultural use al</w:t>
      </w:r>
      <w:r w:rsidRPr="00A63C56">
        <w:t>ong with the aesthetics associated with these open spaces is critical to the continuance of the quality of life that the Town of Grafton offers to its community and visitors alike.</w:t>
      </w:r>
    </w:p>
    <w:p w14:paraId="1EE2B3EF" w14:textId="77777777" w:rsidR="00B2419C" w:rsidRPr="00484135" w:rsidRDefault="00B2419C" w:rsidP="005C7658">
      <w:pPr>
        <w:pStyle w:val="Heading3"/>
        <w:rPr>
          <w:szCs w:val="24"/>
        </w:rPr>
      </w:pPr>
      <w:r w:rsidRPr="00484135">
        <w:rPr>
          <w:szCs w:val="24"/>
        </w:rPr>
        <w:t>Zoning Regulations</w:t>
      </w:r>
    </w:p>
    <w:p w14:paraId="7A1DAA04" w14:textId="3884599C" w:rsidR="00B2419C" w:rsidRPr="00A63C56" w:rsidRDefault="00B2419C" w:rsidP="005C7658">
      <w:pPr>
        <w:pStyle w:val="Heading5"/>
      </w:pPr>
      <w:r w:rsidRPr="004A43CA">
        <w:t xml:space="preserve">Currently the only zoning laws in Grafton are in the flood plains. </w:t>
      </w:r>
      <w:r w:rsidRPr="00813F49" w:rsidDel="005478E1">
        <w:t>However z</w:t>
      </w:r>
      <w:r w:rsidRPr="00A63C56">
        <w:t xml:space="preserve">oning regulations related to </w:t>
      </w:r>
      <w:proofErr w:type="gramStart"/>
      <w:r w:rsidRPr="00A63C56">
        <w:t>waste water</w:t>
      </w:r>
      <w:proofErr w:type="gramEnd"/>
      <w:r w:rsidRPr="00A63C56">
        <w:t xml:space="preserve"> in the village </w:t>
      </w:r>
      <w:r w:rsidR="00E62895" w:rsidRPr="00A63C56">
        <w:t>ha</w:t>
      </w:r>
      <w:r w:rsidR="00E62895">
        <w:t>ve</w:t>
      </w:r>
      <w:r w:rsidR="00E62895" w:rsidRPr="00A63C56">
        <w:t xml:space="preserve"> </w:t>
      </w:r>
      <w:r w:rsidRPr="00A63C56">
        <w:t xml:space="preserve">been looked into in the past, most recently in 2006, but not adopted. Zoning was researched due to </w:t>
      </w:r>
      <w:r w:rsidR="00693B84">
        <w:t xml:space="preserve">concerns raised </w:t>
      </w:r>
      <w:r w:rsidR="00FD27A7">
        <w:t xml:space="preserve">from the results of </w:t>
      </w:r>
      <w:r w:rsidRPr="00813F49">
        <w:t>a wastewater and water system feasibility</w:t>
      </w:r>
      <w:r w:rsidRPr="00A63C56">
        <w:t xml:space="preserve"> study conducted by Otter Creek Engineering for the village</w:t>
      </w:r>
      <w:r w:rsidR="00151D62" w:rsidRPr="006D1626">
        <w:t xml:space="preserve"> during that same year</w:t>
      </w:r>
      <w:r w:rsidRPr="006D1626">
        <w:t xml:space="preserve">. </w:t>
      </w:r>
      <w:r w:rsidRPr="00A63C56">
        <w:t xml:space="preserve"> A complete list of </w:t>
      </w:r>
      <w:r w:rsidR="00FD27A7">
        <w:t xml:space="preserve">present </w:t>
      </w:r>
      <w:r w:rsidRPr="00813F49">
        <w:t>zoning and ordinances can be found in Appendix I</w:t>
      </w:r>
      <w:r w:rsidR="00E54B9B">
        <w:t>V</w:t>
      </w:r>
      <w:r w:rsidRPr="00813F49">
        <w:t xml:space="preserve"> – Ordinances and By-Laws.</w:t>
      </w:r>
    </w:p>
    <w:p w14:paraId="270BE623" w14:textId="77777777" w:rsidR="00CC20EB" w:rsidRDefault="00CC20EB">
      <w:pPr>
        <w:rPr>
          <w:rFonts w:eastAsiaTheme="majorEastAsia" w:cstheme="majorBidi"/>
          <w:b/>
          <w:color w:val="000000" w:themeColor="text1"/>
          <w:sz w:val="24"/>
          <w:szCs w:val="28"/>
        </w:rPr>
      </w:pPr>
      <w:r>
        <w:br w:type="page"/>
      </w:r>
    </w:p>
    <w:p w14:paraId="5F10659F" w14:textId="132FACFB" w:rsidR="00B2419C" w:rsidRPr="00A63C56" w:rsidRDefault="00B2419C" w:rsidP="005C7658">
      <w:pPr>
        <w:pStyle w:val="Heading2"/>
      </w:pPr>
      <w:bookmarkStart w:id="10" w:name="_Toc24104277"/>
      <w:r w:rsidRPr="00A63C56">
        <w:t>Land Use Classifications</w:t>
      </w:r>
      <w:bookmarkEnd w:id="10"/>
    </w:p>
    <w:p w14:paraId="13175C81" w14:textId="77777777" w:rsidR="00B2419C" w:rsidRPr="00813F49" w:rsidRDefault="00B2419C" w:rsidP="005C7658">
      <w:pPr>
        <w:pStyle w:val="Heading5"/>
      </w:pPr>
      <w:r w:rsidRPr="004A43CA">
        <w:t xml:space="preserve">The land classification system set forth in this Plan reflects Town Plan policies. </w:t>
      </w:r>
    </w:p>
    <w:p w14:paraId="02448F3E" w14:textId="3D5A0EFE" w:rsidR="00B2419C" w:rsidRPr="00813F49" w:rsidRDefault="00B2419C" w:rsidP="005C7658">
      <w:pPr>
        <w:pStyle w:val="Heading5"/>
      </w:pPr>
      <w:r w:rsidRPr="00813F49">
        <w:t>The proposed land use categories described below align wit</w:t>
      </w:r>
      <w:r w:rsidR="0006614E">
        <w:t>h Windham Regional Commission’s</w:t>
      </w:r>
      <w:r w:rsidR="00FB0A5F">
        <w:t xml:space="preserve"> </w:t>
      </w:r>
      <w:r w:rsidRPr="00813F49">
        <w:t>Regional Plan definitions</w:t>
      </w:r>
      <w:r w:rsidRPr="004A43CA">
        <w:t xml:space="preserve"> and represent a vision for the use and future development of the lands in Grafton.  The Proposed Land Use </w:t>
      </w:r>
      <w:r w:rsidR="005E4121">
        <w:t>M</w:t>
      </w:r>
      <w:r w:rsidRPr="004A43CA">
        <w:t>ap</w:t>
      </w:r>
      <w:r w:rsidRPr="004A394C">
        <w:rPr>
          <w:vertAlign w:val="superscript"/>
        </w:rPr>
        <w:footnoteReference w:id="3"/>
      </w:r>
      <w:r w:rsidRPr="004A43CA">
        <w:t xml:space="preserve"> graphically depicts the land use categories described. The map was developed </w:t>
      </w:r>
      <w:r w:rsidRPr="00813F49">
        <w:t>through the review of a wide variety of maps supplied by the Windham Regional Commission and VT’s Agency of Natural Resources’ Biofinder</w:t>
      </w:r>
      <w:r w:rsidR="00216D10">
        <w:t xml:space="preserve"> Maps</w:t>
      </w:r>
      <w:r w:rsidR="00E76E58">
        <w:t>,</w:t>
      </w:r>
      <w:r w:rsidRPr="004A394C">
        <w:rPr>
          <w:vertAlign w:val="superscript"/>
        </w:rPr>
        <w:footnoteReference w:id="4"/>
      </w:r>
      <w:r w:rsidRPr="004A43CA">
        <w:t xml:space="preserve"> as well as community input.</w:t>
      </w:r>
    </w:p>
    <w:p w14:paraId="1B37F0DA" w14:textId="77777777" w:rsidR="00B2419C" w:rsidRPr="005C7658" w:rsidRDefault="00B2419C">
      <w:pPr>
        <w:pStyle w:val="NoSpacing"/>
      </w:pPr>
    </w:p>
    <w:p w14:paraId="4C1F9EEF" w14:textId="3EAA9381" w:rsidR="00B2419C" w:rsidRPr="005C7658" w:rsidRDefault="00B2419C">
      <w:pPr>
        <w:pStyle w:val="NoSpacing"/>
      </w:pPr>
      <w:r w:rsidRPr="005C7658">
        <w:rPr>
          <w:noProof/>
        </w:rPr>
        <w:drawing>
          <wp:inline distT="0" distB="0" distL="0" distR="0" wp14:anchorId="6234C88F" wp14:editId="50B023FC">
            <wp:extent cx="5943600" cy="13646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64615"/>
                    </a:xfrm>
                    <a:prstGeom prst="rect">
                      <a:avLst/>
                    </a:prstGeom>
                    <a:noFill/>
                    <a:ln>
                      <a:noFill/>
                    </a:ln>
                  </pic:spPr>
                </pic:pic>
              </a:graphicData>
            </a:graphic>
          </wp:inline>
        </w:drawing>
      </w:r>
      <w:r w:rsidRPr="005C7658">
        <w:t xml:space="preserve"> Windham Regional Commission’s </w:t>
      </w:r>
      <w:r w:rsidR="006920FD">
        <w:t>R</w:t>
      </w:r>
      <w:r w:rsidRPr="005C7658">
        <w:t xml:space="preserve">epresentation of </w:t>
      </w:r>
      <w:r w:rsidR="006920FD">
        <w:t>L</w:t>
      </w:r>
      <w:r w:rsidRPr="005C7658">
        <w:t xml:space="preserve">and </w:t>
      </w:r>
      <w:r w:rsidR="006920FD">
        <w:t>U</w:t>
      </w:r>
      <w:r w:rsidRPr="005C7658">
        <w:t xml:space="preserve">se </w:t>
      </w:r>
      <w:r w:rsidR="006920FD">
        <w:t>C</w:t>
      </w:r>
      <w:r w:rsidRPr="005C7658">
        <w:t>ategories</w:t>
      </w:r>
    </w:p>
    <w:p w14:paraId="74210918" w14:textId="53CF17A1" w:rsidR="00B2419C" w:rsidRPr="005C7658" w:rsidRDefault="00B2419C" w:rsidP="004A394C">
      <w:pPr>
        <w:pStyle w:val="NoSpacing"/>
      </w:pPr>
    </w:p>
    <w:p w14:paraId="3266C87E" w14:textId="41E92737" w:rsidR="00B2419C" w:rsidRPr="004A43CA" w:rsidRDefault="0006614E" w:rsidP="005C7658">
      <w:pPr>
        <w:pStyle w:val="Heading5"/>
      </w:pPr>
      <w:r>
        <w:t xml:space="preserve">The </w:t>
      </w:r>
      <w:r w:rsidR="00B2419C" w:rsidRPr="004A43CA">
        <w:t xml:space="preserve">Windham Regional </w:t>
      </w:r>
      <w:r w:rsidR="00B2419C" w:rsidRPr="00813F49">
        <w:t xml:space="preserve">Commission </w:t>
      </w:r>
      <w:r>
        <w:t xml:space="preserve">(WRC) </w:t>
      </w:r>
      <w:r w:rsidR="00B2419C" w:rsidRPr="00813F49">
        <w:t>originally identified nine land use categories, as shown in the graphic above.  They have since considered adding a tenth category, to the left of Resource Lands, call</w:t>
      </w:r>
      <w:r w:rsidR="00B2419C" w:rsidRPr="00A63C56">
        <w:t>ed Critical Resource Lands.  Grafton’s Proposed Land Use</w:t>
      </w:r>
      <w:r w:rsidR="00A6792F" w:rsidRPr="00A6792F">
        <w:t xml:space="preserve"> </w:t>
      </w:r>
      <w:r w:rsidR="00A6792F">
        <w:t>M</w:t>
      </w:r>
      <w:r w:rsidR="00A6792F" w:rsidRPr="004A43CA">
        <w:t>ap</w:t>
      </w:r>
      <w:r w:rsidR="00B2419C" w:rsidRPr="004A394C">
        <w:rPr>
          <w:vertAlign w:val="superscript"/>
        </w:rPr>
        <w:footnoteReference w:id="5"/>
      </w:r>
      <w:r w:rsidR="00B2419C" w:rsidRPr="005C7658">
        <w:rPr>
          <w:vertAlign w:val="superscript"/>
        </w:rPr>
        <w:t xml:space="preserve"> </w:t>
      </w:r>
      <w:r w:rsidR="00B2419C" w:rsidRPr="004A43CA">
        <w:t xml:space="preserve">will use </w:t>
      </w:r>
      <w:r w:rsidR="00E76E58">
        <w:t xml:space="preserve">the following </w:t>
      </w:r>
      <w:r w:rsidR="00B2419C" w:rsidRPr="004A43CA">
        <w:t>five of</w:t>
      </w:r>
      <w:r w:rsidR="00B2419C" w:rsidRPr="00813F49">
        <w:t xml:space="preserve"> the ten categories.</w:t>
      </w:r>
      <w:r w:rsidR="00B2419C" w:rsidRPr="004A394C">
        <w:rPr>
          <w:vertAlign w:val="superscript"/>
        </w:rPr>
        <w:footnoteReference w:id="6"/>
      </w:r>
    </w:p>
    <w:p w14:paraId="5388CA83" w14:textId="77777777" w:rsidR="00F9428B" w:rsidRPr="006E7DFE" w:rsidRDefault="00F9428B" w:rsidP="00160F6C">
      <w:pPr>
        <w:pStyle w:val="Heading5"/>
        <w:numPr>
          <w:ilvl w:val="0"/>
          <w:numId w:val="53"/>
        </w:numPr>
        <w:rPr>
          <w:b/>
        </w:rPr>
      </w:pPr>
      <w:r w:rsidRPr="006E7DFE">
        <w:rPr>
          <w:b/>
        </w:rPr>
        <w:t xml:space="preserve">Villages </w:t>
      </w:r>
      <w:r w:rsidRPr="006E7DFE">
        <w:t>are less densely populated and smaller than Regional Centers, but offer many of the same residential, civic, commercial and light industrial uses.</w:t>
      </w:r>
    </w:p>
    <w:p w14:paraId="41CDE872" w14:textId="068B6ED3" w:rsidR="00F9428B" w:rsidRPr="006E7DFE" w:rsidRDefault="00F9428B" w:rsidP="00160F6C">
      <w:pPr>
        <w:pStyle w:val="Heading5"/>
        <w:numPr>
          <w:ilvl w:val="0"/>
          <w:numId w:val="53"/>
        </w:numPr>
        <w:rPr>
          <w:b/>
        </w:rPr>
      </w:pPr>
      <w:r w:rsidRPr="006E7DFE">
        <w:rPr>
          <w:b/>
        </w:rPr>
        <w:t>Critical Resource Areas</w:t>
      </w:r>
      <w:r w:rsidRPr="006E7DFE">
        <w:t xml:space="preserve"> are key sites that are particularly sensitive and should be given maximum consideration for protection.  Although there are no specific zoning regulations or ord</w:t>
      </w:r>
      <w:r w:rsidR="00585DEE">
        <w:t>i</w:t>
      </w:r>
      <w:r w:rsidRPr="006E7DFE">
        <w:t>nances prohibiting development on private land, it is the expressed desire of the Town that NO development occurs in Critical Resource Areas.</w:t>
      </w:r>
    </w:p>
    <w:p w14:paraId="135B3AA1" w14:textId="2E273639" w:rsidR="00F9428B" w:rsidRPr="006E7DFE" w:rsidRDefault="00F9428B" w:rsidP="00160F6C">
      <w:pPr>
        <w:pStyle w:val="Heading5"/>
        <w:numPr>
          <w:ilvl w:val="0"/>
          <w:numId w:val="53"/>
        </w:numPr>
        <w:rPr>
          <w:b/>
        </w:rPr>
      </w:pPr>
      <w:r w:rsidRPr="006E7DFE">
        <w:rPr>
          <w:b/>
        </w:rPr>
        <w:t xml:space="preserve">Resource Lands </w:t>
      </w:r>
      <w:r w:rsidRPr="006E7DFE">
        <w:t xml:space="preserve">are dominated by lands requiring special protection or consideration due to their uniqueness, irreplaceable or fragile nature, or important ecological function. Resource Lands can be </w:t>
      </w:r>
      <w:r w:rsidR="00B37113">
        <w:t>actively</w:t>
      </w:r>
      <w:r w:rsidR="00B37113" w:rsidRPr="006E7DFE">
        <w:t xml:space="preserve"> </w:t>
      </w:r>
      <w:r w:rsidR="007E1DD9">
        <w:t xml:space="preserve">worked and </w:t>
      </w:r>
      <w:r w:rsidRPr="006E7DFE">
        <w:t>used, but future development should be weighed against the desire to preserve the area.</w:t>
      </w:r>
      <w:r w:rsidRPr="006E7DFE">
        <w:rPr>
          <w:b/>
        </w:rPr>
        <w:t xml:space="preserve"> </w:t>
      </w:r>
    </w:p>
    <w:p w14:paraId="2DE4E478" w14:textId="77777777" w:rsidR="00F9428B" w:rsidRPr="006E7DFE" w:rsidRDefault="00F9428B" w:rsidP="00160F6C">
      <w:pPr>
        <w:pStyle w:val="Heading5"/>
        <w:numPr>
          <w:ilvl w:val="0"/>
          <w:numId w:val="53"/>
        </w:numPr>
        <w:rPr>
          <w:b/>
        </w:rPr>
      </w:pPr>
      <w:r w:rsidRPr="006E7DFE">
        <w:rPr>
          <w:b/>
        </w:rPr>
        <w:t xml:space="preserve">Rural Residential </w:t>
      </w:r>
      <w:r w:rsidRPr="006E7DFE">
        <w:t>is</w:t>
      </w:r>
      <w:r w:rsidRPr="006E7DFE">
        <w:rPr>
          <w:b/>
        </w:rPr>
        <w:t xml:space="preserve"> </w:t>
      </w:r>
      <w:r w:rsidRPr="006E7DFE">
        <w:t xml:space="preserve">characterized by low and very </w:t>
      </w:r>
      <w:proofErr w:type="gramStart"/>
      <w:r w:rsidRPr="006E7DFE">
        <w:t>low density</w:t>
      </w:r>
      <w:proofErr w:type="gramEnd"/>
      <w:r w:rsidRPr="006E7DFE">
        <w:t xml:space="preserve"> housing, includes areas that are already committed to residential development or are in proximity to already developed lands.</w:t>
      </w:r>
    </w:p>
    <w:p w14:paraId="5ED275BC" w14:textId="77777777" w:rsidR="00E76E58" w:rsidRPr="005C7658" w:rsidRDefault="00F9428B" w:rsidP="00160F6C">
      <w:pPr>
        <w:pStyle w:val="Heading5"/>
        <w:numPr>
          <w:ilvl w:val="0"/>
          <w:numId w:val="53"/>
        </w:numPr>
        <w:rPr>
          <w:b/>
        </w:rPr>
      </w:pPr>
      <w:r w:rsidRPr="006E7DFE">
        <w:rPr>
          <w:b/>
        </w:rPr>
        <w:t xml:space="preserve">Productive Rural Lands </w:t>
      </w:r>
      <w:r w:rsidRPr="006E7DFE">
        <w:t>include forestlands, active agricultural lands, sand/gravel/mineral deposits, and high-value forest and agricultural soils that, when in productive use, contribute to the working landscape and have significant economic value.</w:t>
      </w:r>
    </w:p>
    <w:p w14:paraId="411D88FD" w14:textId="7DFA2CBF" w:rsidR="00F9428B" w:rsidRPr="005C7658" w:rsidRDefault="00E76E58" w:rsidP="005C7658">
      <w:pPr>
        <w:pStyle w:val="Heading5"/>
      </w:pPr>
      <w:r w:rsidRPr="005C7658">
        <w:t xml:space="preserve">For reference, the </w:t>
      </w:r>
      <w:r w:rsidR="00FB0A5F" w:rsidRPr="00F970FA">
        <w:t>WRC’</w:t>
      </w:r>
      <w:r w:rsidR="00FB0A5F" w:rsidRPr="00E94C10">
        <w:t xml:space="preserve">s </w:t>
      </w:r>
      <w:r w:rsidRPr="005C7658">
        <w:t xml:space="preserve">remaining land </w:t>
      </w:r>
      <w:r w:rsidR="009A6C4F" w:rsidRPr="00F970FA">
        <w:t>use definitions are:</w:t>
      </w:r>
    </w:p>
    <w:p w14:paraId="5B08FBF7" w14:textId="0D585505" w:rsidR="00E76E58" w:rsidRPr="005C7658" w:rsidRDefault="00E76E58" w:rsidP="00160F6C">
      <w:pPr>
        <w:pStyle w:val="Body"/>
        <w:numPr>
          <w:ilvl w:val="0"/>
          <w:numId w:val="38"/>
        </w:numPr>
        <w:spacing w:after="80"/>
        <w:rPr>
          <w:sz w:val="24"/>
          <w:szCs w:val="24"/>
        </w:rPr>
      </w:pPr>
      <w:r w:rsidRPr="005C7658">
        <w:rPr>
          <w:b/>
          <w:sz w:val="24"/>
          <w:szCs w:val="24"/>
        </w:rPr>
        <w:t>Large-Scale Commercial/Industrial Centers</w:t>
      </w:r>
      <w:r w:rsidRPr="005C7658">
        <w:rPr>
          <w:sz w:val="24"/>
          <w:szCs w:val="24"/>
        </w:rPr>
        <w:t xml:space="preserve"> consist of areas where existing and future commercial and industrial activities are encouraged, including new development, redevelopment, and conversion of previously non-industrial uses.</w:t>
      </w:r>
    </w:p>
    <w:p w14:paraId="7E514113" w14:textId="7A52CE35" w:rsidR="00E76E58" w:rsidRPr="005C7658" w:rsidRDefault="00E76E58" w:rsidP="00160F6C">
      <w:pPr>
        <w:pStyle w:val="Body"/>
        <w:numPr>
          <w:ilvl w:val="0"/>
          <w:numId w:val="38"/>
        </w:numPr>
        <w:spacing w:after="80"/>
        <w:rPr>
          <w:sz w:val="24"/>
          <w:szCs w:val="24"/>
        </w:rPr>
      </w:pPr>
      <w:r w:rsidRPr="005C7658">
        <w:rPr>
          <w:b/>
          <w:sz w:val="24"/>
          <w:szCs w:val="24"/>
        </w:rPr>
        <w:t>Regional Centers</w:t>
      </w:r>
      <w:r w:rsidRPr="005C7658">
        <w:rPr>
          <w:sz w:val="24"/>
          <w:szCs w:val="24"/>
        </w:rPr>
        <w:t xml:space="preserve"> are the region’s core downtowns, plus their surrounding mixed-use neighborhoods, which accommodate high density commercial, institutional, and housing services.</w:t>
      </w:r>
      <w:r w:rsidR="00266CF8" w:rsidRPr="005C7658">
        <w:rPr>
          <w:sz w:val="24"/>
          <w:szCs w:val="24"/>
        </w:rPr>
        <w:t xml:space="preserve">  Windham County’s two identified Regional Centers are Bellows Falls and Brattleboro.</w:t>
      </w:r>
    </w:p>
    <w:p w14:paraId="02B71916" w14:textId="77777777" w:rsidR="00E76E58" w:rsidRPr="005C7658" w:rsidRDefault="00E76E58" w:rsidP="00160F6C">
      <w:pPr>
        <w:pStyle w:val="Body"/>
        <w:numPr>
          <w:ilvl w:val="0"/>
          <w:numId w:val="38"/>
        </w:numPr>
        <w:spacing w:after="80"/>
        <w:rPr>
          <w:sz w:val="24"/>
          <w:szCs w:val="24"/>
        </w:rPr>
      </w:pPr>
      <w:r w:rsidRPr="005C7658">
        <w:rPr>
          <w:b/>
          <w:sz w:val="24"/>
          <w:szCs w:val="24"/>
        </w:rPr>
        <w:t>Rural Commercial Areas</w:t>
      </w:r>
      <w:r w:rsidRPr="005C7658">
        <w:rPr>
          <w:sz w:val="24"/>
          <w:szCs w:val="24"/>
        </w:rPr>
        <w:t xml:space="preserve"> are concentrated along US 5, VT 9, VT 30, and VT 100 and include areas of mixed-use development built in a </w:t>
      </w:r>
      <w:proofErr w:type="gramStart"/>
      <w:r w:rsidRPr="005C7658">
        <w:rPr>
          <w:sz w:val="24"/>
          <w:szCs w:val="24"/>
        </w:rPr>
        <w:t>spread out</w:t>
      </w:r>
      <w:proofErr w:type="gramEnd"/>
      <w:r w:rsidRPr="005C7658">
        <w:rPr>
          <w:sz w:val="24"/>
          <w:szCs w:val="24"/>
        </w:rPr>
        <w:t xml:space="preserve"> pattern. Typically dominated by commercial service industries, the intent of this land use category is to transform these areas into higher density, compact, mixed-use settlements through infill and redevelopment.</w:t>
      </w:r>
    </w:p>
    <w:p w14:paraId="454A191D" w14:textId="14CEAFEB" w:rsidR="00E76E58" w:rsidRPr="005C7658" w:rsidRDefault="00E76E58" w:rsidP="00160F6C">
      <w:pPr>
        <w:pStyle w:val="Body"/>
        <w:numPr>
          <w:ilvl w:val="0"/>
          <w:numId w:val="38"/>
        </w:numPr>
        <w:spacing w:after="80"/>
        <w:rPr>
          <w:sz w:val="24"/>
          <w:szCs w:val="24"/>
        </w:rPr>
      </w:pPr>
      <w:r w:rsidRPr="005C7658">
        <w:rPr>
          <w:b/>
          <w:sz w:val="24"/>
          <w:szCs w:val="24"/>
        </w:rPr>
        <w:t>Resort Centers</w:t>
      </w:r>
      <w:r w:rsidRPr="005C7658">
        <w:rPr>
          <w:sz w:val="24"/>
          <w:szCs w:val="24"/>
        </w:rPr>
        <w:t xml:space="preserve"> are developments that are associated with large-scale recreational facilities, which in this region are concentrated around ski area facilities. </w:t>
      </w:r>
    </w:p>
    <w:p w14:paraId="46B24940" w14:textId="77777777" w:rsidR="00E76E58" w:rsidRPr="005C7658" w:rsidRDefault="00E76E58" w:rsidP="00160F6C">
      <w:pPr>
        <w:pStyle w:val="Body"/>
        <w:numPr>
          <w:ilvl w:val="0"/>
          <w:numId w:val="38"/>
        </w:numPr>
        <w:spacing w:after="80"/>
        <w:rPr>
          <w:sz w:val="24"/>
          <w:szCs w:val="24"/>
        </w:rPr>
      </w:pPr>
      <w:r w:rsidRPr="005C7658">
        <w:rPr>
          <w:b/>
          <w:sz w:val="24"/>
          <w:szCs w:val="24"/>
        </w:rPr>
        <w:t>Hamlets</w:t>
      </w:r>
      <w:r w:rsidRPr="005C7658">
        <w:rPr>
          <w:sz w:val="24"/>
          <w:szCs w:val="24"/>
        </w:rPr>
        <w:t xml:space="preserve"> are smaller than villages and are typically concentrated residential settlements in rural areas that may or may not provide minor commercial and civic services. </w:t>
      </w:r>
    </w:p>
    <w:p w14:paraId="4F020B06" w14:textId="7C288EE6" w:rsidR="00B2419C" w:rsidRPr="00A63C56" w:rsidRDefault="00B2419C" w:rsidP="005C7658">
      <w:pPr>
        <w:pStyle w:val="Heading2"/>
      </w:pPr>
      <w:bookmarkStart w:id="11" w:name="_Toc24104278"/>
      <w:r w:rsidRPr="00813F49">
        <w:t xml:space="preserve">Desired Future </w:t>
      </w:r>
      <w:r w:rsidR="00810538" w:rsidRPr="00A63C56">
        <w:t xml:space="preserve">Land </w:t>
      </w:r>
      <w:r w:rsidRPr="00A63C56">
        <w:t>Uses</w:t>
      </w:r>
      <w:bookmarkEnd w:id="11"/>
    </w:p>
    <w:p w14:paraId="15A17FD5" w14:textId="5909BF70" w:rsidR="000F7F72" w:rsidRDefault="000F7F72" w:rsidP="005C7658">
      <w:pPr>
        <w:pStyle w:val="Heading5"/>
      </w:pPr>
      <w:r>
        <w:t xml:space="preserve">A map of the </w:t>
      </w:r>
      <w:r w:rsidR="005E4121">
        <w:t xml:space="preserve">following </w:t>
      </w:r>
      <w:r>
        <w:t xml:space="preserve">five </w:t>
      </w:r>
      <w:r w:rsidR="00CD5A1E">
        <w:t xml:space="preserve">land use </w:t>
      </w:r>
      <w:r>
        <w:t xml:space="preserve">areas can be found on the </w:t>
      </w:r>
      <w:r w:rsidRPr="005C7658">
        <w:rPr>
          <w:u w:val="single"/>
        </w:rPr>
        <w:t>Proposed Land Uses Map</w:t>
      </w:r>
      <w:r>
        <w:t xml:space="preserve"> in </w:t>
      </w:r>
      <w:r w:rsidR="00020FA4">
        <w:t>Appendix VI</w:t>
      </w:r>
      <w:r>
        <w:t xml:space="preserve"> </w:t>
      </w:r>
      <w:r w:rsidR="00986B13">
        <w:t>–</w:t>
      </w:r>
      <w:r w:rsidR="00CD5A1E">
        <w:t xml:space="preserve"> Maps</w:t>
      </w:r>
      <w:r w:rsidR="00986B13">
        <w:t>.</w:t>
      </w:r>
    </w:p>
    <w:p w14:paraId="1C6DC5EA" w14:textId="23A584BE" w:rsidR="00B2419C" w:rsidRPr="00484135" w:rsidRDefault="00B2419C" w:rsidP="005C7658">
      <w:pPr>
        <w:pStyle w:val="Heading3"/>
        <w:rPr>
          <w:szCs w:val="24"/>
        </w:rPr>
      </w:pPr>
      <w:r w:rsidRPr="00484135">
        <w:rPr>
          <w:szCs w:val="24"/>
        </w:rPr>
        <w:t>Grafton’s Village Area</w:t>
      </w:r>
    </w:p>
    <w:p w14:paraId="3A4E6897" w14:textId="583F8BC8" w:rsidR="00B2419C" w:rsidRDefault="00B2419C">
      <w:pPr>
        <w:pStyle w:val="Heading5"/>
      </w:pPr>
      <w:r w:rsidRPr="00484135">
        <w:t xml:space="preserve">The Grafton Village is the only area designated as a Village Area in the Town.  The Village is the most densely settled part of the Town. The current mix of retail uses, public facilities and institutions, and residential uses should be continued and supported as much as possible. A major portion of Grafton’s economic development should occur in the Village, as it is centrally located, and historically has been the Town's economic center.  Appropriate reuse of vacant or underused existing structures or infill development is the preferred means by which new growth should be accommodated. Infill development should respect the historic character and function of the area. Efforts to enhance the pedestrian-friendly character are encouraged. The existing density should be maintained or even increased in order to support its function as the heart of the Town. </w:t>
      </w:r>
    </w:p>
    <w:p w14:paraId="69CF7F92" w14:textId="07FC20DB" w:rsidR="00515C40" w:rsidRPr="0021311A" w:rsidRDefault="00515C40">
      <w:pPr>
        <w:pStyle w:val="Heading5"/>
      </w:pPr>
      <w:r w:rsidRPr="007874C2">
        <w:t>In order to support a healthy future of its historic village center, Grafton intends to apply for a Village Center Designation, in conformance with 24 VSA Chapter 117 4302(c) (1). The Village Center Designation will support the efforts to revitalize the existing historic village center of Grafton and link with the statewide goals of “…planning development so as to maintain the historic settlement pattern of compact village and urban centers separated by rural countryside.”</w:t>
      </w:r>
    </w:p>
    <w:p w14:paraId="6D0F46BD" w14:textId="6E851872" w:rsidR="00B2419C" w:rsidRPr="00484135" w:rsidRDefault="008B581B" w:rsidP="005C7658">
      <w:pPr>
        <w:pStyle w:val="Heading3"/>
        <w:rPr>
          <w:szCs w:val="24"/>
        </w:rPr>
      </w:pPr>
      <w:r>
        <w:rPr>
          <w:noProof/>
        </w:rPr>
        <w:drawing>
          <wp:anchor distT="0" distB="0" distL="114300" distR="114300" simplePos="0" relativeHeight="251662336" behindDoc="1" locked="0" layoutInCell="1" allowOverlap="1" wp14:anchorId="5D4D9029" wp14:editId="519394F1">
            <wp:simplePos x="4447540" y="7548880"/>
            <wp:positionH relativeFrom="margin">
              <wp:align>right</wp:align>
            </wp:positionH>
            <wp:positionV relativeFrom="margin">
              <wp:align>bottom</wp:align>
            </wp:positionV>
            <wp:extent cx="2363470" cy="1555115"/>
            <wp:effectExtent l="38100" t="38100" r="36830" b="45085"/>
            <wp:wrapSquare wrapText="bothSides"/>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63470" cy="155511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B2419C" w:rsidRPr="00484135">
        <w:rPr>
          <w:szCs w:val="24"/>
        </w:rPr>
        <w:t>Grafton’s Critical Resource Areas</w:t>
      </w:r>
      <w:r w:rsidR="001A60C4" w:rsidRPr="001A60C4">
        <w:rPr>
          <w:noProof/>
        </w:rPr>
        <w:t xml:space="preserve"> </w:t>
      </w:r>
    </w:p>
    <w:p w14:paraId="7E19B159" w14:textId="770AAB0E" w:rsidR="00B2419C" w:rsidRPr="005C7658" w:rsidRDefault="00B2419C" w:rsidP="005C7658">
      <w:pPr>
        <w:pStyle w:val="Body"/>
        <w:spacing w:after="0"/>
        <w:rPr>
          <w:sz w:val="24"/>
          <w:szCs w:val="24"/>
        </w:rPr>
      </w:pPr>
      <w:r w:rsidRPr="005C7658">
        <w:rPr>
          <w:sz w:val="24"/>
          <w:szCs w:val="24"/>
        </w:rPr>
        <w:t xml:space="preserve">Grafton has several areas specifically identified as Critical Resource Areas.  </w:t>
      </w:r>
    </w:p>
    <w:p w14:paraId="37FAB7FB" w14:textId="77777777" w:rsidR="00733ADF" w:rsidRPr="005C7658" w:rsidRDefault="00733ADF" w:rsidP="00160F6C">
      <w:pPr>
        <w:pStyle w:val="Body"/>
        <w:numPr>
          <w:ilvl w:val="0"/>
          <w:numId w:val="39"/>
        </w:numPr>
        <w:spacing w:after="0"/>
        <w:ind w:left="360" w:hanging="270"/>
        <w:rPr>
          <w:sz w:val="24"/>
          <w:szCs w:val="24"/>
        </w:rPr>
      </w:pPr>
      <w:r w:rsidRPr="005C7658">
        <w:rPr>
          <w:sz w:val="24"/>
          <w:szCs w:val="24"/>
        </w:rPr>
        <w:t xml:space="preserve">The Turner Wildlife Management Area is identified as a Critical Resource Area for its historic, ecological and cultural significance.  </w:t>
      </w:r>
    </w:p>
    <w:p w14:paraId="3AB5AABA" w14:textId="3E6480E4" w:rsidR="00B2419C" w:rsidRPr="005C7658" w:rsidRDefault="00B2419C" w:rsidP="00160F6C">
      <w:pPr>
        <w:pStyle w:val="Body"/>
        <w:numPr>
          <w:ilvl w:val="0"/>
          <w:numId w:val="39"/>
        </w:numPr>
        <w:spacing w:after="0"/>
        <w:ind w:left="360" w:hanging="270"/>
        <w:rPr>
          <w:sz w:val="24"/>
          <w:szCs w:val="24"/>
        </w:rPr>
      </w:pPr>
      <w:r w:rsidRPr="005C7658">
        <w:rPr>
          <w:sz w:val="24"/>
          <w:szCs w:val="24"/>
        </w:rPr>
        <w:t xml:space="preserve">Publicly owned lands include three state forests, (Mollie Beattie, Putnam and Dorand), the Grafton Town Forest and the Village Park.  </w:t>
      </w:r>
    </w:p>
    <w:p w14:paraId="12CFADD1" w14:textId="77777777" w:rsidR="00B2419C" w:rsidRPr="005C7658" w:rsidRDefault="00B2419C" w:rsidP="00160F6C">
      <w:pPr>
        <w:pStyle w:val="Body"/>
        <w:numPr>
          <w:ilvl w:val="0"/>
          <w:numId w:val="39"/>
        </w:numPr>
        <w:spacing w:after="0"/>
        <w:ind w:left="360" w:hanging="270"/>
        <w:rPr>
          <w:sz w:val="24"/>
          <w:szCs w:val="24"/>
        </w:rPr>
      </w:pPr>
      <w:r w:rsidRPr="005C7658">
        <w:rPr>
          <w:sz w:val="24"/>
          <w:szCs w:val="24"/>
        </w:rPr>
        <w:t xml:space="preserve">There are six locations where rare, threatened, or endangered species occur. </w:t>
      </w:r>
    </w:p>
    <w:p w14:paraId="444BF2A2" w14:textId="40A780EB" w:rsidR="00B2419C" w:rsidRPr="005C7658" w:rsidRDefault="00B2419C" w:rsidP="00160F6C">
      <w:pPr>
        <w:pStyle w:val="Body"/>
        <w:numPr>
          <w:ilvl w:val="0"/>
          <w:numId w:val="39"/>
        </w:numPr>
        <w:spacing w:after="80"/>
        <w:ind w:left="360" w:hanging="270"/>
        <w:rPr>
          <w:sz w:val="24"/>
          <w:szCs w:val="24"/>
        </w:rPr>
      </w:pPr>
      <w:r w:rsidRPr="005C7658">
        <w:rPr>
          <w:sz w:val="24"/>
          <w:szCs w:val="24"/>
        </w:rPr>
        <w:t>The headwaters of the many tributaries to the Saxtons River are fragile ecosystems and development could have negative impact</w:t>
      </w:r>
      <w:r w:rsidR="001F24D0">
        <w:rPr>
          <w:sz w:val="24"/>
          <w:szCs w:val="24"/>
        </w:rPr>
        <w:t xml:space="preserve">s including </w:t>
      </w:r>
      <w:r w:rsidRPr="005C7658">
        <w:rPr>
          <w:sz w:val="24"/>
          <w:szCs w:val="24"/>
        </w:rPr>
        <w:t>flooding</w:t>
      </w:r>
      <w:r w:rsidR="00191810">
        <w:rPr>
          <w:sz w:val="24"/>
          <w:szCs w:val="24"/>
        </w:rPr>
        <w:t xml:space="preserve"> and pollution</w:t>
      </w:r>
      <w:r w:rsidRPr="005C7658">
        <w:rPr>
          <w:sz w:val="24"/>
          <w:szCs w:val="24"/>
        </w:rPr>
        <w:t xml:space="preserve"> downstream.</w:t>
      </w:r>
    </w:p>
    <w:p w14:paraId="30A8042C" w14:textId="4709E7AE" w:rsidR="00B2419C" w:rsidRPr="00484135" w:rsidRDefault="00B2419C" w:rsidP="005C7658">
      <w:pPr>
        <w:pStyle w:val="Heading3"/>
        <w:rPr>
          <w:szCs w:val="24"/>
        </w:rPr>
      </w:pPr>
      <w:r w:rsidRPr="00484135">
        <w:rPr>
          <w:szCs w:val="24"/>
        </w:rPr>
        <w:t>Grafton’s Resource Lands</w:t>
      </w:r>
    </w:p>
    <w:p w14:paraId="38B4E53A" w14:textId="2523581B" w:rsidR="00B2419C" w:rsidRPr="00A63C56" w:rsidRDefault="00CE1601" w:rsidP="005C7658">
      <w:pPr>
        <w:pStyle w:val="Heading5"/>
      </w:pPr>
      <w:r w:rsidRPr="00CE1601">
        <w:t>A large portion of Grafton</w:t>
      </w:r>
      <w:r>
        <w:t>, including most of the southern and western areas,</w:t>
      </w:r>
      <w:r w:rsidRPr="00CE1601">
        <w:t xml:space="preserve"> ha</w:t>
      </w:r>
      <w:r>
        <w:t>s</w:t>
      </w:r>
      <w:r w:rsidR="00B2419C" w:rsidRPr="004A43CA">
        <w:t xml:space="preserve"> been identified as Resource Lands for several reasons.  </w:t>
      </w:r>
      <w:r w:rsidR="00475FE7">
        <w:t>All of the</w:t>
      </w:r>
      <w:r>
        <w:t xml:space="preserve"> Resource Lands </w:t>
      </w:r>
      <w:r w:rsidR="00475FE7">
        <w:t>are</w:t>
      </w:r>
      <w:r>
        <w:t xml:space="preserve"> identified as “Highest Priority Connectivity Block” and most of the area is also identified as “Highest Priority Interior Forest Block”.</w:t>
      </w:r>
      <w:r w:rsidR="00B2419C" w:rsidRPr="005C7658">
        <w:footnoteReference w:id="7"/>
      </w:r>
      <w:r w:rsidR="00B2419C" w:rsidRPr="005C7658">
        <w:rPr>
          <w:vertAlign w:val="superscript"/>
        </w:rPr>
        <w:t xml:space="preserve"> </w:t>
      </w:r>
      <w:r w:rsidR="00B2419C" w:rsidRPr="004A43CA">
        <w:t xml:space="preserve"> This area has also been identified as prime bear habitat and wintering areas for deer.  Finally, much of the terrain in this area has slopes of over 25%, which makes development problematic.</w:t>
      </w:r>
      <w:r w:rsidR="00B2419C" w:rsidRPr="00813F49">
        <w:t xml:space="preserve">  </w:t>
      </w:r>
    </w:p>
    <w:p w14:paraId="0ECAA25D" w14:textId="5A9AB8DE" w:rsidR="00B2419C" w:rsidRPr="00A63C56" w:rsidRDefault="00B2419C" w:rsidP="005C7658">
      <w:pPr>
        <w:pStyle w:val="Heading5"/>
      </w:pPr>
      <w:r w:rsidRPr="00A63C56">
        <w:t>The flood plains of Grafton are also designated as Resource Lands.  Development in the flood plains should be avoided whenever possible.  If development is to occur, steps should be taken to ensure that the development will not negatively affect the flood plain and water flow.</w:t>
      </w:r>
    </w:p>
    <w:p w14:paraId="0EC3776B" w14:textId="77777777" w:rsidR="00B2419C" w:rsidRPr="00484135" w:rsidRDefault="00B2419C" w:rsidP="005C7658">
      <w:pPr>
        <w:pStyle w:val="Heading3"/>
        <w:rPr>
          <w:szCs w:val="24"/>
        </w:rPr>
      </w:pPr>
      <w:r w:rsidRPr="00484135">
        <w:rPr>
          <w:szCs w:val="24"/>
        </w:rPr>
        <w:t>Grafton’s Rural Residential Land</w:t>
      </w:r>
    </w:p>
    <w:p w14:paraId="7BC90F19" w14:textId="75B52584" w:rsidR="00B2419C" w:rsidRPr="005C7658" w:rsidRDefault="00B2419C" w:rsidP="005C7658">
      <w:pPr>
        <w:pStyle w:val="Body"/>
        <w:spacing w:after="80"/>
        <w:rPr>
          <w:sz w:val="24"/>
          <w:szCs w:val="24"/>
        </w:rPr>
      </w:pPr>
      <w:r w:rsidRPr="005C7658">
        <w:rPr>
          <w:sz w:val="24"/>
          <w:szCs w:val="24"/>
        </w:rPr>
        <w:t>There are three areas designated as Rural Residential Land in Grafton.  These are all less densely populated than the Village, but more densely populated than the rest of the town.  No services are presently available in any of the three areas.  These three areas are Houghtonville, Cambridgeport and the northern section of Eastman Road.</w:t>
      </w:r>
    </w:p>
    <w:p w14:paraId="6B551A01" w14:textId="77777777" w:rsidR="00B2419C" w:rsidRPr="00484135" w:rsidRDefault="00B2419C" w:rsidP="005C7658">
      <w:pPr>
        <w:pStyle w:val="Heading3"/>
        <w:rPr>
          <w:szCs w:val="24"/>
        </w:rPr>
      </w:pPr>
      <w:r w:rsidRPr="00484135">
        <w:rPr>
          <w:szCs w:val="24"/>
        </w:rPr>
        <w:t>Grafton’s Productive Rural Land</w:t>
      </w:r>
    </w:p>
    <w:p w14:paraId="3AD3962B" w14:textId="77777777" w:rsidR="00B2419C" w:rsidRPr="005C7658" w:rsidRDefault="00B2419C" w:rsidP="005C7658">
      <w:pPr>
        <w:pStyle w:val="Body"/>
        <w:spacing w:after="80"/>
        <w:rPr>
          <w:sz w:val="24"/>
          <w:szCs w:val="24"/>
        </w:rPr>
      </w:pPr>
      <w:r w:rsidRPr="005C7658">
        <w:rPr>
          <w:sz w:val="24"/>
          <w:szCs w:val="24"/>
        </w:rPr>
        <w:t>The remainder of Grafton is considered Productive Rural Land.  This includes the corridors into and out of the village, excluding the flood plains, the area between Hinkley Brook, Cabell and Houghtonville Roads, and the northeast quadrants of the Town.</w:t>
      </w:r>
    </w:p>
    <w:p w14:paraId="0CE69A04" w14:textId="54202897" w:rsidR="00B40D58" w:rsidRPr="005C7658" w:rsidRDefault="00B40D58" w:rsidP="005C7658">
      <w:pPr>
        <w:pStyle w:val="Heading2"/>
      </w:pPr>
      <w:bookmarkStart w:id="12" w:name="_Toc24104279"/>
      <w:r w:rsidRPr="005C7658">
        <w:t>Goals, Policies &amp; Recommendations</w:t>
      </w:r>
      <w:bookmarkEnd w:id="12"/>
      <w:r w:rsidRPr="005C7658">
        <w:t xml:space="preserve"> </w:t>
      </w:r>
    </w:p>
    <w:p w14:paraId="5592D5FB" w14:textId="28017F00" w:rsidR="006A2953" w:rsidRPr="00484135" w:rsidRDefault="006A2953" w:rsidP="005C7658">
      <w:pPr>
        <w:pStyle w:val="Heading3"/>
        <w:spacing w:before="0" w:after="40"/>
        <w:rPr>
          <w:szCs w:val="24"/>
        </w:rPr>
      </w:pPr>
      <w:r w:rsidRPr="00484135">
        <w:rPr>
          <w:szCs w:val="24"/>
        </w:rPr>
        <w:t>Goal</w:t>
      </w:r>
      <w:r w:rsidR="005B467A" w:rsidRPr="00484135">
        <w:rPr>
          <w:szCs w:val="24"/>
        </w:rPr>
        <w:t>s</w:t>
      </w:r>
    </w:p>
    <w:p w14:paraId="45D6D8B1" w14:textId="3F7BB01C" w:rsidR="00406BCF" w:rsidRPr="005C7658" w:rsidRDefault="00406BCF" w:rsidP="00160F6C">
      <w:pPr>
        <w:pStyle w:val="Body"/>
        <w:numPr>
          <w:ilvl w:val="0"/>
          <w:numId w:val="28"/>
        </w:numPr>
        <w:spacing w:after="40"/>
        <w:ind w:left="720"/>
        <w:rPr>
          <w:sz w:val="24"/>
          <w:szCs w:val="24"/>
        </w:rPr>
      </w:pPr>
      <w:r w:rsidRPr="005C7658">
        <w:rPr>
          <w:sz w:val="24"/>
          <w:szCs w:val="24"/>
        </w:rPr>
        <w:t xml:space="preserve">Maintain Grafton’s land use patterns </w:t>
      </w:r>
      <w:r w:rsidR="00497D1A" w:rsidRPr="005C7658">
        <w:rPr>
          <w:sz w:val="24"/>
          <w:szCs w:val="24"/>
        </w:rPr>
        <w:t xml:space="preserve">including the central </w:t>
      </w:r>
      <w:r w:rsidR="006D04AE" w:rsidRPr="005C7658">
        <w:rPr>
          <w:sz w:val="24"/>
          <w:szCs w:val="24"/>
        </w:rPr>
        <w:t xml:space="preserve">historic </w:t>
      </w:r>
      <w:r w:rsidR="004F0AE1" w:rsidRPr="005C7658">
        <w:rPr>
          <w:sz w:val="24"/>
          <w:szCs w:val="24"/>
        </w:rPr>
        <w:t>V</w:t>
      </w:r>
      <w:r w:rsidR="00497D1A" w:rsidRPr="005C7658">
        <w:rPr>
          <w:sz w:val="24"/>
          <w:szCs w:val="24"/>
        </w:rPr>
        <w:t xml:space="preserve">illage </w:t>
      </w:r>
      <w:r w:rsidR="006D04AE" w:rsidRPr="005C7658">
        <w:rPr>
          <w:sz w:val="24"/>
          <w:szCs w:val="24"/>
        </w:rPr>
        <w:t xml:space="preserve">surrounded </w:t>
      </w:r>
      <w:r w:rsidR="00497D1A" w:rsidRPr="005C7658">
        <w:rPr>
          <w:sz w:val="24"/>
          <w:szCs w:val="24"/>
        </w:rPr>
        <w:t xml:space="preserve">by </w:t>
      </w:r>
      <w:r w:rsidR="006D04AE" w:rsidRPr="005C7658">
        <w:rPr>
          <w:sz w:val="24"/>
          <w:szCs w:val="24"/>
        </w:rPr>
        <w:t xml:space="preserve">a </w:t>
      </w:r>
      <w:r w:rsidR="004F0AE1" w:rsidRPr="005C7658">
        <w:rPr>
          <w:sz w:val="24"/>
          <w:szCs w:val="24"/>
        </w:rPr>
        <w:t xml:space="preserve">sparsely populated </w:t>
      </w:r>
      <w:r w:rsidR="006D04AE" w:rsidRPr="005C7658">
        <w:rPr>
          <w:sz w:val="24"/>
          <w:szCs w:val="24"/>
        </w:rPr>
        <w:t>countryside</w:t>
      </w:r>
      <w:r w:rsidR="004F0AE1" w:rsidRPr="005C7658">
        <w:rPr>
          <w:sz w:val="24"/>
          <w:szCs w:val="24"/>
        </w:rPr>
        <w:t>.</w:t>
      </w:r>
    </w:p>
    <w:p w14:paraId="3D6B739C" w14:textId="0848D67F" w:rsidR="002C6589" w:rsidRPr="005C7658" w:rsidRDefault="002C6589" w:rsidP="00160F6C">
      <w:pPr>
        <w:pStyle w:val="Body"/>
        <w:numPr>
          <w:ilvl w:val="0"/>
          <w:numId w:val="28"/>
        </w:numPr>
        <w:spacing w:after="40"/>
        <w:ind w:left="720"/>
        <w:rPr>
          <w:sz w:val="24"/>
          <w:szCs w:val="24"/>
        </w:rPr>
      </w:pPr>
      <w:r w:rsidRPr="005C7658">
        <w:rPr>
          <w:sz w:val="24"/>
          <w:szCs w:val="24"/>
        </w:rPr>
        <w:t>Incentivize business growth that utilizes the land in ways that support and complement Grafton’</w:t>
      </w:r>
      <w:r w:rsidR="00923C61" w:rsidRPr="005C7658">
        <w:rPr>
          <w:sz w:val="24"/>
          <w:szCs w:val="24"/>
        </w:rPr>
        <w:t>s quality of life, targeting specific sectors including, but not limited to tourism,</w:t>
      </w:r>
      <w:r w:rsidR="00072E79" w:rsidRPr="005C7658">
        <w:rPr>
          <w:sz w:val="24"/>
          <w:szCs w:val="24"/>
        </w:rPr>
        <w:t xml:space="preserve"> </w:t>
      </w:r>
      <w:r w:rsidR="00946E60" w:rsidRPr="005C7658">
        <w:rPr>
          <w:sz w:val="24"/>
          <w:szCs w:val="24"/>
        </w:rPr>
        <w:t xml:space="preserve">agricultural and </w:t>
      </w:r>
      <w:r w:rsidR="00072E79" w:rsidRPr="005C7658">
        <w:rPr>
          <w:sz w:val="24"/>
          <w:szCs w:val="24"/>
        </w:rPr>
        <w:t>forest products</w:t>
      </w:r>
      <w:r w:rsidR="00923C61" w:rsidRPr="005C7658">
        <w:rPr>
          <w:sz w:val="24"/>
          <w:szCs w:val="24"/>
        </w:rPr>
        <w:t>, telecommuting</w:t>
      </w:r>
      <w:r w:rsidR="00CC7BE1" w:rsidRPr="005C7658">
        <w:rPr>
          <w:sz w:val="24"/>
          <w:szCs w:val="24"/>
        </w:rPr>
        <w:t>, small scale manufacturing</w:t>
      </w:r>
      <w:r w:rsidR="00923C61" w:rsidRPr="005C7658">
        <w:rPr>
          <w:sz w:val="24"/>
          <w:szCs w:val="24"/>
        </w:rPr>
        <w:t xml:space="preserve"> and the service industries.</w:t>
      </w:r>
    </w:p>
    <w:p w14:paraId="7E30ACCF" w14:textId="1A5FA3D8" w:rsidR="00293921" w:rsidRPr="005C7658" w:rsidRDefault="00946E60" w:rsidP="00160F6C">
      <w:pPr>
        <w:pStyle w:val="Body"/>
        <w:numPr>
          <w:ilvl w:val="0"/>
          <w:numId w:val="28"/>
        </w:numPr>
        <w:ind w:left="720"/>
        <w:rPr>
          <w:sz w:val="24"/>
          <w:szCs w:val="24"/>
        </w:rPr>
      </w:pPr>
      <w:r w:rsidRPr="005C7658">
        <w:rPr>
          <w:sz w:val="24"/>
          <w:szCs w:val="24"/>
        </w:rPr>
        <w:t>Maintain and improve the quality of air, water, wildlife, forest and other land resources, including p</w:t>
      </w:r>
      <w:r w:rsidR="00293921" w:rsidRPr="005C7658">
        <w:rPr>
          <w:sz w:val="24"/>
          <w:szCs w:val="24"/>
        </w:rPr>
        <w:t>reserv</w:t>
      </w:r>
      <w:r w:rsidRPr="005C7658">
        <w:rPr>
          <w:sz w:val="24"/>
          <w:szCs w:val="24"/>
        </w:rPr>
        <w:t xml:space="preserve">ing Grafton’s </w:t>
      </w:r>
      <w:r w:rsidR="005F4F8F" w:rsidRPr="005C7658">
        <w:rPr>
          <w:sz w:val="24"/>
          <w:szCs w:val="24"/>
        </w:rPr>
        <w:t xml:space="preserve">large forest blocks and </w:t>
      </w:r>
      <w:r w:rsidRPr="005C7658">
        <w:rPr>
          <w:sz w:val="24"/>
          <w:szCs w:val="24"/>
        </w:rPr>
        <w:t>habitat connectors</w:t>
      </w:r>
      <w:r w:rsidR="005F4F8F" w:rsidRPr="005C7658">
        <w:rPr>
          <w:sz w:val="24"/>
          <w:szCs w:val="24"/>
        </w:rPr>
        <w:t>.</w:t>
      </w:r>
    </w:p>
    <w:p w14:paraId="7C499357" w14:textId="77777777" w:rsidR="006A2953" w:rsidRPr="00484135" w:rsidRDefault="006A2953" w:rsidP="005C7658">
      <w:pPr>
        <w:pStyle w:val="Heading3"/>
        <w:spacing w:before="0" w:after="40"/>
        <w:rPr>
          <w:szCs w:val="24"/>
        </w:rPr>
      </w:pPr>
      <w:r w:rsidRPr="00484135">
        <w:rPr>
          <w:szCs w:val="24"/>
        </w:rPr>
        <w:t>Policies</w:t>
      </w:r>
    </w:p>
    <w:p w14:paraId="64A18E30" w14:textId="79F4EB42" w:rsidR="006A2953" w:rsidRPr="005C7658" w:rsidRDefault="002B646B" w:rsidP="00160F6C">
      <w:pPr>
        <w:pStyle w:val="Body"/>
        <w:numPr>
          <w:ilvl w:val="0"/>
          <w:numId w:val="27"/>
        </w:numPr>
        <w:spacing w:after="40"/>
        <w:ind w:left="720"/>
        <w:rPr>
          <w:sz w:val="24"/>
          <w:szCs w:val="24"/>
        </w:rPr>
      </w:pPr>
      <w:r w:rsidRPr="005C7658">
        <w:rPr>
          <w:sz w:val="24"/>
          <w:szCs w:val="24"/>
        </w:rPr>
        <w:t>Water supply, sewage disposal, and traffic and pedestrian flow must be taken into consideration when a</w:t>
      </w:r>
      <w:r w:rsidR="006A2953" w:rsidRPr="005C7658">
        <w:rPr>
          <w:sz w:val="24"/>
          <w:szCs w:val="24"/>
        </w:rPr>
        <w:t xml:space="preserve">ny new structure within the </w:t>
      </w:r>
      <w:r w:rsidR="00946E60" w:rsidRPr="005C7658">
        <w:rPr>
          <w:sz w:val="24"/>
          <w:szCs w:val="24"/>
        </w:rPr>
        <w:t xml:space="preserve">Village </w:t>
      </w:r>
      <w:r w:rsidRPr="005C7658">
        <w:rPr>
          <w:sz w:val="24"/>
          <w:szCs w:val="24"/>
        </w:rPr>
        <w:t xml:space="preserve">is </w:t>
      </w:r>
      <w:r w:rsidR="006A2953" w:rsidRPr="005C7658">
        <w:rPr>
          <w:sz w:val="24"/>
          <w:szCs w:val="24"/>
        </w:rPr>
        <w:t>planned</w:t>
      </w:r>
      <w:r w:rsidRPr="005C7658">
        <w:rPr>
          <w:sz w:val="24"/>
          <w:szCs w:val="24"/>
        </w:rPr>
        <w:t>.</w:t>
      </w:r>
    </w:p>
    <w:p w14:paraId="24D8A866" w14:textId="296D6556" w:rsidR="006A2953" w:rsidRPr="005C7658" w:rsidRDefault="001D0DA3" w:rsidP="00160F6C">
      <w:pPr>
        <w:pStyle w:val="Body"/>
        <w:numPr>
          <w:ilvl w:val="0"/>
          <w:numId w:val="27"/>
        </w:numPr>
        <w:spacing w:after="40"/>
        <w:ind w:left="720"/>
        <w:rPr>
          <w:sz w:val="24"/>
          <w:szCs w:val="24"/>
        </w:rPr>
      </w:pPr>
      <w:r w:rsidRPr="005C7658">
        <w:rPr>
          <w:sz w:val="24"/>
          <w:szCs w:val="24"/>
        </w:rPr>
        <w:t xml:space="preserve">Grafton’s </w:t>
      </w:r>
      <w:r w:rsidR="006A2953" w:rsidRPr="005C7658">
        <w:rPr>
          <w:sz w:val="24"/>
          <w:szCs w:val="24"/>
        </w:rPr>
        <w:t>existing pattern</w:t>
      </w:r>
      <w:r w:rsidRPr="005C7658">
        <w:rPr>
          <w:sz w:val="24"/>
          <w:szCs w:val="24"/>
        </w:rPr>
        <w:t xml:space="preserve"> of development</w:t>
      </w:r>
      <w:r w:rsidR="006A2953" w:rsidRPr="005C7658">
        <w:rPr>
          <w:sz w:val="24"/>
          <w:szCs w:val="24"/>
        </w:rPr>
        <w:t>, the location of public services, utilities, commercial facilities, and the existing road network</w:t>
      </w:r>
      <w:r w:rsidRPr="005C7658">
        <w:rPr>
          <w:sz w:val="24"/>
          <w:szCs w:val="24"/>
        </w:rPr>
        <w:t xml:space="preserve"> must be taken into consideration when new development is proposed</w:t>
      </w:r>
      <w:r w:rsidR="006A2953" w:rsidRPr="005C7658">
        <w:rPr>
          <w:sz w:val="24"/>
          <w:szCs w:val="24"/>
        </w:rPr>
        <w:t>.</w:t>
      </w:r>
    </w:p>
    <w:p w14:paraId="5616E43B" w14:textId="486E8445" w:rsidR="006A2953" w:rsidRPr="005C7658" w:rsidRDefault="002B646B" w:rsidP="00160F6C">
      <w:pPr>
        <w:pStyle w:val="Body"/>
        <w:numPr>
          <w:ilvl w:val="0"/>
          <w:numId w:val="27"/>
        </w:numPr>
        <w:spacing w:after="40"/>
        <w:ind w:left="720"/>
        <w:rPr>
          <w:sz w:val="24"/>
          <w:szCs w:val="24"/>
        </w:rPr>
      </w:pPr>
      <w:r w:rsidRPr="005C7658">
        <w:rPr>
          <w:sz w:val="24"/>
          <w:szCs w:val="24"/>
        </w:rPr>
        <w:t>L</w:t>
      </w:r>
      <w:r w:rsidR="006A2953" w:rsidRPr="005C7658">
        <w:rPr>
          <w:sz w:val="24"/>
          <w:szCs w:val="24"/>
        </w:rPr>
        <w:t xml:space="preserve">ands adjacent to public or quasi-public facilities, services or properties </w:t>
      </w:r>
      <w:r w:rsidRPr="005C7658">
        <w:rPr>
          <w:sz w:val="24"/>
          <w:szCs w:val="24"/>
        </w:rPr>
        <w:t xml:space="preserve">will </w:t>
      </w:r>
      <w:r w:rsidR="006A2953" w:rsidRPr="005C7658">
        <w:rPr>
          <w:sz w:val="24"/>
          <w:szCs w:val="24"/>
        </w:rPr>
        <w:t xml:space="preserve">be planned and used in a manner that will safeguard public </w:t>
      </w:r>
      <w:r w:rsidR="00943221" w:rsidRPr="005C7658">
        <w:rPr>
          <w:sz w:val="24"/>
          <w:szCs w:val="24"/>
        </w:rPr>
        <w:t>investment that</w:t>
      </w:r>
      <w:r w:rsidR="006A2953" w:rsidRPr="005C7658">
        <w:rPr>
          <w:sz w:val="24"/>
          <w:szCs w:val="24"/>
        </w:rPr>
        <w:t xml:space="preserve"> will not jeopardize or interfere with the public use, enjoyment of or access to the facility, services or property, including highways, </w:t>
      </w:r>
      <w:r w:rsidR="00597EEB">
        <w:rPr>
          <w:sz w:val="24"/>
          <w:szCs w:val="24"/>
        </w:rPr>
        <w:t>T</w:t>
      </w:r>
      <w:r w:rsidR="006A2953" w:rsidRPr="005C7658">
        <w:rPr>
          <w:sz w:val="24"/>
          <w:szCs w:val="24"/>
        </w:rPr>
        <w:t>own owned buildings, and recreational facilities.</w:t>
      </w:r>
    </w:p>
    <w:p w14:paraId="1292F014" w14:textId="29998434" w:rsidR="00811C33" w:rsidRPr="005C7658" w:rsidRDefault="00385FCA" w:rsidP="00160F6C">
      <w:pPr>
        <w:pStyle w:val="Body"/>
        <w:numPr>
          <w:ilvl w:val="0"/>
          <w:numId w:val="27"/>
        </w:numPr>
        <w:spacing w:after="40"/>
        <w:ind w:left="720"/>
        <w:rPr>
          <w:sz w:val="24"/>
          <w:szCs w:val="24"/>
        </w:rPr>
      </w:pPr>
      <w:r w:rsidRPr="005C7658">
        <w:rPr>
          <w:sz w:val="24"/>
          <w:szCs w:val="24"/>
        </w:rPr>
        <w:t>Support the creation and growth of appropriate small-scale businesses throughout the Town. </w:t>
      </w:r>
    </w:p>
    <w:p w14:paraId="178460E0" w14:textId="4120AD79" w:rsidR="00C411AF" w:rsidRPr="005C7658" w:rsidRDefault="00385FCA" w:rsidP="00160F6C">
      <w:pPr>
        <w:pStyle w:val="Body"/>
        <w:numPr>
          <w:ilvl w:val="0"/>
          <w:numId w:val="27"/>
        </w:numPr>
        <w:spacing w:after="40"/>
        <w:ind w:left="720"/>
        <w:rPr>
          <w:sz w:val="24"/>
          <w:szCs w:val="24"/>
        </w:rPr>
      </w:pPr>
      <w:r w:rsidRPr="005C7658">
        <w:rPr>
          <w:sz w:val="24"/>
          <w:szCs w:val="24"/>
        </w:rPr>
        <w:t xml:space="preserve">New development must </w:t>
      </w:r>
      <w:r w:rsidR="006A2953" w:rsidRPr="005C7658">
        <w:rPr>
          <w:sz w:val="24"/>
          <w:szCs w:val="24"/>
        </w:rPr>
        <w:t>be planned carefully so as to avoid strip development, unreasonable burdens on town roads and services and other</w:t>
      </w:r>
      <w:r w:rsidR="009E0BD2" w:rsidRPr="005C7658">
        <w:rPr>
          <w:sz w:val="24"/>
          <w:szCs w:val="24"/>
        </w:rPr>
        <w:t xml:space="preserve"> undue</w:t>
      </w:r>
      <w:r w:rsidR="006A2953" w:rsidRPr="005C7658">
        <w:rPr>
          <w:sz w:val="24"/>
          <w:szCs w:val="24"/>
        </w:rPr>
        <w:t xml:space="preserve"> adverse impacts, such as, but not limited to, aesthetics and community character. </w:t>
      </w:r>
    </w:p>
    <w:p w14:paraId="4C851D82" w14:textId="61B6A2CF" w:rsidR="006A2953" w:rsidRPr="005C7658" w:rsidRDefault="00C67B4E" w:rsidP="00160F6C">
      <w:pPr>
        <w:pStyle w:val="Body"/>
        <w:numPr>
          <w:ilvl w:val="0"/>
          <w:numId w:val="27"/>
        </w:numPr>
        <w:spacing w:after="40"/>
        <w:ind w:left="720"/>
        <w:rPr>
          <w:sz w:val="24"/>
          <w:szCs w:val="24"/>
        </w:rPr>
      </w:pPr>
      <w:r w:rsidRPr="005C7658">
        <w:rPr>
          <w:sz w:val="24"/>
          <w:szCs w:val="24"/>
        </w:rPr>
        <w:t>U</w:t>
      </w:r>
      <w:r w:rsidR="00C411AF" w:rsidRPr="005C7658">
        <w:rPr>
          <w:sz w:val="24"/>
          <w:szCs w:val="24"/>
        </w:rPr>
        <w:t xml:space="preserve">se conservation </w:t>
      </w:r>
      <w:r w:rsidRPr="005C7658">
        <w:rPr>
          <w:sz w:val="24"/>
          <w:szCs w:val="24"/>
        </w:rPr>
        <w:t xml:space="preserve">methods </w:t>
      </w:r>
      <w:r w:rsidR="00C411AF" w:rsidRPr="005C7658">
        <w:rPr>
          <w:sz w:val="24"/>
          <w:szCs w:val="24"/>
        </w:rPr>
        <w:t>and river easements consistent with Act 171 guidance for the protection of habitat for wildlife and to promote flood resiliency.</w:t>
      </w:r>
      <w:r w:rsidR="00240C3D" w:rsidRPr="005C7658">
        <w:rPr>
          <w:sz w:val="24"/>
          <w:szCs w:val="24"/>
        </w:rPr>
        <w:t xml:space="preserve"> </w:t>
      </w:r>
    </w:p>
    <w:p w14:paraId="07FB921B" w14:textId="29AEF78B" w:rsidR="002C35C6" w:rsidRDefault="008349AE" w:rsidP="008D4BE7">
      <w:pPr>
        <w:pStyle w:val="Body"/>
        <w:numPr>
          <w:ilvl w:val="0"/>
          <w:numId w:val="27"/>
        </w:numPr>
        <w:spacing w:after="0"/>
        <w:ind w:left="720"/>
        <w:rPr>
          <w:sz w:val="24"/>
          <w:szCs w:val="24"/>
        </w:rPr>
      </w:pPr>
      <w:r w:rsidRPr="005C7658">
        <w:rPr>
          <w:sz w:val="24"/>
          <w:szCs w:val="24"/>
        </w:rPr>
        <w:t>Grafton’s</w:t>
      </w:r>
      <w:r w:rsidR="002C35C6" w:rsidRPr="005C7658">
        <w:rPr>
          <w:sz w:val="24"/>
          <w:szCs w:val="24"/>
        </w:rPr>
        <w:t xml:space="preserve"> forestlands should be managed so as to maintain and improve forest blocks and habitat connectors.</w:t>
      </w:r>
    </w:p>
    <w:p w14:paraId="52BAEEC1" w14:textId="3B25BB7C" w:rsidR="00A7046C" w:rsidRPr="00831C2D" w:rsidRDefault="00A7046C" w:rsidP="00A7046C">
      <w:pPr>
        <w:pStyle w:val="Body"/>
        <w:numPr>
          <w:ilvl w:val="0"/>
          <w:numId w:val="27"/>
        </w:numPr>
        <w:spacing w:after="40"/>
        <w:ind w:left="720"/>
        <w:rPr>
          <w:szCs w:val="24"/>
        </w:rPr>
      </w:pPr>
      <w:r w:rsidRPr="00423314">
        <w:rPr>
          <w:sz w:val="24"/>
          <w:szCs w:val="24"/>
        </w:rPr>
        <w:t>Landowners, foresters and loggers shall utilize the sound practices specified in the Vermont Water Quality, Acceptable Management Practices, Manual for Logging Professionals, VT – 2</w:t>
      </w:r>
      <w:r>
        <w:rPr>
          <w:sz w:val="24"/>
          <w:szCs w:val="24"/>
        </w:rPr>
        <w:t>0</w:t>
      </w:r>
      <w:r w:rsidRPr="00423314">
        <w:rPr>
          <w:sz w:val="24"/>
          <w:szCs w:val="24"/>
        </w:rPr>
        <w:t>19 and as amended, and Grafton sh</w:t>
      </w:r>
      <w:r>
        <w:rPr>
          <w:sz w:val="24"/>
          <w:szCs w:val="24"/>
        </w:rPr>
        <w:t>a</w:t>
      </w:r>
      <w:r w:rsidRPr="00423314">
        <w:rPr>
          <w:sz w:val="24"/>
          <w:szCs w:val="24"/>
        </w:rPr>
        <w:t>ll adopt a policy requiring compliance with those practices.</w:t>
      </w:r>
    </w:p>
    <w:p w14:paraId="385B4D76" w14:textId="029752D8" w:rsidR="008D4BE7" w:rsidRPr="00A7046C" w:rsidRDefault="008D4BE7" w:rsidP="00A7046C">
      <w:pPr>
        <w:pStyle w:val="Body"/>
        <w:spacing w:after="40"/>
        <w:rPr>
          <w:b/>
          <w:bCs/>
          <w:sz w:val="24"/>
          <w:szCs w:val="24"/>
          <w:u w:val="single"/>
        </w:rPr>
      </w:pPr>
    </w:p>
    <w:p w14:paraId="29C9DD8B" w14:textId="77777777" w:rsidR="006A2953" w:rsidRPr="00484135" w:rsidRDefault="006A2953" w:rsidP="005C7658">
      <w:pPr>
        <w:pStyle w:val="Heading3"/>
        <w:spacing w:before="0" w:after="40"/>
        <w:rPr>
          <w:szCs w:val="24"/>
        </w:rPr>
      </w:pPr>
      <w:r w:rsidRPr="00484135">
        <w:rPr>
          <w:szCs w:val="24"/>
        </w:rPr>
        <w:t>Recommendations for Action</w:t>
      </w:r>
    </w:p>
    <w:p w14:paraId="4044E4C1" w14:textId="77777777" w:rsidR="006A2953" w:rsidRPr="005C7658" w:rsidRDefault="006A2953" w:rsidP="00160F6C">
      <w:pPr>
        <w:pStyle w:val="Body"/>
        <w:numPr>
          <w:ilvl w:val="0"/>
          <w:numId w:val="29"/>
        </w:numPr>
        <w:spacing w:after="40"/>
        <w:ind w:left="720"/>
        <w:rPr>
          <w:sz w:val="24"/>
          <w:szCs w:val="24"/>
        </w:rPr>
      </w:pPr>
      <w:r w:rsidRPr="005C7658">
        <w:rPr>
          <w:sz w:val="24"/>
          <w:szCs w:val="24"/>
        </w:rPr>
        <w:t>Designate areas within town boundaries, which are appropriate for significant growth and those areas to be preserved.</w:t>
      </w:r>
    </w:p>
    <w:p w14:paraId="05E66409" w14:textId="3690C9E6" w:rsidR="009249AC" w:rsidRPr="00484135" w:rsidRDefault="006A2953" w:rsidP="00160F6C">
      <w:pPr>
        <w:pStyle w:val="Body"/>
        <w:numPr>
          <w:ilvl w:val="0"/>
          <w:numId w:val="29"/>
        </w:numPr>
        <w:spacing w:after="40"/>
        <w:ind w:left="720"/>
      </w:pPr>
      <w:r w:rsidRPr="00484135">
        <w:rPr>
          <w:sz w:val="24"/>
          <w:szCs w:val="24"/>
        </w:rPr>
        <w:t>Submit an application for a Village Center Designation</w:t>
      </w:r>
      <w:r w:rsidR="009249AC" w:rsidRPr="00484135">
        <w:rPr>
          <w:sz w:val="24"/>
          <w:szCs w:val="24"/>
        </w:rPr>
        <w:t xml:space="preserve"> in conformance with 24 VSA Chapter 117 4302(c) (1) and Act 59. The Village Center Designation will support the efforts to revitalize the existing historic village center of Grafton and link with the statewide goals of “…planning development so as to maintain the historic settlement pattern of compact village and urban centers separated by rural countryside.”</w:t>
      </w:r>
    </w:p>
    <w:p w14:paraId="1988A884" w14:textId="1B1A1F0A" w:rsidR="006A2953" w:rsidRPr="005C7658" w:rsidRDefault="00FD08B8" w:rsidP="00160F6C">
      <w:pPr>
        <w:pStyle w:val="Body"/>
        <w:numPr>
          <w:ilvl w:val="0"/>
          <w:numId w:val="29"/>
        </w:numPr>
        <w:spacing w:after="40"/>
        <w:ind w:left="720"/>
        <w:rPr>
          <w:sz w:val="24"/>
          <w:szCs w:val="24"/>
        </w:rPr>
      </w:pPr>
      <w:r w:rsidRPr="005C7658">
        <w:rPr>
          <w:sz w:val="24"/>
          <w:szCs w:val="24"/>
        </w:rPr>
        <w:t>Investigate solutions and create a plan to solve the potential water supply/wastewater issues within the Village, seeking Town’s approval for any additional financial burden on the Town.</w:t>
      </w:r>
      <w:r w:rsidR="00811C33" w:rsidRPr="005C7658">
        <w:rPr>
          <w:sz w:val="24"/>
          <w:szCs w:val="24"/>
        </w:rPr>
        <w:t xml:space="preserve">  W</w:t>
      </w:r>
      <w:r w:rsidR="006A2953" w:rsidRPr="005C7658">
        <w:rPr>
          <w:sz w:val="24"/>
          <w:szCs w:val="24"/>
        </w:rPr>
        <w:t xml:space="preserve">ith the Town’s approval, investigate installing a Grafton Village wastewater treatment center to enable the growth of small businesses and to ensure the health and safety of </w:t>
      </w:r>
      <w:r w:rsidR="00597EEB">
        <w:rPr>
          <w:sz w:val="24"/>
          <w:szCs w:val="24"/>
        </w:rPr>
        <w:t>V</w:t>
      </w:r>
      <w:r w:rsidR="006A2953" w:rsidRPr="005C7658">
        <w:rPr>
          <w:sz w:val="24"/>
          <w:szCs w:val="24"/>
        </w:rPr>
        <w:t>illage residents.</w:t>
      </w:r>
    </w:p>
    <w:p w14:paraId="2AB58DFF" w14:textId="283E076E" w:rsidR="00AF3404" w:rsidRPr="005C7658" w:rsidRDefault="00AF3404" w:rsidP="00160F6C">
      <w:pPr>
        <w:pStyle w:val="Body"/>
        <w:numPr>
          <w:ilvl w:val="0"/>
          <w:numId w:val="29"/>
        </w:numPr>
        <w:spacing w:after="40"/>
        <w:ind w:left="720"/>
        <w:rPr>
          <w:sz w:val="24"/>
          <w:szCs w:val="24"/>
        </w:rPr>
      </w:pPr>
      <w:r w:rsidRPr="005C7658">
        <w:rPr>
          <w:sz w:val="24"/>
          <w:szCs w:val="24"/>
        </w:rPr>
        <w:t xml:space="preserve">Conduct workshops to promote </w:t>
      </w:r>
      <w:proofErr w:type="gramStart"/>
      <w:r w:rsidRPr="005C7658">
        <w:rPr>
          <w:sz w:val="24"/>
          <w:szCs w:val="24"/>
        </w:rPr>
        <w:t>land owner</w:t>
      </w:r>
      <w:proofErr w:type="gramEnd"/>
      <w:r w:rsidRPr="005C7658">
        <w:rPr>
          <w:sz w:val="24"/>
          <w:szCs w:val="24"/>
        </w:rPr>
        <w:t xml:space="preserve"> education that encourages land stewardship practices to preserve wildlife habitat and forestry blocks. </w:t>
      </w:r>
      <w:r w:rsidR="00811C33" w:rsidRPr="005C7658">
        <w:rPr>
          <w:sz w:val="24"/>
          <w:szCs w:val="24"/>
        </w:rPr>
        <w:t xml:space="preserve">Work with </w:t>
      </w:r>
      <w:proofErr w:type="gramStart"/>
      <w:r w:rsidR="00811C33" w:rsidRPr="005C7658">
        <w:rPr>
          <w:sz w:val="24"/>
          <w:szCs w:val="24"/>
        </w:rPr>
        <w:t>land owners</w:t>
      </w:r>
      <w:proofErr w:type="gramEnd"/>
      <w:r w:rsidR="00811C33" w:rsidRPr="005C7658">
        <w:rPr>
          <w:sz w:val="24"/>
          <w:szCs w:val="24"/>
        </w:rPr>
        <w:t xml:space="preserve"> to </w:t>
      </w:r>
      <w:r w:rsidR="00597EEB">
        <w:rPr>
          <w:sz w:val="24"/>
          <w:szCs w:val="24"/>
        </w:rPr>
        <w:t xml:space="preserve">inform </w:t>
      </w:r>
      <w:r w:rsidR="00811C33" w:rsidRPr="005C7658">
        <w:rPr>
          <w:sz w:val="24"/>
          <w:szCs w:val="24"/>
        </w:rPr>
        <w:t xml:space="preserve">them </w:t>
      </w:r>
      <w:r w:rsidR="00597EEB" w:rsidRPr="005C7658">
        <w:rPr>
          <w:sz w:val="24"/>
          <w:szCs w:val="24"/>
        </w:rPr>
        <w:t>o</w:t>
      </w:r>
      <w:r w:rsidR="00597EEB">
        <w:rPr>
          <w:sz w:val="24"/>
          <w:szCs w:val="24"/>
        </w:rPr>
        <w:t>f</w:t>
      </w:r>
      <w:r w:rsidR="00597EEB" w:rsidRPr="005C7658">
        <w:rPr>
          <w:sz w:val="24"/>
          <w:szCs w:val="24"/>
        </w:rPr>
        <w:t xml:space="preserve"> </w:t>
      </w:r>
      <w:r w:rsidR="00811C33" w:rsidRPr="005C7658">
        <w:rPr>
          <w:sz w:val="24"/>
          <w:szCs w:val="24"/>
        </w:rPr>
        <w:t>opportunities in land stewardship</w:t>
      </w:r>
      <w:r w:rsidR="00597EEB">
        <w:rPr>
          <w:sz w:val="24"/>
          <w:szCs w:val="24"/>
        </w:rPr>
        <w:t xml:space="preserve"> and </w:t>
      </w:r>
      <w:r w:rsidR="00811C33" w:rsidRPr="005C7658">
        <w:rPr>
          <w:sz w:val="24"/>
          <w:szCs w:val="24"/>
        </w:rPr>
        <w:t>conservation easements</w:t>
      </w:r>
      <w:r w:rsidR="00597EEB">
        <w:rPr>
          <w:sz w:val="24"/>
          <w:szCs w:val="24"/>
        </w:rPr>
        <w:t>.</w:t>
      </w:r>
    </w:p>
    <w:p w14:paraId="12153267" w14:textId="5911E621" w:rsidR="00AF3404" w:rsidRPr="005C7658" w:rsidRDefault="00A640F2" w:rsidP="00160F6C">
      <w:pPr>
        <w:pStyle w:val="Body"/>
        <w:numPr>
          <w:ilvl w:val="0"/>
          <w:numId w:val="29"/>
        </w:numPr>
        <w:spacing w:after="40"/>
        <w:ind w:left="720"/>
        <w:rPr>
          <w:sz w:val="24"/>
          <w:szCs w:val="24"/>
        </w:rPr>
      </w:pPr>
      <w:r w:rsidRPr="005C7658">
        <w:rPr>
          <w:sz w:val="24"/>
          <w:szCs w:val="24"/>
        </w:rPr>
        <w:t>E</w:t>
      </w:r>
      <w:r w:rsidR="00AF3404" w:rsidRPr="005C7658">
        <w:rPr>
          <w:sz w:val="24"/>
          <w:szCs w:val="24"/>
        </w:rPr>
        <w:t>xamine lands adjacent to waterways and river corridors.</w:t>
      </w:r>
      <w:r w:rsidR="00444451" w:rsidRPr="005C7658">
        <w:rPr>
          <w:sz w:val="24"/>
          <w:szCs w:val="24"/>
        </w:rPr>
        <w:t xml:space="preserve"> </w:t>
      </w:r>
      <w:r w:rsidR="00AF3404" w:rsidRPr="005C7658">
        <w:rPr>
          <w:sz w:val="24"/>
          <w:szCs w:val="24"/>
        </w:rPr>
        <w:t xml:space="preserve">Update the Town’s maps to include the most recent </w:t>
      </w:r>
      <w:r w:rsidRPr="005C7658">
        <w:rPr>
          <w:sz w:val="24"/>
          <w:szCs w:val="24"/>
        </w:rPr>
        <w:t xml:space="preserve">accurate </w:t>
      </w:r>
      <w:r w:rsidR="00AF3404" w:rsidRPr="005C7658">
        <w:rPr>
          <w:sz w:val="24"/>
          <w:szCs w:val="24"/>
        </w:rPr>
        <w:t>data on flood zones.</w:t>
      </w:r>
      <w:r w:rsidR="00240C3D" w:rsidRPr="005C7658">
        <w:rPr>
          <w:sz w:val="24"/>
          <w:szCs w:val="24"/>
        </w:rPr>
        <w:t xml:space="preserve"> </w:t>
      </w:r>
      <w:r w:rsidR="00AF3404" w:rsidRPr="005C7658">
        <w:rPr>
          <w:sz w:val="24"/>
          <w:szCs w:val="24"/>
        </w:rPr>
        <w:t>Identify priority areas to promote conservation of natural resources</w:t>
      </w:r>
      <w:r w:rsidR="009E0BD2" w:rsidRPr="005C7658">
        <w:rPr>
          <w:sz w:val="24"/>
          <w:szCs w:val="24"/>
        </w:rPr>
        <w:t xml:space="preserve"> </w:t>
      </w:r>
      <w:r w:rsidR="00240C3D" w:rsidRPr="005C7658">
        <w:rPr>
          <w:sz w:val="24"/>
          <w:szCs w:val="24"/>
        </w:rPr>
        <w:t>and use</w:t>
      </w:r>
      <w:r w:rsidR="009E0BD2" w:rsidRPr="005C7658">
        <w:rPr>
          <w:sz w:val="24"/>
          <w:szCs w:val="24"/>
        </w:rPr>
        <w:t xml:space="preserve"> of</w:t>
      </w:r>
      <w:r w:rsidR="00AF3404" w:rsidRPr="005C7658">
        <w:rPr>
          <w:sz w:val="24"/>
          <w:szCs w:val="24"/>
        </w:rPr>
        <w:t xml:space="preserve"> conservation </w:t>
      </w:r>
      <w:proofErr w:type="gramStart"/>
      <w:r w:rsidR="00AF3404" w:rsidRPr="005C7658">
        <w:rPr>
          <w:sz w:val="24"/>
          <w:szCs w:val="24"/>
        </w:rPr>
        <w:t>easements..</w:t>
      </w:r>
      <w:proofErr w:type="gramEnd"/>
      <w:r w:rsidR="00240C3D" w:rsidRPr="005C7658">
        <w:rPr>
          <w:sz w:val="24"/>
          <w:szCs w:val="24"/>
        </w:rPr>
        <w:t xml:space="preserve"> </w:t>
      </w:r>
    </w:p>
    <w:p w14:paraId="2EF27F4B" w14:textId="55F6FC4C" w:rsidR="001F1039" w:rsidRPr="005C7658" w:rsidRDefault="001F1039" w:rsidP="00160F6C">
      <w:pPr>
        <w:pStyle w:val="Body"/>
        <w:numPr>
          <w:ilvl w:val="0"/>
          <w:numId w:val="29"/>
        </w:numPr>
        <w:spacing w:after="40"/>
        <w:ind w:left="720"/>
        <w:rPr>
          <w:sz w:val="24"/>
          <w:szCs w:val="24"/>
        </w:rPr>
      </w:pPr>
      <w:r w:rsidRPr="005C7658">
        <w:rPr>
          <w:sz w:val="24"/>
          <w:szCs w:val="24"/>
        </w:rPr>
        <w:t xml:space="preserve">Encourage use </w:t>
      </w:r>
      <w:r w:rsidR="00943221">
        <w:rPr>
          <w:sz w:val="24"/>
          <w:szCs w:val="24"/>
        </w:rPr>
        <w:t>of</w:t>
      </w:r>
      <w:r w:rsidR="00943221" w:rsidRPr="005C7658">
        <w:rPr>
          <w:sz w:val="24"/>
          <w:szCs w:val="24"/>
        </w:rPr>
        <w:t xml:space="preserve"> </w:t>
      </w:r>
      <w:r w:rsidRPr="005C7658">
        <w:rPr>
          <w:sz w:val="24"/>
          <w:szCs w:val="24"/>
        </w:rPr>
        <w:t xml:space="preserve">lands adjacent to town boundaries that will be compatible with neighboring town plans.  </w:t>
      </w:r>
    </w:p>
    <w:p w14:paraId="2637FC65" w14:textId="62C6234D" w:rsidR="005B68EF" w:rsidRPr="005C7658" w:rsidRDefault="005B68EF" w:rsidP="00160F6C">
      <w:pPr>
        <w:pStyle w:val="Body"/>
        <w:numPr>
          <w:ilvl w:val="0"/>
          <w:numId w:val="29"/>
        </w:numPr>
        <w:spacing w:after="40"/>
        <w:ind w:left="720"/>
        <w:rPr>
          <w:sz w:val="24"/>
          <w:szCs w:val="24"/>
        </w:rPr>
      </w:pPr>
      <w:r w:rsidRPr="005C7658">
        <w:rPr>
          <w:sz w:val="24"/>
          <w:szCs w:val="24"/>
        </w:rPr>
        <w:t xml:space="preserve">Promote the use of </w:t>
      </w:r>
      <w:proofErr w:type="gramStart"/>
      <w:r w:rsidRPr="005C7658">
        <w:rPr>
          <w:sz w:val="24"/>
          <w:szCs w:val="24"/>
        </w:rPr>
        <w:t>locally-grown</w:t>
      </w:r>
      <w:proofErr w:type="gramEnd"/>
      <w:r w:rsidRPr="005C7658">
        <w:rPr>
          <w:sz w:val="24"/>
          <w:szCs w:val="24"/>
        </w:rPr>
        <w:t xml:space="preserve"> </w:t>
      </w:r>
      <w:r w:rsidR="000121BB" w:rsidRPr="005C7658">
        <w:rPr>
          <w:sz w:val="24"/>
          <w:szCs w:val="24"/>
        </w:rPr>
        <w:t>agricultural and forest</w:t>
      </w:r>
      <w:r w:rsidRPr="005C7658">
        <w:rPr>
          <w:sz w:val="24"/>
          <w:szCs w:val="24"/>
        </w:rPr>
        <w:t xml:space="preserve"> products. </w:t>
      </w:r>
    </w:p>
    <w:p w14:paraId="4E53B016" w14:textId="77777777" w:rsidR="00247467" w:rsidRPr="005C7658" w:rsidRDefault="00247467" w:rsidP="00160F6C">
      <w:pPr>
        <w:pStyle w:val="Body"/>
        <w:numPr>
          <w:ilvl w:val="0"/>
          <w:numId w:val="29"/>
        </w:numPr>
        <w:spacing w:after="40"/>
        <w:ind w:left="720"/>
        <w:rPr>
          <w:sz w:val="24"/>
          <w:szCs w:val="24"/>
        </w:rPr>
      </w:pPr>
      <w:r w:rsidRPr="005C7658">
        <w:rPr>
          <w:sz w:val="24"/>
          <w:szCs w:val="24"/>
        </w:rPr>
        <w:t xml:space="preserve">Encourage voluntary action to ensure Plan implementation, including: </w:t>
      </w:r>
    </w:p>
    <w:p w14:paraId="7B970D66" w14:textId="77777777" w:rsidR="00247467" w:rsidRPr="005C7658" w:rsidRDefault="00247467" w:rsidP="00160F6C">
      <w:pPr>
        <w:pStyle w:val="Body"/>
        <w:numPr>
          <w:ilvl w:val="1"/>
          <w:numId w:val="27"/>
        </w:numPr>
        <w:spacing w:after="40"/>
        <w:ind w:left="1080"/>
        <w:rPr>
          <w:sz w:val="24"/>
          <w:szCs w:val="24"/>
        </w:rPr>
      </w:pPr>
      <w:proofErr w:type="gramStart"/>
      <w:r w:rsidRPr="005C7658">
        <w:rPr>
          <w:sz w:val="24"/>
          <w:szCs w:val="24"/>
        </w:rPr>
        <w:t>privately-agreed</w:t>
      </w:r>
      <w:proofErr w:type="gramEnd"/>
      <w:r w:rsidRPr="005C7658">
        <w:rPr>
          <w:sz w:val="24"/>
          <w:szCs w:val="24"/>
        </w:rPr>
        <w:t xml:space="preserve"> restrictive covenants binding on purchasers of land, </w:t>
      </w:r>
    </w:p>
    <w:p w14:paraId="6CE9FCA3" w14:textId="77777777" w:rsidR="00247467" w:rsidRPr="005C7658" w:rsidRDefault="00247467" w:rsidP="00160F6C">
      <w:pPr>
        <w:pStyle w:val="Body"/>
        <w:numPr>
          <w:ilvl w:val="1"/>
          <w:numId w:val="27"/>
        </w:numPr>
        <w:spacing w:after="40"/>
        <w:ind w:left="1080"/>
        <w:rPr>
          <w:sz w:val="24"/>
          <w:szCs w:val="24"/>
        </w:rPr>
      </w:pPr>
      <w:r w:rsidRPr="005C7658">
        <w:rPr>
          <w:sz w:val="24"/>
          <w:szCs w:val="24"/>
        </w:rPr>
        <w:t xml:space="preserve">use of existing non-profit land trusts to acquire or hold conservation easements on resource lands, </w:t>
      </w:r>
    </w:p>
    <w:p w14:paraId="678DD959" w14:textId="77777777" w:rsidR="00247467" w:rsidRPr="005C7658" w:rsidRDefault="00247467" w:rsidP="00160F6C">
      <w:pPr>
        <w:pStyle w:val="Body"/>
        <w:numPr>
          <w:ilvl w:val="1"/>
          <w:numId w:val="27"/>
        </w:numPr>
        <w:spacing w:after="40"/>
        <w:ind w:left="1080"/>
        <w:rPr>
          <w:sz w:val="24"/>
          <w:szCs w:val="24"/>
        </w:rPr>
      </w:pPr>
      <w:r w:rsidRPr="005C7658">
        <w:rPr>
          <w:sz w:val="24"/>
          <w:szCs w:val="24"/>
        </w:rPr>
        <w:t xml:space="preserve">participation in Act 250 review process by abutting landowners, and </w:t>
      </w:r>
    </w:p>
    <w:p w14:paraId="47D806F8" w14:textId="77777777" w:rsidR="00247467" w:rsidRPr="005C7658" w:rsidRDefault="00247467" w:rsidP="00160F6C">
      <w:pPr>
        <w:pStyle w:val="Body"/>
        <w:numPr>
          <w:ilvl w:val="1"/>
          <w:numId w:val="27"/>
        </w:numPr>
        <w:spacing w:after="0"/>
        <w:ind w:left="1080"/>
        <w:rPr>
          <w:sz w:val="24"/>
          <w:szCs w:val="24"/>
        </w:rPr>
      </w:pPr>
      <w:r w:rsidRPr="005C7658">
        <w:rPr>
          <w:sz w:val="24"/>
          <w:szCs w:val="24"/>
        </w:rPr>
        <w:t>participation in the town planning process by residents and property owners.</w:t>
      </w:r>
    </w:p>
    <w:p w14:paraId="523B46D3" w14:textId="77777777" w:rsidR="006A2953" w:rsidRPr="007874C2" w:rsidRDefault="006A2953">
      <w:pPr>
        <w:rPr>
          <w:rFonts w:eastAsia="Times New Roman" w:cs="Times New Roman"/>
          <w:spacing w:val="6"/>
        </w:rPr>
      </w:pPr>
      <w:r w:rsidRPr="007874C2">
        <w:rPr>
          <w:rFonts w:eastAsia="Times New Roman" w:cs="Times New Roman"/>
          <w:spacing w:val="6"/>
        </w:rPr>
        <w:br w:type="page"/>
      </w:r>
    </w:p>
    <w:p w14:paraId="4718E957" w14:textId="6EAFD1E3" w:rsidR="006B1DF9" w:rsidRPr="007874C2" w:rsidRDefault="00107B1F" w:rsidP="005C7658">
      <w:pPr>
        <w:pStyle w:val="Heading1"/>
      </w:pPr>
      <w:bookmarkStart w:id="13" w:name="_Toc24104280"/>
      <w:r>
        <w:t>2</w:t>
      </w:r>
      <w:r w:rsidR="00C70D97">
        <w:t xml:space="preserve">. </w:t>
      </w:r>
      <w:r w:rsidR="008B2708" w:rsidRPr="007874C2">
        <w:t>HISTORIC</w:t>
      </w:r>
      <w:r w:rsidR="00DD3901">
        <w:t xml:space="preserve">, CULTURAL </w:t>
      </w:r>
      <w:r w:rsidR="00A13506">
        <w:t>AND</w:t>
      </w:r>
      <w:r w:rsidR="00A13506" w:rsidRPr="007874C2">
        <w:t xml:space="preserve"> </w:t>
      </w:r>
      <w:r w:rsidR="008B2708" w:rsidRPr="007874C2">
        <w:t>NATURAL RESOURCES</w:t>
      </w:r>
      <w:bookmarkEnd w:id="13"/>
    </w:p>
    <w:p w14:paraId="2110693E" w14:textId="612A47E4" w:rsidR="00952A20" w:rsidRPr="005C7658" w:rsidRDefault="00952A20" w:rsidP="005C7658">
      <w:pPr>
        <w:pStyle w:val="Body"/>
        <w:spacing w:after="80"/>
        <w:rPr>
          <w:sz w:val="4"/>
          <w:szCs w:val="4"/>
        </w:rPr>
      </w:pPr>
      <w:r>
        <w:rPr>
          <w:sz w:val="4"/>
          <w:szCs w:val="4"/>
        </w:rPr>
        <w:t>\</w:t>
      </w:r>
    </w:p>
    <w:p w14:paraId="100EE2C6" w14:textId="4C40E206" w:rsidR="001801A7" w:rsidRPr="00A63C56" w:rsidRDefault="001801A7" w:rsidP="005C7658">
      <w:pPr>
        <w:pStyle w:val="Heading2"/>
      </w:pPr>
      <w:bookmarkStart w:id="14" w:name="_Toc24104281"/>
      <w:r w:rsidRPr="00813F49">
        <w:t>Historic Resources</w:t>
      </w:r>
      <w:bookmarkEnd w:id="14"/>
    </w:p>
    <w:p w14:paraId="32A65117" w14:textId="1D7FDCBE" w:rsidR="005A4535" w:rsidRPr="005C7658" w:rsidRDefault="005A4535" w:rsidP="005C7658">
      <w:pPr>
        <w:pStyle w:val="Body"/>
        <w:spacing w:after="80"/>
        <w:jc w:val="center"/>
        <w:rPr>
          <w:sz w:val="24"/>
          <w:szCs w:val="24"/>
        </w:rPr>
      </w:pPr>
      <w:r w:rsidRPr="005C7658">
        <w:rPr>
          <w:noProof/>
          <w:sz w:val="24"/>
          <w:szCs w:val="24"/>
        </w:rPr>
        <w:drawing>
          <wp:inline distT="0" distB="0" distL="0" distR="0" wp14:anchorId="66D71EC8" wp14:editId="541FCE29">
            <wp:extent cx="3811063" cy="1943100"/>
            <wp:effectExtent l="38100" t="38100" r="37465" b="38100"/>
            <wp:docPr id="52" name="Picture 52" descr="Grafton postcard post card - Main Street, Grafton,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fton postcard post card - Main Street, Grafton, V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b="19368"/>
                    <a:stretch/>
                  </pic:blipFill>
                  <pic:spPr bwMode="auto">
                    <a:xfrm>
                      <a:off x="0" y="0"/>
                      <a:ext cx="3815080" cy="194514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1BC7C88" w14:textId="354C096F" w:rsidR="006B1DF9" w:rsidRPr="005C7658" w:rsidRDefault="006B1DF9" w:rsidP="005C7658">
      <w:pPr>
        <w:pStyle w:val="Body"/>
        <w:spacing w:after="80"/>
        <w:rPr>
          <w:sz w:val="24"/>
          <w:szCs w:val="24"/>
        </w:rPr>
      </w:pPr>
      <w:r w:rsidRPr="005C7658">
        <w:rPr>
          <w:sz w:val="24"/>
          <w:szCs w:val="24"/>
        </w:rPr>
        <w:t xml:space="preserve">The historic character and scenic landscape of Grafton with traditional New England settlement patterns and architectural designs are of critical importance to the community and an important consideration in the planning and design of </w:t>
      </w:r>
      <w:r w:rsidR="00805792" w:rsidRPr="005C7658">
        <w:rPr>
          <w:sz w:val="24"/>
          <w:szCs w:val="24"/>
        </w:rPr>
        <w:t xml:space="preserve">future </w:t>
      </w:r>
      <w:r w:rsidRPr="005C7658">
        <w:rPr>
          <w:sz w:val="24"/>
          <w:szCs w:val="24"/>
        </w:rPr>
        <w:t>development for the Town.</w:t>
      </w:r>
    </w:p>
    <w:p w14:paraId="0CEA13C5" w14:textId="752FED4F" w:rsidR="006B1DF9" w:rsidRPr="005C7658" w:rsidRDefault="006B1DF9" w:rsidP="005C7658">
      <w:pPr>
        <w:pStyle w:val="Body"/>
        <w:spacing w:after="80"/>
        <w:rPr>
          <w:sz w:val="24"/>
          <w:szCs w:val="24"/>
        </w:rPr>
      </w:pPr>
      <w:r w:rsidRPr="005C7658">
        <w:rPr>
          <w:sz w:val="24"/>
          <w:szCs w:val="24"/>
        </w:rPr>
        <w:t>Grafton’s historic resources include existing structures, sites of significant events in the history of the Town and the State, ruins and remains of the Town’s history, and the evidence of earlier settlement and transportation patterns. There has been little destruction of historic structures. To the contrary</w:t>
      </w:r>
      <w:r w:rsidR="0021311A">
        <w:rPr>
          <w:sz w:val="24"/>
          <w:szCs w:val="24"/>
        </w:rPr>
        <w:t>,</w:t>
      </w:r>
      <w:r w:rsidRPr="005C7658">
        <w:rPr>
          <w:sz w:val="24"/>
          <w:szCs w:val="24"/>
        </w:rPr>
        <w:t xml:space="preserve"> in the past 50 years Grafton has seen the Windham Foundation, </w:t>
      </w:r>
      <w:r w:rsidR="00FF3A9A">
        <w:rPr>
          <w:sz w:val="24"/>
          <w:szCs w:val="24"/>
        </w:rPr>
        <w:t>non-profit</w:t>
      </w:r>
      <w:r w:rsidR="00FF3A9A" w:rsidRPr="005C7658">
        <w:rPr>
          <w:sz w:val="24"/>
          <w:szCs w:val="24"/>
        </w:rPr>
        <w:t xml:space="preserve"> </w:t>
      </w:r>
      <w:r w:rsidRPr="005C7658">
        <w:rPr>
          <w:sz w:val="24"/>
          <w:szCs w:val="24"/>
        </w:rPr>
        <w:t xml:space="preserve">groups and private residents take the initiative to authentically renovate and preserve their holdings and new purchases. </w:t>
      </w:r>
      <w:r w:rsidR="00A13506" w:rsidRPr="005C7658">
        <w:rPr>
          <w:sz w:val="24"/>
          <w:szCs w:val="24"/>
        </w:rPr>
        <w:t xml:space="preserve">Although </w:t>
      </w:r>
      <w:r w:rsidRPr="005C7658">
        <w:rPr>
          <w:sz w:val="24"/>
          <w:szCs w:val="24"/>
        </w:rPr>
        <w:t>economic necessity rarely requires destruction of historic sites or structures</w:t>
      </w:r>
      <w:r w:rsidR="00A13506" w:rsidRPr="005C7658">
        <w:rPr>
          <w:sz w:val="24"/>
          <w:szCs w:val="24"/>
        </w:rPr>
        <w:t xml:space="preserve">, there is a concern that a </w:t>
      </w:r>
      <w:r w:rsidRPr="005C7658">
        <w:rPr>
          <w:sz w:val="24"/>
          <w:szCs w:val="24"/>
        </w:rPr>
        <w:t xml:space="preserve">lack of public support </w:t>
      </w:r>
      <w:r w:rsidR="00A13506" w:rsidRPr="005C7658">
        <w:rPr>
          <w:sz w:val="24"/>
          <w:szCs w:val="24"/>
        </w:rPr>
        <w:t xml:space="preserve">in the future </w:t>
      </w:r>
      <w:r w:rsidRPr="005C7658">
        <w:rPr>
          <w:sz w:val="24"/>
          <w:szCs w:val="24"/>
        </w:rPr>
        <w:t>may discourage renovation, reconstruction, maintenance and preservation</w:t>
      </w:r>
      <w:r w:rsidR="00A13506" w:rsidRPr="005C7658">
        <w:rPr>
          <w:sz w:val="24"/>
          <w:szCs w:val="24"/>
        </w:rPr>
        <w:t xml:space="preserve"> of these resources</w:t>
      </w:r>
      <w:r w:rsidRPr="005C7658">
        <w:rPr>
          <w:sz w:val="24"/>
          <w:szCs w:val="24"/>
        </w:rPr>
        <w:t>.</w:t>
      </w:r>
    </w:p>
    <w:p w14:paraId="20133F67" w14:textId="77777777" w:rsidR="00F77E9D" w:rsidRDefault="00F77E9D" w:rsidP="00F77E9D">
      <w:pPr>
        <w:pStyle w:val="Body"/>
        <w:spacing w:after="80"/>
        <w:rPr>
          <w:sz w:val="24"/>
          <w:szCs w:val="24"/>
        </w:rPr>
      </w:pPr>
      <w:r w:rsidRPr="000340D6">
        <w:rPr>
          <w:sz w:val="24"/>
          <w:szCs w:val="24"/>
        </w:rPr>
        <w:t>In 2003, historic resources listed in the National Register of Historic Places were the Grafton Congregational Church and Chapel (listed 1979, currently known as the Brick Meeting House and the Grafton Community Chapel); the Kidder Covered Bridge (listed 1973); Milldean and Alexander-Davis House (listed 1990).</w:t>
      </w:r>
    </w:p>
    <w:p w14:paraId="1D7413C2" w14:textId="77777777" w:rsidR="00F77E9D" w:rsidRDefault="00F77E9D" w:rsidP="00F77E9D">
      <w:pPr>
        <w:pStyle w:val="Body"/>
        <w:spacing w:after="80"/>
        <w:rPr>
          <w:sz w:val="24"/>
          <w:szCs w:val="24"/>
        </w:rPr>
      </w:pPr>
      <w:r w:rsidRPr="000340D6">
        <w:rPr>
          <w:sz w:val="24"/>
          <w:szCs w:val="24"/>
        </w:rPr>
        <w:t>Since then, through the efforts of the Grafton Historical Society and the Vermont</w:t>
      </w:r>
      <w:r>
        <w:rPr>
          <w:sz w:val="24"/>
          <w:szCs w:val="24"/>
        </w:rPr>
        <w:t xml:space="preserve"> </w:t>
      </w:r>
      <w:r w:rsidRPr="000340D6">
        <w:rPr>
          <w:sz w:val="24"/>
          <w:szCs w:val="24"/>
        </w:rPr>
        <w:t>Division for Historic Preservation, several historic buildings and districts have</w:t>
      </w:r>
      <w:r>
        <w:rPr>
          <w:sz w:val="24"/>
          <w:szCs w:val="24"/>
        </w:rPr>
        <w:t xml:space="preserve"> </w:t>
      </w:r>
      <w:r w:rsidRPr="000340D6">
        <w:rPr>
          <w:sz w:val="24"/>
          <w:szCs w:val="24"/>
        </w:rPr>
        <w:t>been added to the National Register of Historic Places, including: Grafton District</w:t>
      </w:r>
      <w:r>
        <w:rPr>
          <w:sz w:val="24"/>
          <w:szCs w:val="24"/>
        </w:rPr>
        <w:t xml:space="preserve"> </w:t>
      </w:r>
      <w:r w:rsidRPr="000340D6">
        <w:rPr>
          <w:sz w:val="24"/>
          <w:szCs w:val="24"/>
        </w:rPr>
        <w:t>Schoolhouse #2 (listed 2005); Butterfield House (listed 2005, Library): Grafton</w:t>
      </w:r>
      <w:r>
        <w:rPr>
          <w:sz w:val="24"/>
          <w:szCs w:val="24"/>
        </w:rPr>
        <w:t xml:space="preserve"> </w:t>
      </w:r>
      <w:r w:rsidRPr="000340D6">
        <w:rPr>
          <w:sz w:val="24"/>
          <w:szCs w:val="24"/>
        </w:rPr>
        <w:t>Post Office (listed 2005); Park Farm (listed 2003); and the Middletown Rural</w:t>
      </w:r>
      <w:r>
        <w:rPr>
          <w:sz w:val="24"/>
          <w:szCs w:val="24"/>
        </w:rPr>
        <w:t xml:space="preserve"> </w:t>
      </w:r>
      <w:r w:rsidRPr="000340D6">
        <w:rPr>
          <w:sz w:val="24"/>
          <w:szCs w:val="24"/>
        </w:rPr>
        <w:t>Historic District (listed 2011); Mechanicsville Historic District (listed 2010);</w:t>
      </w:r>
      <w:r>
        <w:rPr>
          <w:sz w:val="24"/>
          <w:szCs w:val="24"/>
        </w:rPr>
        <w:t xml:space="preserve"> </w:t>
      </w:r>
      <w:r w:rsidRPr="000340D6">
        <w:rPr>
          <w:sz w:val="24"/>
          <w:szCs w:val="24"/>
        </w:rPr>
        <w:t>Houghtonville Historic District (listed 2015); and the Grafton Historic District</w:t>
      </w:r>
      <w:r>
        <w:rPr>
          <w:sz w:val="24"/>
          <w:szCs w:val="24"/>
        </w:rPr>
        <w:t xml:space="preserve"> </w:t>
      </w:r>
      <w:r w:rsidRPr="000340D6">
        <w:rPr>
          <w:sz w:val="24"/>
          <w:szCs w:val="24"/>
        </w:rPr>
        <w:t>(listed 2010).</w:t>
      </w:r>
    </w:p>
    <w:p w14:paraId="0926BBF1" w14:textId="77777777" w:rsidR="00F77E9D" w:rsidRDefault="00F77E9D" w:rsidP="00F77E9D">
      <w:pPr>
        <w:pStyle w:val="Body"/>
        <w:spacing w:after="80"/>
        <w:rPr>
          <w:sz w:val="24"/>
          <w:szCs w:val="24"/>
        </w:rPr>
      </w:pPr>
      <w:r w:rsidRPr="000340D6">
        <w:rPr>
          <w:sz w:val="24"/>
          <w:szCs w:val="24"/>
        </w:rPr>
        <w:t>The Vermont State Register of Historic Places includes over 100 historic</w:t>
      </w:r>
      <w:r>
        <w:rPr>
          <w:sz w:val="24"/>
          <w:szCs w:val="24"/>
        </w:rPr>
        <w:t xml:space="preserve"> </w:t>
      </w:r>
      <w:r w:rsidRPr="000340D6">
        <w:rPr>
          <w:sz w:val="24"/>
          <w:szCs w:val="24"/>
        </w:rPr>
        <w:t>properties, which includes all the properties listed in the National Register of</w:t>
      </w:r>
      <w:r>
        <w:rPr>
          <w:sz w:val="24"/>
          <w:szCs w:val="24"/>
        </w:rPr>
        <w:t xml:space="preserve"> </w:t>
      </w:r>
      <w:r w:rsidRPr="000340D6">
        <w:rPr>
          <w:sz w:val="24"/>
          <w:szCs w:val="24"/>
        </w:rPr>
        <w:t>Historic Places.</w:t>
      </w:r>
      <w:r>
        <w:rPr>
          <w:sz w:val="24"/>
          <w:szCs w:val="24"/>
        </w:rPr>
        <w:t xml:space="preserve"> </w:t>
      </w:r>
    </w:p>
    <w:p w14:paraId="2E04C473" w14:textId="77777777" w:rsidR="00F77E9D" w:rsidRPr="000340D6" w:rsidRDefault="00F77E9D" w:rsidP="00F77E9D">
      <w:pPr>
        <w:pStyle w:val="Body"/>
        <w:spacing w:after="80"/>
        <w:rPr>
          <w:sz w:val="24"/>
          <w:szCs w:val="24"/>
        </w:rPr>
      </w:pPr>
      <w:r w:rsidRPr="000340D6">
        <w:rPr>
          <w:sz w:val="24"/>
          <w:szCs w:val="24"/>
        </w:rPr>
        <w:t>The architecturally significant Grafton Congregational Church (Brick Meeting</w:t>
      </w:r>
      <w:r>
        <w:rPr>
          <w:sz w:val="24"/>
          <w:szCs w:val="24"/>
        </w:rPr>
        <w:t xml:space="preserve"> </w:t>
      </w:r>
      <w:r w:rsidRPr="000340D6">
        <w:rPr>
          <w:sz w:val="24"/>
          <w:szCs w:val="24"/>
        </w:rPr>
        <w:t>House) has been structurally stabilized through the efforts of the Grafton</w:t>
      </w:r>
      <w:r>
        <w:rPr>
          <w:sz w:val="24"/>
          <w:szCs w:val="24"/>
        </w:rPr>
        <w:t xml:space="preserve"> </w:t>
      </w:r>
      <w:r w:rsidRPr="000340D6">
        <w:rPr>
          <w:sz w:val="24"/>
          <w:szCs w:val="24"/>
        </w:rPr>
        <w:t>Historical Society. Beautiful interior restorations are under way. The</w:t>
      </w:r>
      <w:r>
        <w:rPr>
          <w:sz w:val="24"/>
          <w:szCs w:val="24"/>
        </w:rPr>
        <w:t xml:space="preserve"> </w:t>
      </w:r>
      <w:r w:rsidRPr="000340D6">
        <w:rPr>
          <w:sz w:val="24"/>
          <w:szCs w:val="24"/>
        </w:rPr>
        <w:t>Congregational Church Chapel (Grafton Community Chapel) has been renovated</w:t>
      </w:r>
      <w:r>
        <w:rPr>
          <w:sz w:val="24"/>
          <w:szCs w:val="24"/>
        </w:rPr>
        <w:t xml:space="preserve"> </w:t>
      </w:r>
      <w:r w:rsidRPr="000340D6">
        <w:rPr>
          <w:sz w:val="24"/>
          <w:szCs w:val="24"/>
        </w:rPr>
        <w:t>and stabilized through the efforts of Grafton Community Church, Grafton Cares</w:t>
      </w:r>
      <w:r>
        <w:rPr>
          <w:sz w:val="24"/>
          <w:szCs w:val="24"/>
        </w:rPr>
        <w:t xml:space="preserve"> </w:t>
      </w:r>
      <w:r w:rsidRPr="000340D6">
        <w:rPr>
          <w:sz w:val="24"/>
          <w:szCs w:val="24"/>
        </w:rPr>
        <w:t>and numerous volunteers.</w:t>
      </w:r>
    </w:p>
    <w:p w14:paraId="5F7FCE19" w14:textId="56A1B081" w:rsidR="006B1DF9" w:rsidRPr="005C7658" w:rsidRDefault="006B1DF9" w:rsidP="005C7658">
      <w:pPr>
        <w:pStyle w:val="Body"/>
        <w:spacing w:after="80"/>
        <w:rPr>
          <w:sz w:val="24"/>
          <w:szCs w:val="24"/>
        </w:rPr>
      </w:pPr>
      <w:r w:rsidRPr="005C7658">
        <w:rPr>
          <w:sz w:val="24"/>
          <w:szCs w:val="24"/>
        </w:rPr>
        <w:t xml:space="preserve">The Grafton Village Historic District, the Mechanicsville Historic District, and the Houghtonville Historic District are </w:t>
      </w:r>
      <w:r w:rsidR="00615077" w:rsidRPr="005C7658">
        <w:rPr>
          <w:sz w:val="24"/>
          <w:szCs w:val="24"/>
        </w:rPr>
        <w:t xml:space="preserve">also </w:t>
      </w:r>
      <w:r w:rsidRPr="005C7658">
        <w:rPr>
          <w:sz w:val="24"/>
          <w:szCs w:val="24"/>
        </w:rPr>
        <w:t>listed on the National Register of Historic Places.</w:t>
      </w:r>
      <w:r w:rsidR="00240C3D" w:rsidRPr="005C7658">
        <w:rPr>
          <w:sz w:val="24"/>
          <w:szCs w:val="24"/>
        </w:rPr>
        <w:t xml:space="preserve"> </w:t>
      </w:r>
      <w:r w:rsidRPr="005C7658">
        <w:rPr>
          <w:sz w:val="24"/>
          <w:szCs w:val="24"/>
        </w:rPr>
        <w:t>There are community efforts to preserve Middletown, Howeville, Old Town Farm, and Serpentine Rock for future consideration in the national historic register.</w:t>
      </w:r>
    </w:p>
    <w:p w14:paraId="4512706B" w14:textId="556BB347" w:rsidR="006B1DF9" w:rsidRPr="005C7658" w:rsidRDefault="006B1DF9" w:rsidP="005C7658">
      <w:pPr>
        <w:pStyle w:val="Body"/>
        <w:spacing w:after="80"/>
        <w:rPr>
          <w:sz w:val="24"/>
          <w:szCs w:val="24"/>
        </w:rPr>
      </w:pPr>
      <w:r w:rsidRPr="005C7658">
        <w:rPr>
          <w:sz w:val="24"/>
          <w:szCs w:val="24"/>
        </w:rPr>
        <w:t xml:space="preserve">The Vermont State Register of Historical Sites includes </w:t>
      </w:r>
      <w:r w:rsidR="003D2E11">
        <w:rPr>
          <w:sz w:val="24"/>
          <w:szCs w:val="24"/>
        </w:rPr>
        <w:t>over 100</w:t>
      </w:r>
      <w:r w:rsidR="003D2E11" w:rsidRPr="006D1626">
        <w:rPr>
          <w:sz w:val="24"/>
          <w:szCs w:val="24"/>
        </w:rPr>
        <w:t xml:space="preserve"> </w:t>
      </w:r>
      <w:r w:rsidR="009D6657" w:rsidRPr="005E2845">
        <w:rPr>
          <w:sz w:val="24"/>
          <w:szCs w:val="24"/>
        </w:rPr>
        <w:t>historic</w:t>
      </w:r>
      <w:r w:rsidRPr="005C7658">
        <w:rPr>
          <w:sz w:val="24"/>
          <w:szCs w:val="24"/>
        </w:rPr>
        <w:t xml:space="preserve"> sites within Grafton</w:t>
      </w:r>
      <w:r w:rsidRPr="006D1626">
        <w:rPr>
          <w:sz w:val="24"/>
          <w:szCs w:val="24"/>
        </w:rPr>
        <w:t xml:space="preserve">. </w:t>
      </w:r>
      <w:r w:rsidR="00A24287">
        <w:rPr>
          <w:sz w:val="24"/>
          <w:szCs w:val="24"/>
        </w:rPr>
        <w:t xml:space="preserve"> </w:t>
      </w:r>
      <w:r w:rsidRPr="005C7658">
        <w:rPr>
          <w:sz w:val="24"/>
          <w:szCs w:val="24"/>
        </w:rPr>
        <w:t>They are all designated historic sites under the Vermont Division of Historical Preservation. In addition, numerous stone walls, foundations, mill sites, ruins and hiking trails testify to the Town’s pattern of settlement and lifestyle in the late eighteenth and early nineteenth centuries.</w:t>
      </w:r>
    </w:p>
    <w:p w14:paraId="1BFFD149" w14:textId="5C5D7B1B" w:rsidR="004C3834" w:rsidRPr="0026009D" w:rsidRDefault="004C3834" w:rsidP="004C3834">
      <w:pPr>
        <w:pStyle w:val="Body"/>
        <w:spacing w:after="80"/>
        <w:rPr>
          <w:sz w:val="24"/>
          <w:szCs w:val="24"/>
        </w:rPr>
      </w:pPr>
      <w:r w:rsidRPr="0026009D">
        <w:rPr>
          <w:sz w:val="24"/>
          <w:szCs w:val="24"/>
        </w:rPr>
        <w:t xml:space="preserve">An important part of Grafton’s rich history is the story of the Alec Turner family. Alec Turner was an escaped slave who fought with the Union Army before settling in Grafton in 1872. He worked as a logger and sawmill worker until he saved up to buy 150 acres on a Grafton hilltop. There he built a home where he was to raise 13 children together with his wife, Sally Turner, a freed slave. The Turner homestead is no longer standing, but the Windham Foundation is working with the Preservation Trust of Vermont to preserve the nearby Birchdale Camp, which the Foundation owns. </w:t>
      </w:r>
    </w:p>
    <w:p w14:paraId="73D5BF66" w14:textId="77777777" w:rsidR="00DD3901" w:rsidRPr="00A63C56" w:rsidRDefault="00DD3901" w:rsidP="005C7658">
      <w:pPr>
        <w:pStyle w:val="Heading2"/>
      </w:pPr>
      <w:bookmarkStart w:id="15" w:name="_Toc24104282"/>
      <w:r w:rsidRPr="00813F49">
        <w:t>Cultural Resources</w:t>
      </w:r>
      <w:bookmarkEnd w:id="15"/>
    </w:p>
    <w:p w14:paraId="48C04807" w14:textId="77777777" w:rsidR="002E5FE1" w:rsidRPr="00C6419D" w:rsidRDefault="002E5FE1" w:rsidP="00E94C10">
      <w:pPr>
        <w:pStyle w:val="Body"/>
        <w:spacing w:after="80"/>
        <w:jc w:val="center"/>
        <w:rPr>
          <w:szCs w:val="24"/>
        </w:rPr>
      </w:pPr>
      <w:r w:rsidRPr="005C7658">
        <w:rPr>
          <w:noProof/>
          <w:sz w:val="24"/>
          <w:szCs w:val="24"/>
        </w:rPr>
        <w:drawing>
          <wp:inline distT="0" distB="0" distL="0" distR="0" wp14:anchorId="35ECC7CF" wp14:editId="50B2AE98">
            <wp:extent cx="2781300" cy="1784152"/>
            <wp:effectExtent l="38100" t="38100" r="38100" b="45085"/>
            <wp:docPr id="46" name="Picture 46" descr="1885 band portrait from 1992 Grafton Cornet B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85 band portrait from 1992 Grafton Cornet Band His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441" cy="1790016"/>
                    </a:xfrm>
                    <a:prstGeom prst="rect">
                      <a:avLst/>
                    </a:prstGeom>
                    <a:noFill/>
                    <a:ln w="28575">
                      <a:solidFill>
                        <a:schemeClr val="tx1"/>
                      </a:solidFill>
                    </a:ln>
                  </pic:spPr>
                </pic:pic>
              </a:graphicData>
            </a:graphic>
          </wp:inline>
        </w:drawing>
      </w:r>
    </w:p>
    <w:p w14:paraId="6B86A9E0" w14:textId="4F0722E9" w:rsidR="00FF194A" w:rsidRPr="00EF49FB" w:rsidRDefault="00FF194A">
      <w:pPr>
        <w:pStyle w:val="NoSpacing"/>
      </w:pPr>
      <w:r w:rsidRPr="00EF49FB">
        <w:t>Grafton Cornet Band, 1885</w:t>
      </w:r>
    </w:p>
    <w:p w14:paraId="08D56FF1" w14:textId="683E9590" w:rsidR="00DD3901" w:rsidRPr="00C6419D" w:rsidRDefault="00E34CEE" w:rsidP="005C7658">
      <w:pPr>
        <w:pStyle w:val="Heading5"/>
      </w:pPr>
      <w:r w:rsidRPr="004A43CA">
        <w:t xml:space="preserve">Grafton prides itself on </w:t>
      </w:r>
      <w:r w:rsidR="000432A5" w:rsidRPr="00813F49">
        <w:t>the</w:t>
      </w:r>
      <w:r w:rsidRPr="00A63C56">
        <w:t xml:space="preserve"> unusually high number of cultural resources within </w:t>
      </w:r>
      <w:r w:rsidR="00CA7638" w:rsidRPr="00A63C56">
        <w:t xml:space="preserve">a </w:t>
      </w:r>
      <w:r w:rsidRPr="00A63C56">
        <w:t>town</w:t>
      </w:r>
      <w:r w:rsidR="00AF3E31" w:rsidRPr="00A63C56">
        <w:t xml:space="preserve"> of its size</w:t>
      </w:r>
      <w:r w:rsidR="00A04F0D" w:rsidRPr="00A63C56">
        <w:t>.</w:t>
      </w:r>
      <w:r w:rsidR="00233E78" w:rsidRPr="00A63C56">
        <w:t xml:space="preserve">  Some have been around for generations while others began </w:t>
      </w:r>
      <w:r w:rsidR="000432A5" w:rsidRPr="00A63C56">
        <w:t>just</w:t>
      </w:r>
      <w:r w:rsidR="00233E78" w:rsidRPr="00A63C56">
        <w:t xml:space="preserve"> recently.</w:t>
      </w:r>
    </w:p>
    <w:p w14:paraId="6E51D242" w14:textId="0224F977" w:rsidR="00E34CEE" w:rsidRPr="00C6419D" w:rsidRDefault="000A2DFC" w:rsidP="00E94C10">
      <w:pPr>
        <w:pStyle w:val="Heading5"/>
      </w:pPr>
      <w:r w:rsidRPr="004A43CA">
        <w:t>O</w:t>
      </w:r>
      <w:r w:rsidR="0038481D" w:rsidRPr="005C7658">
        <w:t xml:space="preserve">rganized in </w:t>
      </w:r>
      <w:proofErr w:type="gramStart"/>
      <w:r w:rsidR="0038481D" w:rsidRPr="005C7658">
        <w:t>March,</w:t>
      </w:r>
      <w:proofErr w:type="gramEnd"/>
      <w:r w:rsidR="0038481D" w:rsidRPr="005C7658">
        <w:t xml:space="preserve"> 1867</w:t>
      </w:r>
      <w:r w:rsidRPr="004A43CA">
        <w:t xml:space="preserve">, The Grafton Cornet Band </w:t>
      </w:r>
      <w:r w:rsidR="0038481D" w:rsidRPr="005C7658">
        <w:t>is still going strong</w:t>
      </w:r>
      <w:r w:rsidRPr="004A43CA">
        <w:t xml:space="preserve"> today</w:t>
      </w:r>
      <w:r w:rsidRPr="00813F49">
        <w:t xml:space="preserve">. </w:t>
      </w:r>
      <w:r w:rsidR="0038481D" w:rsidRPr="005C7658">
        <w:t xml:space="preserve"> The </w:t>
      </w:r>
      <w:r w:rsidRPr="004A43CA">
        <w:t>b</w:t>
      </w:r>
      <w:r w:rsidR="0038481D" w:rsidRPr="005C7658">
        <w:t xml:space="preserve">and's membership and traditions have been handed down from generation to generation. The </w:t>
      </w:r>
      <w:r w:rsidR="00147EA0" w:rsidRPr="004A43CA">
        <w:t>b</w:t>
      </w:r>
      <w:r w:rsidR="0038481D" w:rsidRPr="005C7658">
        <w:t xml:space="preserve">and played in the Grafton Memorial Day Parade </w:t>
      </w:r>
      <w:r w:rsidR="009F74FB" w:rsidRPr="004A43CA">
        <w:t xml:space="preserve">for the first time on May 30, 1868 and </w:t>
      </w:r>
      <w:r w:rsidR="0038481D" w:rsidRPr="005C7658">
        <w:t>has</w:t>
      </w:r>
      <w:r w:rsidR="000432A5" w:rsidRPr="004A43CA">
        <w:t xml:space="preserve"> played</w:t>
      </w:r>
      <w:r w:rsidR="0038481D" w:rsidRPr="005C7658">
        <w:t xml:space="preserve"> </w:t>
      </w:r>
      <w:r w:rsidR="009F74FB" w:rsidRPr="004A43CA">
        <w:t xml:space="preserve">at it </w:t>
      </w:r>
      <w:r w:rsidR="0038481D" w:rsidRPr="005C7658">
        <w:t>every year since.</w:t>
      </w:r>
    </w:p>
    <w:p w14:paraId="0981D0A0" w14:textId="749ADFC9" w:rsidR="005139E0" w:rsidRPr="00C6419D" w:rsidRDefault="005139E0" w:rsidP="00E94C10">
      <w:pPr>
        <w:pStyle w:val="Heading5"/>
      </w:pPr>
      <w:r w:rsidRPr="004A43CA">
        <w:t>Because of Grafton’s unique setting, there are a variety of locations in town that attract high-quality cultural performances.  Just south of the village, Grafton Trails includes a large, flat, groomed field with Grafton Pond</w:t>
      </w:r>
      <w:r w:rsidR="009B5ED6">
        <w:t>s</w:t>
      </w:r>
      <w:r w:rsidRPr="004A43CA">
        <w:t xml:space="preserve"> and Bear Hill in the backgroun</w:t>
      </w:r>
      <w:r w:rsidRPr="00813F49">
        <w:t xml:space="preserve">d.  This setting is ideal for special events such as the annual Vermont Symphony Orchestra (VSO) performance.  </w:t>
      </w:r>
      <w:r>
        <w:t xml:space="preserve">Other sites include </w:t>
      </w:r>
      <w:r w:rsidRPr="004A43CA">
        <w:t>The Grafton Community Church</w:t>
      </w:r>
      <w:r>
        <w:t>, with its famed</w:t>
      </w:r>
      <w:r w:rsidRPr="004A43CA">
        <w:t xml:space="preserve"> </w:t>
      </w:r>
      <w:r w:rsidRPr="002B3924">
        <w:t>sanctuary</w:t>
      </w:r>
      <w:r w:rsidRPr="005139E0">
        <w:t xml:space="preserve"> </w:t>
      </w:r>
      <w:r w:rsidRPr="004A43CA">
        <w:t>acoustics</w:t>
      </w:r>
      <w:r>
        <w:t xml:space="preserve">, the Grafton Library Lawn, </w:t>
      </w:r>
      <w:r w:rsidR="003272F5">
        <w:t>Phelps</w:t>
      </w:r>
      <w:r>
        <w:t xml:space="preserve"> Barn, and many others</w:t>
      </w:r>
      <w:r w:rsidRPr="004A43CA">
        <w:t xml:space="preserve">. </w:t>
      </w:r>
    </w:p>
    <w:p w14:paraId="1F556A29" w14:textId="3B492E68" w:rsidR="00E03AB5" w:rsidRPr="00C6419D" w:rsidRDefault="000432A5" w:rsidP="005C7658">
      <w:pPr>
        <w:pStyle w:val="Heading5"/>
      </w:pPr>
      <w:r w:rsidRPr="004A43CA">
        <w:t>Th</w:t>
      </w:r>
      <w:r w:rsidRPr="00813F49">
        <w:t xml:space="preserve">e Nature Museum at Grafton allows visitors to </w:t>
      </w:r>
      <w:r w:rsidR="00E03AB5" w:rsidRPr="00A63C56">
        <w:t xml:space="preserve">examine Vermont wildlife up-close with interactive exhibits, hand-painted dioramas, and mounted specimens. </w:t>
      </w:r>
      <w:r w:rsidRPr="00A63C56">
        <w:t xml:space="preserve">Its hands-on exhibits </w:t>
      </w:r>
      <w:proofErr w:type="gramStart"/>
      <w:r w:rsidRPr="00A63C56">
        <w:t>allows</w:t>
      </w:r>
      <w:proofErr w:type="gramEnd"/>
      <w:r w:rsidRPr="00A63C56">
        <w:t xml:space="preserve"> guests to c</w:t>
      </w:r>
      <w:r w:rsidR="00E03AB5" w:rsidRPr="00A63C56">
        <w:t xml:space="preserve">rawl through an underground bear den, dig for fossils, dress up as </w:t>
      </w:r>
      <w:r w:rsidR="00F970FA">
        <w:t xml:space="preserve">a variety of </w:t>
      </w:r>
      <w:r w:rsidR="00E03AB5" w:rsidRPr="00A63C56">
        <w:t>creature</w:t>
      </w:r>
      <w:r w:rsidR="00F970FA">
        <w:t>s</w:t>
      </w:r>
      <w:r w:rsidR="00E03AB5" w:rsidRPr="00A63C56">
        <w:t>, and watch the resident honeybees at work in their glass hive.</w:t>
      </w:r>
      <w:r w:rsidRPr="00A63C56">
        <w:t xml:space="preserve">  The museum extends to the outdoors with a </w:t>
      </w:r>
      <w:r w:rsidR="00E03AB5" w:rsidRPr="00A63C56">
        <w:t>pollinator garden</w:t>
      </w:r>
      <w:r w:rsidRPr="00A63C56">
        <w:t>, a pond and hiking trail.</w:t>
      </w:r>
      <w:r w:rsidR="009A1084" w:rsidRPr="00A63C56">
        <w:t xml:space="preserve">  A highlight of the year is always the </w:t>
      </w:r>
      <w:r w:rsidR="00F970FA">
        <w:t>A</w:t>
      </w:r>
      <w:r w:rsidR="009A1084" w:rsidRPr="00A63C56">
        <w:t>nnual Fairy House Festival, w</w:t>
      </w:r>
      <w:r w:rsidR="005D0CA3" w:rsidRPr="00A63C56">
        <w:t xml:space="preserve">hich has taken place every </w:t>
      </w:r>
      <w:r w:rsidR="00020CFE">
        <w:t>September</w:t>
      </w:r>
      <w:r w:rsidR="009A1084" w:rsidRPr="00A63C56">
        <w:t xml:space="preserve"> since 2008.</w:t>
      </w:r>
    </w:p>
    <w:p w14:paraId="7B1389C5" w14:textId="15EFE24A" w:rsidR="00A02870" w:rsidRPr="00C6419D" w:rsidRDefault="00CD410D" w:rsidP="005C7658">
      <w:pPr>
        <w:pStyle w:val="Body"/>
        <w:spacing w:after="80"/>
      </w:pPr>
      <w:r w:rsidRPr="005C7658">
        <w:rPr>
          <w:sz w:val="24"/>
          <w:szCs w:val="24"/>
        </w:rPr>
        <w:t>With</w:t>
      </w:r>
      <w:r w:rsidR="009703BD" w:rsidRPr="005C7658">
        <w:rPr>
          <w:sz w:val="24"/>
          <w:szCs w:val="24"/>
        </w:rPr>
        <w:t xml:space="preserve"> 250 years </w:t>
      </w:r>
      <w:r w:rsidR="004774B2" w:rsidRPr="005C7658">
        <w:rPr>
          <w:sz w:val="24"/>
          <w:szCs w:val="24"/>
        </w:rPr>
        <w:t>of artifacts</w:t>
      </w:r>
      <w:r w:rsidR="009703BD" w:rsidRPr="005C7658">
        <w:rPr>
          <w:sz w:val="24"/>
          <w:szCs w:val="24"/>
        </w:rPr>
        <w:t xml:space="preserve">, </w:t>
      </w:r>
      <w:r w:rsidR="00A02870" w:rsidRPr="005C7658">
        <w:rPr>
          <w:sz w:val="24"/>
          <w:szCs w:val="24"/>
        </w:rPr>
        <w:t xml:space="preserve">Grafton's past is on display in </w:t>
      </w:r>
      <w:r w:rsidR="009703BD" w:rsidRPr="005C7658">
        <w:rPr>
          <w:sz w:val="24"/>
          <w:szCs w:val="24"/>
        </w:rPr>
        <w:t xml:space="preserve">the </w:t>
      </w:r>
      <w:proofErr w:type="gramStart"/>
      <w:r w:rsidR="00A02870" w:rsidRPr="005C7658">
        <w:rPr>
          <w:sz w:val="24"/>
          <w:szCs w:val="24"/>
        </w:rPr>
        <w:t>award winning</w:t>
      </w:r>
      <w:proofErr w:type="gramEnd"/>
      <w:r w:rsidR="00A02870" w:rsidRPr="005C7658">
        <w:rPr>
          <w:sz w:val="24"/>
          <w:szCs w:val="24"/>
        </w:rPr>
        <w:t xml:space="preserve"> </w:t>
      </w:r>
      <w:r w:rsidR="009703BD" w:rsidRPr="005C7658">
        <w:rPr>
          <w:sz w:val="24"/>
          <w:szCs w:val="24"/>
        </w:rPr>
        <w:t>Grafton History Museum</w:t>
      </w:r>
      <w:r w:rsidR="00FA33FA" w:rsidRPr="005C7658">
        <w:rPr>
          <w:sz w:val="24"/>
          <w:szCs w:val="24"/>
        </w:rPr>
        <w:t xml:space="preserve">. Visitors learn about the many people and families that built the community, </w:t>
      </w:r>
      <w:r w:rsidR="0049358C" w:rsidRPr="005C7658">
        <w:rPr>
          <w:sz w:val="24"/>
          <w:szCs w:val="24"/>
        </w:rPr>
        <w:t>the many historic structures</w:t>
      </w:r>
      <w:r w:rsidR="007B464D" w:rsidRPr="005C7658">
        <w:rPr>
          <w:sz w:val="24"/>
          <w:szCs w:val="24"/>
        </w:rPr>
        <w:t>,</w:t>
      </w:r>
      <w:r w:rsidR="0049358C" w:rsidRPr="005C7658">
        <w:rPr>
          <w:sz w:val="24"/>
          <w:szCs w:val="24"/>
        </w:rPr>
        <w:t xml:space="preserve"> sites</w:t>
      </w:r>
      <w:r w:rsidR="006D2F0E" w:rsidRPr="005C7658">
        <w:rPr>
          <w:sz w:val="24"/>
          <w:szCs w:val="24"/>
        </w:rPr>
        <w:t xml:space="preserve"> and </w:t>
      </w:r>
      <w:r w:rsidR="0049358C" w:rsidRPr="005C7658">
        <w:rPr>
          <w:sz w:val="24"/>
          <w:szCs w:val="24"/>
        </w:rPr>
        <w:t xml:space="preserve">industries, an extensive soapstone collection, and much, much more.  </w:t>
      </w:r>
    </w:p>
    <w:p w14:paraId="6AC38404" w14:textId="3B137F3C" w:rsidR="004C3834" w:rsidRPr="0026009D" w:rsidRDefault="004C3834" w:rsidP="004C3834">
      <w:pPr>
        <w:pStyle w:val="Body"/>
        <w:spacing w:after="80"/>
        <w:rPr>
          <w:sz w:val="24"/>
          <w:szCs w:val="24"/>
        </w:rPr>
      </w:pPr>
      <w:r w:rsidRPr="00BC787E">
        <w:rPr>
          <w:sz w:val="24"/>
          <w:szCs w:val="24"/>
        </w:rPr>
        <w:t>Located across from the Grafton Inn, The Turner Interpretive Center was established in 2107. The self-guided information center brings to life the story of Alec Turner’s family as told by his daughter, the renowned Vermont storyteller, Daisy Turner.  Along with the Turner’s homestead site, the Turner Interpretive Center serves as southern Vermont’s gateway to the African American Heritage</w:t>
      </w:r>
      <w:r>
        <w:t xml:space="preserve"> </w:t>
      </w:r>
      <w:r w:rsidRPr="00BC787E">
        <w:rPr>
          <w:sz w:val="24"/>
          <w:szCs w:val="24"/>
        </w:rPr>
        <w:t>Trail</w:t>
      </w:r>
      <w:r>
        <w:t>.</w:t>
      </w:r>
      <w:r>
        <w:rPr>
          <w:rStyle w:val="FootnoteReference"/>
        </w:rPr>
        <w:footnoteReference w:id="8"/>
      </w:r>
    </w:p>
    <w:p w14:paraId="16CE0F3C" w14:textId="62791928" w:rsidR="00027D77" w:rsidRPr="00C6419D" w:rsidRDefault="00D745CA" w:rsidP="00F970FA">
      <w:pPr>
        <w:pStyle w:val="Body"/>
        <w:spacing w:after="80"/>
        <w:rPr>
          <w:szCs w:val="24"/>
        </w:rPr>
      </w:pPr>
      <w:r w:rsidRPr="005C7658">
        <w:rPr>
          <w:sz w:val="24"/>
          <w:szCs w:val="24"/>
        </w:rPr>
        <w:t xml:space="preserve">Vermont Museum </w:t>
      </w:r>
      <w:r w:rsidR="00B87D14" w:rsidRPr="005C7658">
        <w:rPr>
          <w:sz w:val="24"/>
          <w:szCs w:val="24"/>
        </w:rPr>
        <w:t>o</w:t>
      </w:r>
      <w:r w:rsidRPr="005C7658">
        <w:rPr>
          <w:sz w:val="24"/>
          <w:szCs w:val="24"/>
        </w:rPr>
        <w:t xml:space="preserve">f Mining and Minerals </w:t>
      </w:r>
      <w:r w:rsidR="00492CFE" w:rsidRPr="005C7658">
        <w:rPr>
          <w:sz w:val="24"/>
          <w:szCs w:val="24"/>
        </w:rPr>
        <w:t>d</w:t>
      </w:r>
      <w:r w:rsidR="00027D77" w:rsidRPr="005C7658">
        <w:rPr>
          <w:sz w:val="24"/>
          <w:szCs w:val="24"/>
        </w:rPr>
        <w:t xml:space="preserve">isplays Vermont's own state gems, rocks and minerals that have contributed to Vermont's economic history plus spectacular minerals from around the world. </w:t>
      </w:r>
      <w:r w:rsidR="00A37CEF" w:rsidRPr="005C7658">
        <w:rPr>
          <w:sz w:val="24"/>
          <w:szCs w:val="24"/>
        </w:rPr>
        <w:t>A</w:t>
      </w:r>
      <w:r w:rsidR="00027D77" w:rsidRPr="005C7658">
        <w:rPr>
          <w:sz w:val="24"/>
          <w:szCs w:val="24"/>
        </w:rPr>
        <w:t xml:space="preserve"> miniature village made entirely of Vermont marble, slate and granite</w:t>
      </w:r>
      <w:r w:rsidR="00A37CEF" w:rsidRPr="005C7658">
        <w:rPr>
          <w:sz w:val="24"/>
          <w:szCs w:val="24"/>
        </w:rPr>
        <w:t xml:space="preserve"> is on display, as well as</w:t>
      </w:r>
      <w:r w:rsidR="00027D77" w:rsidRPr="005C7658">
        <w:rPr>
          <w:sz w:val="24"/>
          <w:szCs w:val="24"/>
        </w:rPr>
        <w:t xml:space="preserve"> one of the world's largest ammonites, fluorescent minerals, a special children's exhibit, and a gift shop.</w:t>
      </w:r>
    </w:p>
    <w:p w14:paraId="3148E115" w14:textId="77777777" w:rsidR="009F74FB" w:rsidRPr="00C6419D" w:rsidRDefault="009F74FB" w:rsidP="00F970FA">
      <w:pPr>
        <w:pStyle w:val="Body"/>
        <w:spacing w:after="80"/>
        <w:rPr>
          <w:szCs w:val="24"/>
        </w:rPr>
      </w:pPr>
      <w:r w:rsidRPr="005C7658">
        <w:rPr>
          <w:sz w:val="24"/>
          <w:szCs w:val="24"/>
        </w:rPr>
        <w:t>The Grafton Public Library continues to serve as an important cultural gathering spot for the community.  In addition to offering a traditionally wide selection of books, they also offer other services and materials including computers with internet access, free wi-fi, printing services, help in researching, and much, much more.</w:t>
      </w:r>
    </w:p>
    <w:p w14:paraId="2374F153" w14:textId="37C2940A" w:rsidR="00E34CEE" w:rsidRPr="005C7658" w:rsidRDefault="00C13B25" w:rsidP="00E94C10">
      <w:pPr>
        <w:pStyle w:val="Heading5"/>
      </w:pPr>
      <w:r w:rsidRPr="004A43CA">
        <w:t xml:space="preserve">This strong historic </w:t>
      </w:r>
      <w:r w:rsidRPr="00813F49">
        <w:t xml:space="preserve">cultural </w:t>
      </w:r>
      <w:r w:rsidRPr="00A63C56">
        <w:t xml:space="preserve">foundation has attracted artisans and </w:t>
      </w:r>
      <w:r w:rsidR="003A567F" w:rsidRPr="00A63C56">
        <w:t>craftsmen</w:t>
      </w:r>
      <w:r w:rsidRPr="00A63C56">
        <w:t xml:space="preserve"> to the community over the years.  Today Grafton </w:t>
      </w:r>
      <w:r w:rsidR="00FF524E" w:rsidRPr="00A63C56">
        <w:t>hosts</w:t>
      </w:r>
      <w:r w:rsidRPr="00A63C56">
        <w:t xml:space="preserve"> a variety</w:t>
      </w:r>
      <w:r w:rsidR="00FF524E" w:rsidRPr="00A63C56">
        <w:t xml:space="preserve"> </w:t>
      </w:r>
      <w:r w:rsidR="00084D62">
        <w:t xml:space="preserve">of </w:t>
      </w:r>
      <w:r w:rsidR="00FF524E" w:rsidRPr="00A63C56">
        <w:t>art and craft related businesses</w:t>
      </w:r>
      <w:r w:rsidRPr="00A63C56">
        <w:t xml:space="preserve"> including </w:t>
      </w:r>
      <w:r w:rsidR="00E9223D" w:rsidRPr="00A63C56">
        <w:t>The Gallery North Star</w:t>
      </w:r>
      <w:r w:rsidR="00B500DA" w:rsidRPr="00A63C56">
        <w:t>,</w:t>
      </w:r>
      <w:r w:rsidR="00282D5A">
        <w:t xml:space="preserve"> </w:t>
      </w:r>
      <w:r w:rsidR="00E9223D" w:rsidRPr="00A63C56">
        <w:t>Jud Hartman</w:t>
      </w:r>
      <w:r w:rsidR="005563AD">
        <w:t>n</w:t>
      </w:r>
      <w:r w:rsidR="00E9223D" w:rsidRPr="00A63C56">
        <w:t xml:space="preserve"> Gallery</w:t>
      </w:r>
      <w:r w:rsidR="00B500DA" w:rsidRPr="00A63C56">
        <w:t xml:space="preserve">, </w:t>
      </w:r>
      <w:r w:rsidR="00084D62">
        <w:t>T</w:t>
      </w:r>
      <w:r w:rsidR="005563AD">
        <w:t xml:space="preserve">he </w:t>
      </w:r>
      <w:r w:rsidR="00084D62">
        <w:t>Painted Cupboard</w:t>
      </w:r>
      <w:r w:rsidR="00E460D3" w:rsidRPr="00A63C56">
        <w:t xml:space="preserve">, </w:t>
      </w:r>
      <w:r w:rsidR="00282D5A">
        <w:t xml:space="preserve">Mercantile and Dover House Antiques, </w:t>
      </w:r>
      <w:r w:rsidR="00E9223D" w:rsidRPr="00A63C56">
        <w:t>Grafton Forge</w:t>
      </w:r>
      <w:r w:rsidR="00565618" w:rsidRPr="00A63C56">
        <w:t xml:space="preserve"> and</w:t>
      </w:r>
      <w:r w:rsidR="003A567F" w:rsidRPr="00A63C56">
        <w:t xml:space="preserve"> Moose Creek Adirondack Chairs</w:t>
      </w:r>
      <w:r w:rsidRPr="00A63C56">
        <w:t>.</w:t>
      </w:r>
    </w:p>
    <w:p w14:paraId="4B335119" w14:textId="77777777" w:rsidR="007169A0" w:rsidRPr="00A63C56" w:rsidRDefault="007169A0" w:rsidP="005C7658">
      <w:pPr>
        <w:pStyle w:val="Heading2"/>
      </w:pPr>
      <w:bookmarkStart w:id="16" w:name="_Toc24104283"/>
      <w:r w:rsidRPr="00A63C56">
        <w:t>Natural Resources</w:t>
      </w:r>
      <w:bookmarkEnd w:id="16"/>
    </w:p>
    <w:p w14:paraId="0E45F52F" w14:textId="03184232" w:rsidR="00035FC4" w:rsidRPr="00484135" w:rsidRDefault="007651B8" w:rsidP="005C7658">
      <w:pPr>
        <w:pStyle w:val="Heading3"/>
        <w:spacing w:after="0"/>
        <w:jc w:val="center"/>
        <w:rPr>
          <w:szCs w:val="24"/>
        </w:rPr>
      </w:pPr>
      <w:r w:rsidRPr="00484135">
        <w:rPr>
          <w:noProof/>
          <w:szCs w:val="24"/>
        </w:rPr>
        <w:drawing>
          <wp:inline distT="0" distB="0" distL="0" distR="0" wp14:anchorId="688F7A8A" wp14:editId="7CF2ABB1">
            <wp:extent cx="3581400" cy="2083723"/>
            <wp:effectExtent l="38100" t="38100" r="38100" b="31115"/>
            <wp:docPr id="56" name="Picture 56" descr="G:\My Drive\Personal\Grafton\Town Planning Commission\Town Plan\2 - Historic Resources\Serpentine 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My Drive\Personal\Grafton\Town Planning Commission\Town Plan\2 - Historic Resources\Serpentine Rock.pn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6974" t="4609" r="15375" b="8626"/>
                    <a:stretch/>
                  </pic:blipFill>
                  <pic:spPr bwMode="auto">
                    <a:xfrm>
                      <a:off x="0" y="0"/>
                      <a:ext cx="3582589" cy="208441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6D8B4CE9" w14:textId="2631C0A4" w:rsidR="00C06F07" w:rsidRPr="005C7658" w:rsidRDefault="007651B8">
      <w:pPr>
        <w:pStyle w:val="NoSpacing"/>
      </w:pPr>
      <w:r w:rsidRPr="00731CCD">
        <w:t>Serpentine Rock, Pre-1917</w:t>
      </w:r>
    </w:p>
    <w:p w14:paraId="47056393" w14:textId="7E1BD624" w:rsidR="007169A0" w:rsidRPr="00484135" w:rsidRDefault="007169A0" w:rsidP="005C7658">
      <w:pPr>
        <w:pStyle w:val="Heading3"/>
        <w:rPr>
          <w:szCs w:val="24"/>
        </w:rPr>
      </w:pPr>
      <w:r w:rsidRPr="00484135">
        <w:rPr>
          <w:szCs w:val="24"/>
        </w:rPr>
        <w:t>Historic Overview</w:t>
      </w:r>
    </w:p>
    <w:p w14:paraId="73D0641C" w14:textId="301F004E" w:rsidR="006B1DF9" w:rsidRPr="005C7658" w:rsidRDefault="006B1DF9" w:rsidP="005C7658">
      <w:pPr>
        <w:pStyle w:val="Body"/>
        <w:spacing w:after="80"/>
        <w:rPr>
          <w:sz w:val="24"/>
          <w:szCs w:val="24"/>
        </w:rPr>
      </w:pPr>
      <w:r w:rsidRPr="005C7658">
        <w:rPr>
          <w:sz w:val="24"/>
          <w:szCs w:val="24"/>
        </w:rPr>
        <w:t xml:space="preserve">The modern ecological history of the land we now call Grafton essentially began with the retreat of the glaciers roughly 14,000 years ago. Throughout time Grafton was predominantly an unbroken forest of large trees. From above, small, scattered beaver flowages would have been the only distinguishable landscape feature. A function of topography, water would have traveled the same streams it does today. </w:t>
      </w:r>
      <w:r w:rsidR="00B63B0A">
        <w:rPr>
          <w:sz w:val="24"/>
          <w:szCs w:val="24"/>
        </w:rPr>
        <w:t>There is no evidence that</w:t>
      </w:r>
      <w:r w:rsidRPr="005C7658">
        <w:rPr>
          <w:sz w:val="24"/>
          <w:szCs w:val="24"/>
        </w:rPr>
        <w:t xml:space="preserve"> Grafton was occupied </w:t>
      </w:r>
      <w:r w:rsidR="00B63B0A">
        <w:rPr>
          <w:sz w:val="24"/>
          <w:szCs w:val="24"/>
        </w:rPr>
        <w:t xml:space="preserve">or </w:t>
      </w:r>
      <w:r w:rsidRPr="005C7658">
        <w:rPr>
          <w:sz w:val="24"/>
          <w:szCs w:val="24"/>
        </w:rPr>
        <w:t>influenced by humans</w:t>
      </w:r>
      <w:r w:rsidR="00B63B0A">
        <w:rPr>
          <w:sz w:val="24"/>
          <w:szCs w:val="24"/>
        </w:rPr>
        <w:t xml:space="preserve">, including Native Americans, before </w:t>
      </w:r>
      <w:r w:rsidRPr="005C7658">
        <w:rPr>
          <w:sz w:val="24"/>
          <w:szCs w:val="24"/>
        </w:rPr>
        <w:t xml:space="preserve">the arrival of European settlers </w:t>
      </w:r>
      <w:r w:rsidR="009D4770">
        <w:rPr>
          <w:sz w:val="24"/>
          <w:szCs w:val="24"/>
        </w:rPr>
        <w:t>to</w:t>
      </w:r>
      <w:r w:rsidR="009D4770" w:rsidRPr="005C7658">
        <w:rPr>
          <w:sz w:val="24"/>
          <w:szCs w:val="24"/>
        </w:rPr>
        <w:t xml:space="preserve"> </w:t>
      </w:r>
      <w:r w:rsidRPr="005C7658">
        <w:rPr>
          <w:sz w:val="24"/>
          <w:szCs w:val="24"/>
        </w:rPr>
        <w:t>North America</w:t>
      </w:r>
      <w:r w:rsidR="009D4770">
        <w:rPr>
          <w:sz w:val="24"/>
          <w:szCs w:val="24"/>
        </w:rPr>
        <w:t xml:space="preserve"> </w:t>
      </w:r>
      <w:r w:rsidR="009D4770" w:rsidRPr="00E74B46">
        <w:rPr>
          <w:sz w:val="24"/>
          <w:szCs w:val="24"/>
        </w:rPr>
        <w:t>in the 1600</w:t>
      </w:r>
      <w:r w:rsidR="009D4770">
        <w:rPr>
          <w:sz w:val="24"/>
          <w:szCs w:val="24"/>
        </w:rPr>
        <w:t>’</w:t>
      </w:r>
      <w:r w:rsidR="009D4770" w:rsidRPr="00E74B46">
        <w:rPr>
          <w:sz w:val="24"/>
          <w:szCs w:val="24"/>
        </w:rPr>
        <w:t>s</w:t>
      </w:r>
      <w:r w:rsidRPr="005C7658">
        <w:rPr>
          <w:sz w:val="24"/>
          <w:szCs w:val="24"/>
        </w:rPr>
        <w:t>.</w:t>
      </w:r>
    </w:p>
    <w:p w14:paraId="1C9D6987" w14:textId="6AC7F258" w:rsidR="006B1DF9" w:rsidRPr="005C7658" w:rsidRDefault="006B1DF9" w:rsidP="005C7658">
      <w:pPr>
        <w:pStyle w:val="Body"/>
        <w:spacing w:after="80"/>
        <w:rPr>
          <w:sz w:val="24"/>
          <w:szCs w:val="24"/>
        </w:rPr>
      </w:pPr>
      <w:r w:rsidRPr="005C7658">
        <w:rPr>
          <w:sz w:val="24"/>
          <w:szCs w:val="24"/>
        </w:rPr>
        <w:t xml:space="preserve">Until recently, beavers were likely always part of the post-glacial landscape. </w:t>
      </w:r>
      <w:r w:rsidR="00A5526F" w:rsidRPr="005C7658">
        <w:rPr>
          <w:sz w:val="24"/>
          <w:szCs w:val="24"/>
        </w:rPr>
        <w:t>T</w:t>
      </w:r>
      <w:r w:rsidRPr="005C7658">
        <w:rPr>
          <w:sz w:val="24"/>
          <w:szCs w:val="24"/>
        </w:rPr>
        <w:t xml:space="preserve">heir predictable habitats </w:t>
      </w:r>
      <w:r w:rsidR="006A15ED">
        <w:rPr>
          <w:sz w:val="24"/>
          <w:szCs w:val="24"/>
        </w:rPr>
        <w:t xml:space="preserve">of </w:t>
      </w:r>
      <w:r w:rsidRPr="005C7658">
        <w:rPr>
          <w:sz w:val="24"/>
          <w:szCs w:val="24"/>
        </w:rPr>
        <w:t xml:space="preserve">basins on small streams are permanently or intermittently occupied, and dams are maintained or re-built. </w:t>
      </w:r>
      <w:r w:rsidR="00E27577" w:rsidRPr="005C7658">
        <w:rPr>
          <w:sz w:val="24"/>
          <w:szCs w:val="24"/>
        </w:rPr>
        <w:t xml:space="preserve">Grafton does </w:t>
      </w:r>
      <w:r w:rsidRPr="005C7658">
        <w:rPr>
          <w:sz w:val="24"/>
          <w:szCs w:val="24"/>
        </w:rPr>
        <w:t xml:space="preserve">not have trees that can grow in standing water, so flowages become distinct, open patches in the forest. </w:t>
      </w:r>
      <w:r w:rsidR="000E3139" w:rsidRPr="005C7658">
        <w:rPr>
          <w:sz w:val="24"/>
          <w:szCs w:val="24"/>
        </w:rPr>
        <w:t>B</w:t>
      </w:r>
      <w:r w:rsidRPr="005C7658">
        <w:rPr>
          <w:sz w:val="24"/>
          <w:szCs w:val="24"/>
        </w:rPr>
        <w:t xml:space="preserve">etween the late 1600s and 1950 beavers were </w:t>
      </w:r>
      <w:r w:rsidR="00B72E23" w:rsidRPr="005C7658">
        <w:rPr>
          <w:sz w:val="24"/>
          <w:szCs w:val="24"/>
        </w:rPr>
        <w:t>virtually eliminated</w:t>
      </w:r>
      <w:r w:rsidRPr="005C7658">
        <w:rPr>
          <w:sz w:val="24"/>
          <w:szCs w:val="24"/>
        </w:rPr>
        <w:t xml:space="preserve">. Early in that process, flowages drained and became forested. </w:t>
      </w:r>
      <w:r w:rsidR="00BF32AD" w:rsidRPr="005C7658">
        <w:rPr>
          <w:sz w:val="24"/>
          <w:szCs w:val="24"/>
        </w:rPr>
        <w:t xml:space="preserve">It’s possible that </w:t>
      </w:r>
      <w:r w:rsidRPr="005C7658">
        <w:rPr>
          <w:sz w:val="24"/>
          <w:szCs w:val="24"/>
        </w:rPr>
        <w:t xml:space="preserve">some specialized plants and animals dependent on these habitats became extinct </w:t>
      </w:r>
      <w:r w:rsidR="00BF32AD" w:rsidRPr="005C7658">
        <w:rPr>
          <w:sz w:val="24"/>
          <w:szCs w:val="24"/>
        </w:rPr>
        <w:t xml:space="preserve">during this time.  As an example, </w:t>
      </w:r>
      <w:r w:rsidRPr="005C7658">
        <w:rPr>
          <w:sz w:val="24"/>
          <w:szCs w:val="24"/>
        </w:rPr>
        <w:t>the New England bulrush barely survived. Fortunately, beavers have recently returned, drowning the tree interlopers and re-establishing their forest openings.</w:t>
      </w:r>
    </w:p>
    <w:p w14:paraId="5DE6347C" w14:textId="2F261784" w:rsidR="006B1DF9" w:rsidRPr="005C7658" w:rsidRDefault="006B1DF9" w:rsidP="005C7658">
      <w:pPr>
        <w:pStyle w:val="Body"/>
        <w:spacing w:after="80"/>
        <w:rPr>
          <w:sz w:val="24"/>
          <w:szCs w:val="24"/>
        </w:rPr>
      </w:pPr>
      <w:r w:rsidRPr="005C7658">
        <w:rPr>
          <w:sz w:val="24"/>
          <w:szCs w:val="24"/>
        </w:rPr>
        <w:t xml:space="preserve">Beginning with the appearance of the first Euro-American settlers in Vermont during the 1700s, the next big change was the removal of the ancient forests for wood products and to create fields. Continued heavy cutting, and widespread grazing by sheep, </w:t>
      </w:r>
      <w:r w:rsidR="00981C25" w:rsidRPr="005C7658">
        <w:rPr>
          <w:sz w:val="24"/>
          <w:szCs w:val="24"/>
        </w:rPr>
        <w:t>diminished the forests</w:t>
      </w:r>
      <w:r w:rsidRPr="005C7658">
        <w:rPr>
          <w:sz w:val="24"/>
          <w:szCs w:val="24"/>
        </w:rPr>
        <w:t xml:space="preserve"> during the 1800s. In the early 19th century, Grafton’s population peaked at around 1</w:t>
      </w:r>
      <w:r w:rsidR="00FD7936" w:rsidRPr="005C7658">
        <w:rPr>
          <w:sz w:val="24"/>
          <w:szCs w:val="24"/>
        </w:rPr>
        <w:t>,</w:t>
      </w:r>
      <w:r w:rsidRPr="005C7658">
        <w:rPr>
          <w:sz w:val="24"/>
          <w:szCs w:val="24"/>
        </w:rPr>
        <w:t>500</w:t>
      </w:r>
      <w:r w:rsidR="00FD7936" w:rsidRPr="005C7658">
        <w:rPr>
          <w:sz w:val="24"/>
          <w:szCs w:val="24"/>
        </w:rPr>
        <w:t xml:space="preserve"> residents</w:t>
      </w:r>
      <w:r w:rsidRPr="005C7658">
        <w:rPr>
          <w:sz w:val="24"/>
          <w:szCs w:val="24"/>
        </w:rPr>
        <w:t xml:space="preserve">. Not entirely coincidentally, this was also the </w:t>
      </w:r>
      <w:r w:rsidR="00981C25" w:rsidRPr="005C7658">
        <w:rPr>
          <w:sz w:val="24"/>
          <w:szCs w:val="24"/>
        </w:rPr>
        <w:t xml:space="preserve">low point </w:t>
      </w:r>
      <w:r w:rsidRPr="005C7658">
        <w:rPr>
          <w:sz w:val="24"/>
          <w:szCs w:val="24"/>
        </w:rPr>
        <w:t xml:space="preserve">of the town’s wildlife population. To name a few examples, beavers, wolves, mountain lions, moose, fishers, and turkeys </w:t>
      </w:r>
      <w:r w:rsidR="00A0328C" w:rsidRPr="005C7658">
        <w:rPr>
          <w:sz w:val="24"/>
          <w:szCs w:val="24"/>
        </w:rPr>
        <w:t>were</w:t>
      </w:r>
      <w:r w:rsidR="00CB59A8" w:rsidRPr="005C7658">
        <w:rPr>
          <w:sz w:val="24"/>
          <w:szCs w:val="24"/>
        </w:rPr>
        <w:t xml:space="preserve"> almost completely eliminated</w:t>
      </w:r>
      <w:r w:rsidRPr="005C7658">
        <w:rPr>
          <w:sz w:val="24"/>
          <w:szCs w:val="24"/>
        </w:rPr>
        <w:t xml:space="preserve">. Countless other species, especially wetland-dependent ones, would have been rare at best. Waterfowl like wood ducks, hooded mergansers, and Canada </w:t>
      </w:r>
      <w:r w:rsidR="00A0328C" w:rsidRPr="005C7658">
        <w:rPr>
          <w:sz w:val="24"/>
          <w:szCs w:val="24"/>
        </w:rPr>
        <w:t xml:space="preserve">Geese </w:t>
      </w:r>
      <w:r w:rsidRPr="005C7658">
        <w:rPr>
          <w:sz w:val="24"/>
          <w:szCs w:val="24"/>
        </w:rPr>
        <w:t>may have been present only as they flew by while migrating.</w:t>
      </w:r>
    </w:p>
    <w:p w14:paraId="75913729" w14:textId="0343E639" w:rsidR="00431A6E" w:rsidRDefault="007C59CF" w:rsidP="005C7658">
      <w:pPr>
        <w:pStyle w:val="Body"/>
        <w:spacing w:after="80"/>
        <w:rPr>
          <w:sz w:val="24"/>
          <w:szCs w:val="24"/>
        </w:rPr>
      </w:pPr>
      <w:r>
        <w:rPr>
          <w:sz w:val="24"/>
          <w:szCs w:val="24"/>
        </w:rPr>
        <w:t xml:space="preserve">During this time of </w:t>
      </w:r>
      <w:r w:rsidR="0033739A">
        <w:rPr>
          <w:sz w:val="24"/>
          <w:szCs w:val="24"/>
        </w:rPr>
        <w:t xml:space="preserve">settlement and expansion, </w:t>
      </w:r>
      <w:r>
        <w:rPr>
          <w:sz w:val="24"/>
          <w:szCs w:val="24"/>
        </w:rPr>
        <w:t>t</w:t>
      </w:r>
      <w:r w:rsidR="006B1DF9" w:rsidRPr="005C7658">
        <w:rPr>
          <w:sz w:val="24"/>
          <w:szCs w:val="24"/>
        </w:rPr>
        <w:t xml:space="preserve">here was </w:t>
      </w:r>
      <w:r w:rsidR="002E02A9" w:rsidRPr="005C7658">
        <w:rPr>
          <w:sz w:val="24"/>
          <w:szCs w:val="24"/>
        </w:rPr>
        <w:t>little</w:t>
      </w:r>
      <w:r w:rsidR="002E02A9">
        <w:rPr>
          <w:sz w:val="24"/>
          <w:szCs w:val="24"/>
        </w:rPr>
        <w:t xml:space="preserve">-to-no </w:t>
      </w:r>
      <w:r w:rsidR="006B1DF9" w:rsidRPr="005C7658">
        <w:rPr>
          <w:sz w:val="24"/>
          <w:szCs w:val="24"/>
        </w:rPr>
        <w:t xml:space="preserve">conservation </w:t>
      </w:r>
      <w:r w:rsidR="005C77F9">
        <w:rPr>
          <w:sz w:val="24"/>
          <w:szCs w:val="24"/>
        </w:rPr>
        <w:t>effort</w:t>
      </w:r>
      <w:r w:rsidR="0033739A">
        <w:rPr>
          <w:sz w:val="24"/>
          <w:szCs w:val="24"/>
        </w:rPr>
        <w:t xml:space="preserve">s, including </w:t>
      </w:r>
      <w:r w:rsidR="006B1DF9" w:rsidRPr="005C7658">
        <w:rPr>
          <w:sz w:val="24"/>
          <w:szCs w:val="24"/>
        </w:rPr>
        <w:t>no regulatory authority limit</w:t>
      </w:r>
      <w:r w:rsidR="0033739A">
        <w:rPr>
          <w:sz w:val="24"/>
          <w:szCs w:val="24"/>
        </w:rPr>
        <w:t>ing</w:t>
      </w:r>
      <w:r w:rsidR="006B1DF9" w:rsidRPr="005C7658">
        <w:rPr>
          <w:sz w:val="24"/>
          <w:szCs w:val="24"/>
        </w:rPr>
        <w:t xml:space="preserve"> the volume of killing or the type</w:t>
      </w:r>
      <w:r w:rsidR="0033739A">
        <w:rPr>
          <w:sz w:val="24"/>
          <w:szCs w:val="24"/>
        </w:rPr>
        <w:t>s</w:t>
      </w:r>
      <w:r w:rsidR="006B1DF9" w:rsidRPr="005C7658">
        <w:rPr>
          <w:sz w:val="24"/>
          <w:szCs w:val="24"/>
        </w:rPr>
        <w:t xml:space="preserve"> of animals being killed. </w:t>
      </w:r>
      <w:r w:rsidR="0033739A">
        <w:rPr>
          <w:sz w:val="24"/>
          <w:szCs w:val="24"/>
        </w:rPr>
        <w:t>C</w:t>
      </w:r>
      <w:r w:rsidR="00653066" w:rsidRPr="005C7658">
        <w:rPr>
          <w:sz w:val="24"/>
          <w:szCs w:val="24"/>
        </w:rPr>
        <w:t xml:space="preserve">onservation efforts </w:t>
      </w:r>
      <w:r w:rsidR="0033739A">
        <w:rPr>
          <w:sz w:val="24"/>
          <w:szCs w:val="24"/>
        </w:rPr>
        <w:t xml:space="preserve">have significantly </w:t>
      </w:r>
      <w:r w:rsidR="006B1DF9" w:rsidRPr="005C7658">
        <w:rPr>
          <w:sz w:val="24"/>
          <w:szCs w:val="24"/>
        </w:rPr>
        <w:t xml:space="preserve">improved over time, </w:t>
      </w:r>
      <w:r w:rsidR="0033739A">
        <w:rPr>
          <w:sz w:val="24"/>
          <w:szCs w:val="24"/>
        </w:rPr>
        <w:t>both at the state and federal levels</w:t>
      </w:r>
      <w:r w:rsidR="00431A6E">
        <w:rPr>
          <w:sz w:val="24"/>
          <w:szCs w:val="24"/>
        </w:rPr>
        <w:t>, including the protections of some species since the early 1900’s</w:t>
      </w:r>
      <w:r w:rsidR="0033739A">
        <w:rPr>
          <w:sz w:val="24"/>
          <w:szCs w:val="24"/>
        </w:rPr>
        <w:t xml:space="preserve">.  </w:t>
      </w:r>
    </w:p>
    <w:p w14:paraId="63786E15" w14:textId="652D1CD0" w:rsidR="006B1DF9" w:rsidRPr="005C7658" w:rsidRDefault="00431A6E" w:rsidP="005C7658">
      <w:pPr>
        <w:pStyle w:val="Body"/>
        <w:spacing w:after="80"/>
        <w:rPr>
          <w:sz w:val="24"/>
          <w:szCs w:val="24"/>
        </w:rPr>
      </w:pPr>
      <w:r>
        <w:rPr>
          <w:sz w:val="24"/>
          <w:szCs w:val="24"/>
        </w:rPr>
        <w:t xml:space="preserve">The combination of conservation efforts, </w:t>
      </w:r>
      <w:r w:rsidR="006B1DF9" w:rsidRPr="005C7658">
        <w:rPr>
          <w:sz w:val="24"/>
          <w:szCs w:val="24"/>
        </w:rPr>
        <w:t xml:space="preserve">a </w:t>
      </w:r>
      <w:r w:rsidR="005C77F9">
        <w:rPr>
          <w:sz w:val="24"/>
          <w:szCs w:val="24"/>
        </w:rPr>
        <w:t>75% reduction</w:t>
      </w:r>
      <w:r w:rsidR="006B1DF9" w:rsidRPr="005C7658">
        <w:rPr>
          <w:sz w:val="24"/>
          <w:szCs w:val="24"/>
        </w:rPr>
        <w:t xml:space="preserve"> of the human population between 1840 and 1940</w:t>
      </w:r>
      <w:r>
        <w:rPr>
          <w:sz w:val="24"/>
          <w:szCs w:val="24"/>
        </w:rPr>
        <w:t>,</w:t>
      </w:r>
      <w:r w:rsidR="006B1DF9" w:rsidRPr="005C7658">
        <w:rPr>
          <w:sz w:val="24"/>
          <w:szCs w:val="24"/>
        </w:rPr>
        <w:t xml:space="preserve"> and </w:t>
      </w:r>
      <w:r>
        <w:rPr>
          <w:sz w:val="24"/>
          <w:szCs w:val="24"/>
        </w:rPr>
        <w:t xml:space="preserve">the recovery of </w:t>
      </w:r>
      <w:r w:rsidR="006B1DF9" w:rsidRPr="005C7658">
        <w:rPr>
          <w:sz w:val="24"/>
          <w:szCs w:val="24"/>
        </w:rPr>
        <w:t xml:space="preserve">forests and wetlands </w:t>
      </w:r>
      <w:r>
        <w:rPr>
          <w:sz w:val="24"/>
          <w:szCs w:val="24"/>
        </w:rPr>
        <w:t xml:space="preserve">over the </w:t>
      </w:r>
      <w:r w:rsidR="006B1DF9" w:rsidRPr="005C7658">
        <w:rPr>
          <w:sz w:val="24"/>
          <w:szCs w:val="24"/>
        </w:rPr>
        <w:t>last century</w:t>
      </w:r>
      <w:r>
        <w:rPr>
          <w:sz w:val="24"/>
          <w:szCs w:val="24"/>
        </w:rPr>
        <w:t xml:space="preserve"> has led to the return of many native species and a substantial growth in overall wildlife </w:t>
      </w:r>
      <w:r w:rsidR="00164BE1">
        <w:rPr>
          <w:sz w:val="24"/>
          <w:szCs w:val="24"/>
        </w:rPr>
        <w:t>populations</w:t>
      </w:r>
      <w:r>
        <w:rPr>
          <w:sz w:val="24"/>
          <w:szCs w:val="24"/>
        </w:rPr>
        <w:t xml:space="preserve">. </w:t>
      </w:r>
      <w:r w:rsidR="006B1DF9" w:rsidRPr="005C7658">
        <w:rPr>
          <w:sz w:val="24"/>
          <w:szCs w:val="24"/>
        </w:rPr>
        <w:t xml:space="preserve"> Notable exceptions are wolves, mountain lions, and now-extinct animals like passenger pigeons. </w:t>
      </w:r>
      <w:r w:rsidR="00653066" w:rsidRPr="005C7658">
        <w:rPr>
          <w:sz w:val="24"/>
          <w:szCs w:val="24"/>
        </w:rPr>
        <w:t>In the meantime, c</w:t>
      </w:r>
      <w:r w:rsidR="006B1DF9" w:rsidRPr="005C7658">
        <w:rPr>
          <w:sz w:val="24"/>
          <w:szCs w:val="24"/>
        </w:rPr>
        <w:t>oyotes</w:t>
      </w:r>
      <w:r w:rsidR="00653066" w:rsidRPr="005C7658">
        <w:rPr>
          <w:sz w:val="24"/>
          <w:szCs w:val="24"/>
        </w:rPr>
        <w:t>, which didn’t exist east of the Mississippi before European settlement,</w:t>
      </w:r>
      <w:r w:rsidR="006B1DF9" w:rsidRPr="005C7658">
        <w:rPr>
          <w:sz w:val="24"/>
          <w:szCs w:val="24"/>
        </w:rPr>
        <w:t xml:space="preserve"> have moved in to partly fill the vacant, large-carnivore niche.</w:t>
      </w:r>
    </w:p>
    <w:p w14:paraId="2047087C" w14:textId="13297795" w:rsidR="009C2497" w:rsidRPr="005C7658" w:rsidRDefault="006B1DF9" w:rsidP="005C7658">
      <w:pPr>
        <w:pStyle w:val="Body"/>
        <w:spacing w:after="80"/>
        <w:rPr>
          <w:sz w:val="24"/>
          <w:szCs w:val="24"/>
        </w:rPr>
      </w:pPr>
      <w:r w:rsidRPr="005C7658">
        <w:rPr>
          <w:sz w:val="24"/>
          <w:szCs w:val="24"/>
        </w:rPr>
        <w:t xml:space="preserve">Grafton’s scenic landscape, including its gravel roads and trails, open lands, surface waters (including streams and ponds) and </w:t>
      </w:r>
      <w:r w:rsidR="009A7877" w:rsidRPr="005C7658">
        <w:rPr>
          <w:sz w:val="24"/>
          <w:szCs w:val="24"/>
        </w:rPr>
        <w:t xml:space="preserve">other </w:t>
      </w:r>
      <w:r w:rsidRPr="005C7658">
        <w:rPr>
          <w:sz w:val="24"/>
          <w:szCs w:val="24"/>
        </w:rPr>
        <w:t>wetlands, is widely appreciated by residents and visitors alike and is a valuable economic resource. Conservation of scenic resources need not prevent development nor cause economic hardship: rather it should be an important consideration in the planning and design of all development.</w:t>
      </w:r>
      <w:r w:rsidR="00240C3D" w:rsidRPr="005C7658">
        <w:rPr>
          <w:sz w:val="24"/>
          <w:szCs w:val="24"/>
        </w:rPr>
        <w:t xml:space="preserve"> </w:t>
      </w:r>
    </w:p>
    <w:p w14:paraId="601D3A1D" w14:textId="77777777" w:rsidR="006B1DF9" w:rsidRPr="00484135" w:rsidRDefault="006B1DF9" w:rsidP="003A1110">
      <w:pPr>
        <w:pStyle w:val="Heading3"/>
        <w:rPr>
          <w:szCs w:val="24"/>
        </w:rPr>
      </w:pPr>
      <w:r w:rsidRPr="00484135">
        <w:rPr>
          <w:szCs w:val="24"/>
        </w:rPr>
        <w:t>Forest Resources</w:t>
      </w:r>
    </w:p>
    <w:p w14:paraId="5C4B45CC" w14:textId="4EC95B7A" w:rsidR="006B1DF9" w:rsidRPr="005C7658" w:rsidRDefault="009230BB" w:rsidP="005C7658">
      <w:pPr>
        <w:pStyle w:val="Body"/>
        <w:spacing w:after="80"/>
        <w:rPr>
          <w:sz w:val="24"/>
          <w:szCs w:val="24"/>
        </w:rPr>
      </w:pPr>
      <w:r w:rsidRPr="005C7658">
        <w:rPr>
          <w:sz w:val="24"/>
          <w:szCs w:val="24"/>
        </w:rPr>
        <w:t xml:space="preserve">Vermont is </w:t>
      </w:r>
      <w:r w:rsidR="006B1DF9" w:rsidRPr="005C7658">
        <w:rPr>
          <w:sz w:val="24"/>
          <w:szCs w:val="24"/>
        </w:rPr>
        <w:t xml:space="preserve">called the Green </w:t>
      </w:r>
      <w:r w:rsidRPr="005C7658">
        <w:rPr>
          <w:sz w:val="24"/>
          <w:szCs w:val="24"/>
        </w:rPr>
        <w:t>Mountain State for a reason</w:t>
      </w:r>
      <w:r w:rsidR="006B1DF9" w:rsidRPr="005C7658">
        <w:rPr>
          <w:sz w:val="24"/>
          <w:szCs w:val="24"/>
        </w:rPr>
        <w:t xml:space="preserve">. The forests are lush. As a vegetative unit they have proven incredibly robust over the centuries. Seventy percent of Vermont was de-forested 100 years ago. As </w:t>
      </w:r>
      <w:proofErr w:type="gramStart"/>
      <w:r w:rsidR="006B1DF9" w:rsidRPr="005C7658">
        <w:rPr>
          <w:sz w:val="24"/>
          <w:szCs w:val="24"/>
        </w:rPr>
        <w:t>evidenced</w:t>
      </w:r>
      <w:proofErr w:type="gramEnd"/>
      <w:r w:rsidR="006B1DF9" w:rsidRPr="005C7658">
        <w:rPr>
          <w:sz w:val="24"/>
          <w:szCs w:val="24"/>
        </w:rPr>
        <w:t xml:space="preserve"> all around us, the forests have recovered rapidly from the heavy cutting and the sheep industry of the past. Forests contribute to carbon sequestration that helps mitigate climate change. Many forest landowners are in </w:t>
      </w:r>
      <w:r w:rsidR="00C2575E">
        <w:rPr>
          <w:sz w:val="24"/>
          <w:szCs w:val="24"/>
        </w:rPr>
        <w:t>Vermont’s Use Value Appraisal Program, more commonly known as “</w:t>
      </w:r>
      <w:r w:rsidR="004C5CB4" w:rsidRPr="005C7658">
        <w:rPr>
          <w:sz w:val="24"/>
          <w:szCs w:val="24"/>
        </w:rPr>
        <w:t>c</w:t>
      </w:r>
      <w:r w:rsidR="00E43AC3" w:rsidRPr="005C7658">
        <w:rPr>
          <w:sz w:val="24"/>
          <w:szCs w:val="24"/>
        </w:rPr>
        <w:t>urrent-</w:t>
      </w:r>
      <w:r w:rsidR="004C5CB4" w:rsidRPr="005C7658">
        <w:rPr>
          <w:sz w:val="24"/>
          <w:szCs w:val="24"/>
        </w:rPr>
        <w:t>u</w:t>
      </w:r>
      <w:r w:rsidR="00E43AC3" w:rsidRPr="005C7658">
        <w:rPr>
          <w:sz w:val="24"/>
          <w:szCs w:val="24"/>
        </w:rPr>
        <w:t>se</w:t>
      </w:r>
      <w:r w:rsidR="005D1964">
        <w:rPr>
          <w:sz w:val="24"/>
          <w:szCs w:val="24"/>
        </w:rPr>
        <w:t xml:space="preserve"> program</w:t>
      </w:r>
      <w:r w:rsidR="00C2575E">
        <w:rPr>
          <w:sz w:val="24"/>
          <w:szCs w:val="24"/>
        </w:rPr>
        <w:t>”</w:t>
      </w:r>
      <w:r w:rsidR="00022EF2" w:rsidRPr="005C7658">
        <w:rPr>
          <w:rStyle w:val="FootnoteReference"/>
          <w:sz w:val="24"/>
          <w:szCs w:val="24"/>
        </w:rPr>
        <w:footnoteReference w:id="9"/>
      </w:r>
      <w:r w:rsidR="006B1DF9" w:rsidRPr="005C7658">
        <w:rPr>
          <w:sz w:val="24"/>
          <w:szCs w:val="24"/>
        </w:rPr>
        <w:t xml:space="preserve"> and hire consulting foresters to help manage their timber harvest.</w:t>
      </w:r>
    </w:p>
    <w:p w14:paraId="4EC18617" w14:textId="4C7856AA" w:rsidR="006B1DF9" w:rsidRDefault="006B1DF9" w:rsidP="005C7658">
      <w:pPr>
        <w:pStyle w:val="Body"/>
        <w:spacing w:after="80"/>
        <w:rPr>
          <w:sz w:val="24"/>
          <w:szCs w:val="24"/>
        </w:rPr>
      </w:pPr>
      <w:r w:rsidRPr="005C7658">
        <w:rPr>
          <w:sz w:val="24"/>
          <w:szCs w:val="24"/>
        </w:rPr>
        <w:t>Today, human activity poses a limited threat to our forests.</w:t>
      </w:r>
      <w:r w:rsidR="00240C3D" w:rsidRPr="005C7658">
        <w:rPr>
          <w:sz w:val="24"/>
          <w:szCs w:val="24"/>
        </w:rPr>
        <w:t xml:space="preserve"> </w:t>
      </w:r>
      <w:r w:rsidRPr="005C7658">
        <w:rPr>
          <w:sz w:val="24"/>
          <w:szCs w:val="24"/>
        </w:rPr>
        <w:t>However, indirect human activity elsewhere</w:t>
      </w:r>
      <w:r w:rsidR="004F0B43">
        <w:rPr>
          <w:sz w:val="24"/>
          <w:szCs w:val="24"/>
        </w:rPr>
        <w:t xml:space="preserve">, including </w:t>
      </w:r>
      <w:r w:rsidRPr="005C7658">
        <w:rPr>
          <w:sz w:val="24"/>
          <w:szCs w:val="24"/>
        </w:rPr>
        <w:t xml:space="preserve">the </w:t>
      </w:r>
      <w:r w:rsidR="004F0B43">
        <w:rPr>
          <w:sz w:val="24"/>
          <w:szCs w:val="24"/>
        </w:rPr>
        <w:t xml:space="preserve">continued </w:t>
      </w:r>
      <w:r w:rsidRPr="005C7658">
        <w:rPr>
          <w:sz w:val="24"/>
          <w:szCs w:val="24"/>
        </w:rPr>
        <w:t>introduction of exotic pathogens, insects, and plants to North America</w:t>
      </w:r>
      <w:r w:rsidR="004F0B43">
        <w:rPr>
          <w:sz w:val="24"/>
          <w:szCs w:val="24"/>
        </w:rPr>
        <w:t xml:space="preserve">, </w:t>
      </w:r>
      <w:r w:rsidRPr="005C7658">
        <w:rPr>
          <w:sz w:val="24"/>
          <w:szCs w:val="24"/>
        </w:rPr>
        <w:t xml:space="preserve">does. This has already caused the loss, largely or completely, of butternut, elm, and chestnut trees. Other exotics, including </w:t>
      </w:r>
      <w:r w:rsidR="00102F6E" w:rsidRPr="005C7658">
        <w:rPr>
          <w:sz w:val="24"/>
          <w:szCs w:val="24"/>
        </w:rPr>
        <w:t>Hemlock woolly adelgid</w:t>
      </w:r>
      <w:r w:rsidRPr="005C7658">
        <w:rPr>
          <w:sz w:val="24"/>
          <w:szCs w:val="24"/>
        </w:rPr>
        <w:t>, Asian longhorn beetle, and the emerald ash borer, are presently infesting the forests of the Northeast. Unfortunately, there is likely to be a constant onslaught of these types of foreign invaders in the future.</w:t>
      </w:r>
    </w:p>
    <w:p w14:paraId="760AAF01" w14:textId="37867EB8" w:rsidR="00161990" w:rsidRPr="005C7658" w:rsidRDefault="00161990" w:rsidP="005C7658">
      <w:pPr>
        <w:pStyle w:val="Body"/>
        <w:spacing w:after="80"/>
        <w:rPr>
          <w:sz w:val="24"/>
          <w:szCs w:val="24"/>
        </w:rPr>
      </w:pPr>
      <w:r>
        <w:rPr>
          <w:sz w:val="24"/>
          <w:szCs w:val="24"/>
        </w:rPr>
        <w:t>Grafton’s forestlands should be manage</w:t>
      </w:r>
      <w:r w:rsidR="00F66F89">
        <w:rPr>
          <w:sz w:val="24"/>
          <w:szCs w:val="24"/>
        </w:rPr>
        <w:t>d</w:t>
      </w:r>
      <w:r>
        <w:rPr>
          <w:sz w:val="24"/>
          <w:szCs w:val="24"/>
        </w:rPr>
        <w:t xml:space="preserve"> so as to maintain and improve </w:t>
      </w:r>
      <w:r w:rsidR="00F66F89">
        <w:rPr>
          <w:sz w:val="24"/>
          <w:szCs w:val="24"/>
        </w:rPr>
        <w:t xml:space="preserve">existing </w:t>
      </w:r>
      <w:r>
        <w:rPr>
          <w:sz w:val="24"/>
          <w:szCs w:val="24"/>
        </w:rPr>
        <w:t>forest blocks and habitat connectors.  Forest blocks are those contiguous areas of forest in any stage of succession and not currently developed for no</w:t>
      </w:r>
      <w:r w:rsidR="008A2602">
        <w:rPr>
          <w:sz w:val="24"/>
          <w:szCs w:val="24"/>
        </w:rPr>
        <w:t>n-forest use.  Forest blocks may include recreational trails</w:t>
      </w:r>
      <w:r w:rsidR="0071444E">
        <w:rPr>
          <w:sz w:val="24"/>
          <w:szCs w:val="24"/>
        </w:rPr>
        <w:t xml:space="preserve"> and</w:t>
      </w:r>
      <w:r w:rsidR="008A2602">
        <w:rPr>
          <w:sz w:val="24"/>
          <w:szCs w:val="24"/>
        </w:rPr>
        <w:t xml:space="preserve"> wetlands or other natural features that do not themselves possess tree cover.</w:t>
      </w:r>
      <w:r w:rsidR="00F66F89">
        <w:rPr>
          <w:sz w:val="24"/>
          <w:szCs w:val="24"/>
        </w:rPr>
        <w:t xml:space="preserve">  Habitat connectors are sections of land, water, or both, that link patches of wildlife within a landscape, allowing the movement, migration, and dispersal of animals and plan</w:t>
      </w:r>
      <w:r w:rsidR="0071444E">
        <w:rPr>
          <w:sz w:val="24"/>
          <w:szCs w:val="24"/>
        </w:rPr>
        <w:t>t</w:t>
      </w:r>
      <w:r w:rsidR="00F66F89">
        <w:rPr>
          <w:sz w:val="24"/>
          <w:szCs w:val="24"/>
        </w:rPr>
        <w:t>s and the functioning of ecological processes.</w:t>
      </w:r>
    </w:p>
    <w:p w14:paraId="0ADA8555" w14:textId="6B89A24D" w:rsidR="006B1DF9" w:rsidRPr="00484135" w:rsidRDefault="006B1DF9" w:rsidP="003A1110">
      <w:pPr>
        <w:pStyle w:val="Heading3"/>
        <w:rPr>
          <w:szCs w:val="24"/>
        </w:rPr>
      </w:pPr>
      <w:r w:rsidRPr="00484135">
        <w:rPr>
          <w:szCs w:val="24"/>
        </w:rPr>
        <w:t>Surface Water Resources – Rivers, Streams, Ponds, Semi-</w:t>
      </w:r>
      <w:r w:rsidR="00A62630" w:rsidRPr="00484135">
        <w:rPr>
          <w:szCs w:val="24"/>
        </w:rPr>
        <w:t xml:space="preserve">Permanent </w:t>
      </w:r>
      <w:r w:rsidRPr="00484135">
        <w:rPr>
          <w:szCs w:val="24"/>
        </w:rPr>
        <w:t>&amp; Vernal Pools, and Wetlands</w:t>
      </w:r>
    </w:p>
    <w:p w14:paraId="7C39BD28" w14:textId="2B418E1A" w:rsidR="006B1DF9" w:rsidRPr="005C7658" w:rsidRDefault="006B1DF9" w:rsidP="005C7658">
      <w:pPr>
        <w:pStyle w:val="Body"/>
        <w:spacing w:after="80"/>
        <w:rPr>
          <w:sz w:val="24"/>
          <w:szCs w:val="24"/>
        </w:rPr>
      </w:pPr>
      <w:r w:rsidRPr="005C7658">
        <w:rPr>
          <w:sz w:val="24"/>
          <w:szCs w:val="24"/>
        </w:rPr>
        <w:t>All Grafton streams are classified as upland streams with Class B waters suitable for swimming, recreation, irrigation, and good fish habitat.</w:t>
      </w:r>
      <w:r w:rsidR="00240C3D" w:rsidRPr="005C7658">
        <w:rPr>
          <w:sz w:val="24"/>
          <w:szCs w:val="24"/>
        </w:rPr>
        <w:t xml:space="preserve"> </w:t>
      </w:r>
      <w:r w:rsidRPr="005C7658">
        <w:rPr>
          <w:sz w:val="24"/>
          <w:szCs w:val="24"/>
        </w:rPr>
        <w:t>Stormwater</w:t>
      </w:r>
      <w:r w:rsidR="00B25FFE" w:rsidRPr="005C7658">
        <w:rPr>
          <w:sz w:val="24"/>
          <w:szCs w:val="24"/>
        </w:rPr>
        <w:t xml:space="preserve"> that </w:t>
      </w:r>
      <w:r w:rsidRPr="005C7658">
        <w:rPr>
          <w:sz w:val="24"/>
          <w:szCs w:val="24"/>
        </w:rPr>
        <w:t>discharge</w:t>
      </w:r>
      <w:r w:rsidR="00B25FFE" w:rsidRPr="005C7658">
        <w:rPr>
          <w:sz w:val="24"/>
          <w:szCs w:val="24"/>
        </w:rPr>
        <w:t>s</w:t>
      </w:r>
      <w:r w:rsidRPr="005C7658">
        <w:rPr>
          <w:sz w:val="24"/>
          <w:szCs w:val="24"/>
        </w:rPr>
        <w:t xml:space="preserve"> into these waters should be controlled with settlement ponds and diversions. All wastewater, even conventionally treated waste discharges, are prohibited </w:t>
      </w:r>
      <w:r w:rsidR="005D1964">
        <w:rPr>
          <w:sz w:val="24"/>
          <w:szCs w:val="24"/>
        </w:rPr>
        <w:t xml:space="preserve">from </w:t>
      </w:r>
      <w:r w:rsidR="00EA4C23">
        <w:rPr>
          <w:sz w:val="24"/>
          <w:szCs w:val="24"/>
        </w:rPr>
        <w:t>being discharged</w:t>
      </w:r>
      <w:r w:rsidR="005D1964">
        <w:rPr>
          <w:sz w:val="24"/>
          <w:szCs w:val="24"/>
        </w:rPr>
        <w:t xml:space="preserve"> into streams and </w:t>
      </w:r>
      <w:r w:rsidR="00FC2F8B">
        <w:rPr>
          <w:sz w:val="24"/>
          <w:szCs w:val="24"/>
        </w:rPr>
        <w:t xml:space="preserve">other </w:t>
      </w:r>
      <w:r w:rsidR="005D1964">
        <w:rPr>
          <w:sz w:val="24"/>
          <w:szCs w:val="24"/>
        </w:rPr>
        <w:t xml:space="preserve">waterways </w:t>
      </w:r>
      <w:r w:rsidRPr="005C7658">
        <w:rPr>
          <w:sz w:val="24"/>
          <w:szCs w:val="24"/>
        </w:rPr>
        <w:t xml:space="preserve">by current state standards. </w:t>
      </w:r>
    </w:p>
    <w:p w14:paraId="4E1A98F9" w14:textId="230D0937" w:rsidR="006B1DF9" w:rsidRPr="005C7658" w:rsidRDefault="006B1DF9" w:rsidP="005C7658">
      <w:pPr>
        <w:pStyle w:val="Body"/>
        <w:spacing w:after="80"/>
        <w:rPr>
          <w:sz w:val="24"/>
          <w:szCs w:val="24"/>
        </w:rPr>
      </w:pPr>
      <w:r w:rsidRPr="005C7658">
        <w:rPr>
          <w:sz w:val="24"/>
          <w:szCs w:val="24"/>
        </w:rPr>
        <w:t>The State of Vermont is looking into possibly reclassify</w:t>
      </w:r>
      <w:r w:rsidR="00B8139D">
        <w:rPr>
          <w:sz w:val="24"/>
          <w:szCs w:val="24"/>
        </w:rPr>
        <w:t>ing</w:t>
      </w:r>
      <w:r w:rsidRPr="005C7658">
        <w:rPr>
          <w:sz w:val="24"/>
          <w:szCs w:val="24"/>
        </w:rPr>
        <w:t xml:space="preserve"> at least three local streams shared with </w:t>
      </w:r>
      <w:r w:rsidR="00B25FFE" w:rsidRPr="005C7658">
        <w:rPr>
          <w:sz w:val="24"/>
          <w:szCs w:val="24"/>
        </w:rPr>
        <w:t xml:space="preserve">towns of </w:t>
      </w:r>
      <w:r w:rsidRPr="005C7658">
        <w:rPr>
          <w:sz w:val="24"/>
          <w:szCs w:val="24"/>
        </w:rPr>
        <w:t>Townshend and Windham</w:t>
      </w:r>
      <w:r w:rsidR="00124A3F" w:rsidRPr="005C7658">
        <w:rPr>
          <w:sz w:val="24"/>
          <w:szCs w:val="24"/>
        </w:rPr>
        <w:t xml:space="preserve">; </w:t>
      </w:r>
      <w:r w:rsidRPr="005C7658">
        <w:rPr>
          <w:sz w:val="24"/>
          <w:szCs w:val="24"/>
        </w:rPr>
        <w:t>they are the Stiles</w:t>
      </w:r>
      <w:r w:rsidR="00124A3F" w:rsidRPr="005C7658">
        <w:rPr>
          <w:sz w:val="24"/>
          <w:szCs w:val="24"/>
        </w:rPr>
        <w:t xml:space="preserve"> Brook</w:t>
      </w:r>
      <w:r w:rsidRPr="005C7658">
        <w:rPr>
          <w:sz w:val="24"/>
          <w:szCs w:val="24"/>
        </w:rPr>
        <w:t>, Willie</w:t>
      </w:r>
      <w:r w:rsidR="00124A3F" w:rsidRPr="005C7658">
        <w:rPr>
          <w:sz w:val="24"/>
          <w:szCs w:val="24"/>
        </w:rPr>
        <w:t xml:space="preserve"> Brook</w:t>
      </w:r>
      <w:r w:rsidRPr="005C7658">
        <w:rPr>
          <w:sz w:val="24"/>
          <w:szCs w:val="24"/>
        </w:rPr>
        <w:t xml:space="preserve">, and Howe </w:t>
      </w:r>
      <w:r w:rsidR="00B25FFE" w:rsidRPr="005C7658">
        <w:rPr>
          <w:sz w:val="24"/>
          <w:szCs w:val="24"/>
        </w:rPr>
        <w:t>Brook</w:t>
      </w:r>
      <w:r w:rsidRPr="005C7658">
        <w:rPr>
          <w:sz w:val="24"/>
          <w:szCs w:val="24"/>
        </w:rPr>
        <w:t xml:space="preserve">. The streams are closely related: they are long, parallel each other, flow northwest to southeast, and take sharp, northeast turns when they reach the south branch of the Saxtons River. The watersheds of the three </w:t>
      </w:r>
      <w:r w:rsidR="000267A4">
        <w:rPr>
          <w:sz w:val="24"/>
          <w:szCs w:val="24"/>
        </w:rPr>
        <w:t>streams, which</w:t>
      </w:r>
      <w:r w:rsidRPr="005C7658">
        <w:rPr>
          <w:sz w:val="24"/>
          <w:szCs w:val="24"/>
        </w:rPr>
        <w:t xml:space="preserve"> drain from the “Grafton-Windham Wildlands” (GWW</w:t>
      </w:r>
      <w:r w:rsidR="000267A4" w:rsidRPr="005C7658">
        <w:rPr>
          <w:sz w:val="24"/>
          <w:szCs w:val="24"/>
        </w:rPr>
        <w:t>)</w:t>
      </w:r>
      <w:r w:rsidR="000267A4">
        <w:rPr>
          <w:sz w:val="24"/>
          <w:szCs w:val="24"/>
        </w:rPr>
        <w:t xml:space="preserve">, </w:t>
      </w:r>
      <w:r w:rsidRPr="005C7658">
        <w:rPr>
          <w:sz w:val="24"/>
          <w:szCs w:val="24"/>
        </w:rPr>
        <w:t xml:space="preserve">are undeveloped and mostly forested. The biggest exception to this is the power line, which nevertheless is largely “vegetated.” Together, the </w:t>
      </w:r>
      <w:r w:rsidR="000267A4">
        <w:rPr>
          <w:sz w:val="24"/>
          <w:szCs w:val="24"/>
        </w:rPr>
        <w:t xml:space="preserve">three streams </w:t>
      </w:r>
      <w:r w:rsidRPr="005C7658">
        <w:rPr>
          <w:sz w:val="24"/>
          <w:szCs w:val="24"/>
        </w:rPr>
        <w:t xml:space="preserve">represent about nine stream-miles </w:t>
      </w:r>
      <w:r w:rsidR="00075223" w:rsidRPr="005C7658">
        <w:rPr>
          <w:sz w:val="24"/>
          <w:szCs w:val="24"/>
        </w:rPr>
        <w:t xml:space="preserve">with the only roads being </w:t>
      </w:r>
      <w:r w:rsidRPr="005C7658">
        <w:rPr>
          <w:sz w:val="24"/>
          <w:szCs w:val="24"/>
        </w:rPr>
        <w:t>narrow</w:t>
      </w:r>
      <w:r w:rsidR="00124A3F" w:rsidRPr="005C7658">
        <w:rPr>
          <w:sz w:val="24"/>
          <w:szCs w:val="24"/>
        </w:rPr>
        <w:t xml:space="preserve"> and </w:t>
      </w:r>
      <w:r w:rsidRPr="005C7658">
        <w:rPr>
          <w:sz w:val="24"/>
          <w:szCs w:val="24"/>
        </w:rPr>
        <w:t>rarely used</w:t>
      </w:r>
      <w:r w:rsidR="00124A3F" w:rsidRPr="005C7658">
        <w:rPr>
          <w:sz w:val="24"/>
          <w:szCs w:val="24"/>
        </w:rPr>
        <w:t>,</w:t>
      </w:r>
      <w:r w:rsidRPr="005C7658">
        <w:rPr>
          <w:sz w:val="24"/>
          <w:szCs w:val="24"/>
        </w:rPr>
        <w:t xml:space="preserve"> </w:t>
      </w:r>
      <w:r w:rsidR="004E4011" w:rsidRPr="005C7658">
        <w:rPr>
          <w:sz w:val="24"/>
          <w:szCs w:val="24"/>
        </w:rPr>
        <w:t xml:space="preserve">such as </w:t>
      </w:r>
      <w:r w:rsidRPr="005C7658">
        <w:rPr>
          <w:sz w:val="24"/>
          <w:szCs w:val="24"/>
        </w:rPr>
        <w:t>logging roads and the power line’s maintenance road</w:t>
      </w:r>
      <w:r w:rsidR="00FE2220" w:rsidRPr="005C7658">
        <w:rPr>
          <w:sz w:val="24"/>
          <w:szCs w:val="24"/>
        </w:rPr>
        <w:t xml:space="preserve"> that</w:t>
      </w:r>
      <w:r w:rsidRPr="005C7658">
        <w:rPr>
          <w:sz w:val="24"/>
          <w:szCs w:val="24"/>
        </w:rPr>
        <w:t xml:space="preserve"> either parallel or intersect the</w:t>
      </w:r>
      <w:r w:rsidR="00124A3F" w:rsidRPr="005C7658">
        <w:rPr>
          <w:sz w:val="24"/>
          <w:szCs w:val="24"/>
        </w:rPr>
        <w:t xml:space="preserve"> brooks</w:t>
      </w:r>
      <w:r w:rsidRPr="005C7658">
        <w:rPr>
          <w:sz w:val="24"/>
          <w:szCs w:val="24"/>
        </w:rPr>
        <w:t xml:space="preserve">. As relatively small streams, they also were not, throughout most of their length, badly damaged by the massive floods we have had in recent decades. </w:t>
      </w:r>
      <w:r w:rsidR="00DC4483" w:rsidRPr="005C7658">
        <w:rPr>
          <w:sz w:val="24"/>
          <w:szCs w:val="24"/>
        </w:rPr>
        <w:t xml:space="preserve"> </w:t>
      </w:r>
      <w:r w:rsidRPr="005C7658">
        <w:rPr>
          <w:sz w:val="24"/>
          <w:szCs w:val="24"/>
        </w:rPr>
        <w:t>By contrast, our largest streams</w:t>
      </w:r>
      <w:r w:rsidR="00FE2220" w:rsidRPr="005C7658">
        <w:rPr>
          <w:sz w:val="24"/>
          <w:szCs w:val="24"/>
        </w:rPr>
        <w:t xml:space="preserve">, including the two </w:t>
      </w:r>
      <w:r w:rsidRPr="005C7658">
        <w:rPr>
          <w:sz w:val="24"/>
          <w:szCs w:val="24"/>
        </w:rPr>
        <w:t>branches of the Saxtons River</w:t>
      </w:r>
      <w:r w:rsidR="00FE2220" w:rsidRPr="005C7658">
        <w:rPr>
          <w:sz w:val="24"/>
          <w:szCs w:val="24"/>
        </w:rPr>
        <w:t xml:space="preserve"> which merge into </w:t>
      </w:r>
      <w:r w:rsidRPr="005C7658">
        <w:rPr>
          <w:sz w:val="24"/>
          <w:szCs w:val="24"/>
        </w:rPr>
        <w:t>main stem as it drains east</w:t>
      </w:r>
      <w:r w:rsidR="00DF5715" w:rsidRPr="005C7658">
        <w:rPr>
          <w:sz w:val="24"/>
          <w:szCs w:val="24"/>
        </w:rPr>
        <w:t>,</w:t>
      </w:r>
      <w:r w:rsidR="00DC4483" w:rsidRPr="005C7658">
        <w:rPr>
          <w:sz w:val="24"/>
          <w:szCs w:val="24"/>
        </w:rPr>
        <w:t xml:space="preserve"> were </w:t>
      </w:r>
      <w:r w:rsidRPr="005C7658">
        <w:rPr>
          <w:sz w:val="24"/>
          <w:szCs w:val="24"/>
        </w:rPr>
        <w:t xml:space="preserve">deeply scoured by the </w:t>
      </w:r>
      <w:r w:rsidR="003721D8">
        <w:rPr>
          <w:sz w:val="24"/>
          <w:szCs w:val="24"/>
        </w:rPr>
        <w:t xml:space="preserve">Tropical Storm </w:t>
      </w:r>
      <w:r w:rsidR="00DC4483" w:rsidRPr="005C7658">
        <w:rPr>
          <w:sz w:val="24"/>
          <w:szCs w:val="24"/>
        </w:rPr>
        <w:t xml:space="preserve">Irene </w:t>
      </w:r>
      <w:r w:rsidRPr="005C7658">
        <w:rPr>
          <w:sz w:val="24"/>
          <w:szCs w:val="24"/>
        </w:rPr>
        <w:t xml:space="preserve">floods and </w:t>
      </w:r>
      <w:r w:rsidR="00DF5715" w:rsidRPr="005C7658">
        <w:rPr>
          <w:sz w:val="24"/>
          <w:szCs w:val="24"/>
        </w:rPr>
        <w:t xml:space="preserve">clean-up </w:t>
      </w:r>
      <w:r w:rsidRPr="005C7658">
        <w:rPr>
          <w:sz w:val="24"/>
          <w:szCs w:val="24"/>
        </w:rPr>
        <w:t xml:space="preserve">work </w:t>
      </w:r>
      <w:r w:rsidR="00DF5715" w:rsidRPr="005C7658">
        <w:rPr>
          <w:sz w:val="24"/>
          <w:szCs w:val="24"/>
        </w:rPr>
        <w:t>afterwards</w:t>
      </w:r>
      <w:r w:rsidRPr="005C7658">
        <w:rPr>
          <w:sz w:val="24"/>
          <w:szCs w:val="24"/>
        </w:rPr>
        <w:t>.</w:t>
      </w:r>
      <w:r w:rsidR="00DF5715" w:rsidRPr="005C7658">
        <w:rPr>
          <w:sz w:val="24"/>
          <w:szCs w:val="24"/>
        </w:rPr>
        <w:t xml:space="preserve"> </w:t>
      </w:r>
      <w:r w:rsidRPr="005C7658">
        <w:rPr>
          <w:sz w:val="24"/>
          <w:szCs w:val="24"/>
        </w:rPr>
        <w:t xml:space="preserve"> Consequently, the Saxtons River, once an excellent trout stream, is now a relatively sterile and structurally impoverished habitat.</w:t>
      </w:r>
    </w:p>
    <w:p w14:paraId="6D6B6298" w14:textId="55B06809" w:rsidR="006B1DF9" w:rsidRPr="005C7658" w:rsidRDefault="003F7A6C" w:rsidP="005C7658">
      <w:pPr>
        <w:pStyle w:val="Body"/>
        <w:spacing w:after="80"/>
        <w:rPr>
          <w:sz w:val="24"/>
          <w:szCs w:val="24"/>
        </w:rPr>
      </w:pPr>
      <w:r w:rsidRPr="004A394C">
        <w:rPr>
          <w:sz w:val="24"/>
          <w:szCs w:val="24"/>
        </w:rPr>
        <w:t>Riparian buffers can be defined as a zone of interaction and influence between aquatic and terrestrial ecosystems along streams, rivers, lakes, wetlands, and other waterbodies.</w:t>
      </w:r>
      <w:r w:rsidR="007E4A63">
        <w:rPr>
          <w:rStyle w:val="FootnoteReference"/>
          <w:sz w:val="24"/>
          <w:szCs w:val="24"/>
        </w:rPr>
        <w:footnoteReference w:id="10"/>
      </w:r>
      <w:r w:rsidRPr="004A394C">
        <w:rPr>
          <w:sz w:val="24"/>
          <w:szCs w:val="24"/>
        </w:rPr>
        <w:t> </w:t>
      </w:r>
      <w:r w:rsidR="00124A3F" w:rsidRPr="005C7658">
        <w:rPr>
          <w:sz w:val="24"/>
          <w:szCs w:val="24"/>
        </w:rPr>
        <w:t xml:space="preserve">They </w:t>
      </w:r>
      <w:r w:rsidR="006B1DF9" w:rsidRPr="005C7658">
        <w:rPr>
          <w:sz w:val="24"/>
          <w:szCs w:val="24"/>
        </w:rPr>
        <w:t xml:space="preserve">provide a vegetated, protected zone which, if undeveloped, will contribute to the well-being of the biota both in and adjacent to the body of water. This is an important resource worth recognition and protection. </w:t>
      </w:r>
    </w:p>
    <w:p w14:paraId="4BB24EC3" w14:textId="16B1F711" w:rsidR="006B1DF9" w:rsidRPr="005C7658" w:rsidRDefault="00E26CC4" w:rsidP="005C7658">
      <w:pPr>
        <w:pStyle w:val="Body"/>
        <w:spacing w:after="80"/>
        <w:rPr>
          <w:sz w:val="24"/>
          <w:szCs w:val="24"/>
        </w:rPr>
      </w:pPr>
      <w:proofErr w:type="gramStart"/>
      <w:r w:rsidRPr="005C7658">
        <w:rPr>
          <w:sz w:val="24"/>
          <w:szCs w:val="24"/>
        </w:rPr>
        <w:t>M</w:t>
      </w:r>
      <w:r w:rsidR="006B1DF9" w:rsidRPr="005C7658">
        <w:rPr>
          <w:sz w:val="24"/>
          <w:szCs w:val="24"/>
        </w:rPr>
        <w:t>anmade ponds, beaver-created wetlands, semi-permanent pools, vernal pools, or flowages,</w:t>
      </w:r>
      <w:proofErr w:type="gramEnd"/>
      <w:r w:rsidR="006B1DF9" w:rsidRPr="005C7658">
        <w:rPr>
          <w:sz w:val="24"/>
          <w:szCs w:val="24"/>
        </w:rPr>
        <w:t xml:space="preserve"> are the only water bodies in Grafton. Looking from an aerial view, Grafton is distinctive for its lack of lakes. Even during dry periods, Grafton contains an enormous amount of water, but most of it is not ponded; it is on the move, in streams.</w:t>
      </w:r>
      <w:r w:rsidR="00E17D20" w:rsidRPr="005C7658">
        <w:rPr>
          <w:rStyle w:val="FootnoteReference"/>
          <w:sz w:val="24"/>
          <w:szCs w:val="24"/>
        </w:rPr>
        <w:footnoteReference w:id="11"/>
      </w:r>
    </w:p>
    <w:p w14:paraId="12847E43" w14:textId="446016E6" w:rsidR="006B1DF9" w:rsidRPr="005C7658" w:rsidRDefault="006B1DF9" w:rsidP="005C7658">
      <w:pPr>
        <w:pStyle w:val="Body"/>
        <w:spacing w:after="80"/>
        <w:rPr>
          <w:sz w:val="24"/>
          <w:szCs w:val="24"/>
        </w:rPr>
      </w:pPr>
      <w:r w:rsidRPr="005C7658">
        <w:rPr>
          <w:sz w:val="24"/>
          <w:szCs w:val="24"/>
        </w:rPr>
        <w:t>Areas with routine flood hazard potential can be found along the Saxtons River, South Branch of the Saxtons River, Hinkley Brook, Kidder Hill Road, and Fisher Hill Road. It should be recognized that many smaller streams have potential for local flooding, flash flooding, and washouts.</w:t>
      </w:r>
      <w:r w:rsidR="004A1C34" w:rsidRPr="005C7658">
        <w:rPr>
          <w:rStyle w:val="FootnoteReference"/>
          <w:sz w:val="24"/>
          <w:szCs w:val="24"/>
        </w:rPr>
        <w:footnoteReference w:id="12"/>
      </w:r>
    </w:p>
    <w:p w14:paraId="7FEC87A2" w14:textId="77777777" w:rsidR="006B1DF9" w:rsidRPr="00484135" w:rsidRDefault="006B1DF9" w:rsidP="00DD2005">
      <w:pPr>
        <w:pStyle w:val="Heading3"/>
        <w:rPr>
          <w:szCs w:val="24"/>
        </w:rPr>
      </w:pPr>
      <w:r w:rsidRPr="00484135">
        <w:rPr>
          <w:szCs w:val="24"/>
        </w:rPr>
        <w:t>Prime Agricultural Soils</w:t>
      </w:r>
    </w:p>
    <w:p w14:paraId="301C5401" w14:textId="2A99F12F" w:rsidR="006B1DF9" w:rsidRPr="005C7658" w:rsidRDefault="006B1DF9" w:rsidP="005C7658">
      <w:pPr>
        <w:pStyle w:val="Body"/>
        <w:spacing w:after="80"/>
        <w:rPr>
          <w:sz w:val="24"/>
          <w:szCs w:val="24"/>
        </w:rPr>
      </w:pPr>
      <w:r w:rsidRPr="005C7658">
        <w:rPr>
          <w:sz w:val="24"/>
          <w:szCs w:val="24"/>
        </w:rPr>
        <w:t>Soil characteristics impact farming, forestry, mineral extraction, and commercial development.</w:t>
      </w:r>
      <w:r w:rsidR="00240C3D" w:rsidRPr="005C7658">
        <w:rPr>
          <w:sz w:val="24"/>
          <w:szCs w:val="24"/>
        </w:rPr>
        <w:t xml:space="preserve"> </w:t>
      </w:r>
      <w:r w:rsidRPr="005C7658">
        <w:rPr>
          <w:sz w:val="24"/>
          <w:szCs w:val="24"/>
        </w:rPr>
        <w:t>Prime agricultural soils that are rated high for crop production potential are very limited in Grafton.</w:t>
      </w:r>
      <w:r w:rsidR="00240C3D" w:rsidRPr="005C7658">
        <w:rPr>
          <w:sz w:val="24"/>
          <w:szCs w:val="24"/>
        </w:rPr>
        <w:t xml:space="preserve"> </w:t>
      </w:r>
      <w:r w:rsidRPr="005C7658">
        <w:rPr>
          <w:sz w:val="24"/>
          <w:szCs w:val="24"/>
        </w:rPr>
        <w:t xml:space="preserve">Since most primary agricultural soils are flat and well drained, these soils are targets for development. </w:t>
      </w:r>
    </w:p>
    <w:p w14:paraId="49CF7178" w14:textId="77777777" w:rsidR="006B1DF9" w:rsidRPr="00484135" w:rsidRDefault="006B1DF9" w:rsidP="00DD2005">
      <w:pPr>
        <w:pStyle w:val="Heading3"/>
        <w:rPr>
          <w:szCs w:val="24"/>
        </w:rPr>
      </w:pPr>
      <w:r w:rsidRPr="00484135">
        <w:rPr>
          <w:szCs w:val="24"/>
        </w:rPr>
        <w:t>Soils for Sewage and Water Systems</w:t>
      </w:r>
    </w:p>
    <w:p w14:paraId="3640F0E5" w14:textId="32226ACC" w:rsidR="006B1DF9" w:rsidRPr="005C7658" w:rsidRDefault="006B1DF9" w:rsidP="005C7658">
      <w:pPr>
        <w:pStyle w:val="Body"/>
        <w:spacing w:after="80"/>
        <w:rPr>
          <w:sz w:val="24"/>
          <w:szCs w:val="24"/>
        </w:rPr>
      </w:pPr>
      <w:r w:rsidRPr="005C7658">
        <w:rPr>
          <w:sz w:val="24"/>
          <w:szCs w:val="24"/>
        </w:rPr>
        <w:t>Residents of Grafton depend upon ground water wells for their domestic water supply. The amount and quality of ground water appears to be adequate for continued rural growth, but problems of supply and quality may well occur in the densely settled areas.</w:t>
      </w:r>
      <w:r w:rsidR="00444451" w:rsidRPr="005C7658">
        <w:rPr>
          <w:sz w:val="24"/>
          <w:szCs w:val="24"/>
        </w:rPr>
        <w:t xml:space="preserve"> </w:t>
      </w:r>
      <w:r w:rsidRPr="005C7658">
        <w:rPr>
          <w:sz w:val="24"/>
          <w:szCs w:val="24"/>
        </w:rPr>
        <w:t>Places of concern include Grafton Village</w:t>
      </w:r>
      <w:r w:rsidR="00F90127" w:rsidRPr="005C7658">
        <w:rPr>
          <w:sz w:val="24"/>
          <w:szCs w:val="24"/>
        </w:rPr>
        <w:t xml:space="preserve">, </w:t>
      </w:r>
      <w:r w:rsidRPr="005C7658">
        <w:rPr>
          <w:sz w:val="24"/>
          <w:szCs w:val="24"/>
        </w:rPr>
        <w:t>Houghtonville and Vermont Route 121 East near Cambridgeport.</w:t>
      </w:r>
      <w:r w:rsidR="00240C3D" w:rsidRPr="005C7658">
        <w:rPr>
          <w:sz w:val="24"/>
          <w:szCs w:val="24"/>
        </w:rPr>
        <w:t xml:space="preserve"> </w:t>
      </w:r>
      <w:r w:rsidRPr="005C7658">
        <w:rPr>
          <w:sz w:val="24"/>
          <w:szCs w:val="24"/>
        </w:rPr>
        <w:t xml:space="preserve">The Town of Grafton has a septic tank pump ordinance in place for those </w:t>
      </w:r>
      <w:r w:rsidR="00D80DA6" w:rsidRPr="005C7658">
        <w:rPr>
          <w:sz w:val="24"/>
          <w:szCs w:val="24"/>
        </w:rPr>
        <w:t>areas</w:t>
      </w:r>
      <w:r w:rsidR="00D80DA6">
        <w:rPr>
          <w:sz w:val="24"/>
          <w:szCs w:val="24"/>
        </w:rPr>
        <w:t xml:space="preserve"> </w:t>
      </w:r>
      <w:r w:rsidR="00D80DA6" w:rsidRPr="005C7658">
        <w:rPr>
          <w:sz w:val="24"/>
          <w:szCs w:val="24"/>
        </w:rPr>
        <w:t>and</w:t>
      </w:r>
      <w:r w:rsidRPr="005C7658">
        <w:rPr>
          <w:sz w:val="24"/>
          <w:szCs w:val="24"/>
        </w:rPr>
        <w:t xml:space="preserve"> encourages water testing. </w:t>
      </w:r>
    </w:p>
    <w:p w14:paraId="74665509" w14:textId="77777777" w:rsidR="006B1DF9" w:rsidRPr="00484135" w:rsidRDefault="006B1DF9" w:rsidP="00DD2005">
      <w:pPr>
        <w:pStyle w:val="Heading3"/>
        <w:rPr>
          <w:szCs w:val="24"/>
        </w:rPr>
      </w:pPr>
      <w:r w:rsidRPr="00484135">
        <w:rPr>
          <w:szCs w:val="24"/>
        </w:rPr>
        <w:t>Mineral Resources</w:t>
      </w:r>
    </w:p>
    <w:p w14:paraId="07086B19" w14:textId="455AA1FF" w:rsidR="007E4A63" w:rsidRPr="004A394C" w:rsidRDefault="007E4A63" w:rsidP="004A394C">
      <w:pPr>
        <w:pStyle w:val="Body"/>
        <w:spacing w:after="80"/>
        <w:rPr>
          <w:sz w:val="24"/>
          <w:szCs w:val="24"/>
        </w:rPr>
      </w:pPr>
      <w:r w:rsidRPr="004A394C">
        <w:rPr>
          <w:rStyle w:val="Heading4Char"/>
        </w:rPr>
        <w:t>Gravel</w:t>
      </w:r>
      <w:r w:rsidRPr="004A394C">
        <w:rPr>
          <w:sz w:val="24"/>
          <w:szCs w:val="24"/>
        </w:rPr>
        <w:t> - </w:t>
      </w:r>
      <w:r w:rsidR="00AB7E71">
        <w:rPr>
          <w:sz w:val="24"/>
          <w:szCs w:val="24"/>
        </w:rPr>
        <w:t xml:space="preserve">A </w:t>
      </w:r>
      <w:r w:rsidR="00AB7E71" w:rsidRPr="000612B2">
        <w:rPr>
          <w:sz w:val="24"/>
          <w:szCs w:val="24"/>
        </w:rPr>
        <w:t xml:space="preserve">12-year Land Use Permit was issued in 2013 </w:t>
      </w:r>
      <w:r w:rsidR="00AB7E71">
        <w:rPr>
          <w:sz w:val="24"/>
          <w:szCs w:val="24"/>
        </w:rPr>
        <w:t xml:space="preserve">to the </w:t>
      </w:r>
      <w:r w:rsidRPr="004A394C">
        <w:rPr>
          <w:sz w:val="24"/>
          <w:szCs w:val="24"/>
        </w:rPr>
        <w:t xml:space="preserve">one </w:t>
      </w:r>
      <w:r w:rsidR="00AB7E71">
        <w:rPr>
          <w:sz w:val="24"/>
          <w:szCs w:val="24"/>
        </w:rPr>
        <w:t>privately-</w:t>
      </w:r>
      <w:r>
        <w:rPr>
          <w:sz w:val="24"/>
          <w:szCs w:val="24"/>
        </w:rPr>
        <w:t xml:space="preserve">owned </w:t>
      </w:r>
      <w:r w:rsidRPr="004A394C">
        <w:rPr>
          <w:sz w:val="24"/>
          <w:szCs w:val="24"/>
        </w:rPr>
        <w:t xml:space="preserve">commercial gravel pit in Grafton.  </w:t>
      </w:r>
      <w:r w:rsidR="00AB7E71">
        <w:rPr>
          <w:sz w:val="24"/>
          <w:szCs w:val="24"/>
        </w:rPr>
        <w:t>It</w:t>
      </w:r>
      <w:r w:rsidRPr="004A394C">
        <w:rPr>
          <w:sz w:val="24"/>
          <w:szCs w:val="24"/>
        </w:rPr>
        <w:t xml:space="preserve"> allows for the extraction of sand, gravel and crushed gravel on 16.3 acres of a </w:t>
      </w:r>
      <w:proofErr w:type="gramStart"/>
      <w:r w:rsidRPr="004A394C">
        <w:rPr>
          <w:sz w:val="24"/>
          <w:szCs w:val="24"/>
        </w:rPr>
        <w:t>20.1 acre</w:t>
      </w:r>
      <w:proofErr w:type="gramEnd"/>
      <w:r w:rsidRPr="004A394C">
        <w:rPr>
          <w:sz w:val="24"/>
          <w:szCs w:val="24"/>
        </w:rPr>
        <w:t xml:space="preserve"> parcel located off Eastman Road.  There was an existing access road and an estimated 20,000 cu yards will be extracted annually, with a maximum of 30,000 cubic yards in any given year. Typical activities are loading, excavating, screening, stockpiling and sorting with periodic crushing. Drilling, blasting and extraction of bedrock are not proposed. There is a reclamation plan and a sound barrier of wood wall 6’-8’ in height. </w:t>
      </w:r>
    </w:p>
    <w:p w14:paraId="685DD70D" w14:textId="30BEEE1E" w:rsidR="006B1DF9" w:rsidRPr="005C7658" w:rsidRDefault="006B1DF9" w:rsidP="005C7658">
      <w:pPr>
        <w:pStyle w:val="Body"/>
        <w:spacing w:after="80"/>
        <w:rPr>
          <w:sz w:val="24"/>
          <w:szCs w:val="24"/>
        </w:rPr>
      </w:pPr>
      <w:r w:rsidRPr="00484135">
        <w:rPr>
          <w:rStyle w:val="Heading4Char"/>
        </w:rPr>
        <w:t xml:space="preserve">Soapstone </w:t>
      </w:r>
      <w:r w:rsidR="00670ED4" w:rsidRPr="00484135">
        <w:rPr>
          <w:rStyle w:val="Heading4Char"/>
        </w:rPr>
        <w:t>Resource</w:t>
      </w:r>
      <w:r w:rsidR="00670ED4" w:rsidRPr="005C7658">
        <w:rPr>
          <w:sz w:val="24"/>
          <w:szCs w:val="24"/>
        </w:rPr>
        <w:t xml:space="preserve"> </w:t>
      </w:r>
      <w:r w:rsidRPr="005C7658">
        <w:rPr>
          <w:sz w:val="24"/>
          <w:szCs w:val="24"/>
        </w:rPr>
        <w:t>– Soapstone (also called soap stone or steatite) is a popular building stone, often used for counter-tops, wash basins, and old-fashioned soapstone sinks. Valuable soapstone quarries have been worked in New England since the early nineteenth century. Looking southward from Grafton, in the distance is Bear Hill, once home to the largest soapstone quarry in the East. The thriving industry—along with sheep farming (the town had 10,000 sheep at one point), sawmills, cider mills, and wool mills along the Saxtons River—led to a minor boom, with the population swelling to almost 1,500 just prior to the Civil War. By the end of the 19th century, the quarry was no longer mined.</w:t>
      </w:r>
    </w:p>
    <w:p w14:paraId="190BD361" w14:textId="77777777" w:rsidR="006B1DF9" w:rsidRPr="00484135" w:rsidRDefault="006B1DF9" w:rsidP="00DD2005">
      <w:pPr>
        <w:pStyle w:val="Heading3"/>
        <w:rPr>
          <w:szCs w:val="24"/>
        </w:rPr>
      </w:pPr>
      <w:r w:rsidRPr="00484135">
        <w:rPr>
          <w:szCs w:val="24"/>
        </w:rPr>
        <w:t>Natural Areas, Fragile Areas, and Wildlife Resources</w:t>
      </w:r>
    </w:p>
    <w:p w14:paraId="75B8EE47" w14:textId="0D4E2CFA" w:rsidR="006B1DF9" w:rsidRPr="005C7658" w:rsidRDefault="006C315B" w:rsidP="005C7658">
      <w:pPr>
        <w:pStyle w:val="Body"/>
        <w:spacing w:after="80"/>
        <w:rPr>
          <w:sz w:val="24"/>
          <w:szCs w:val="24"/>
        </w:rPr>
      </w:pPr>
      <w:r w:rsidRPr="005C7658">
        <w:rPr>
          <w:sz w:val="24"/>
          <w:szCs w:val="24"/>
        </w:rPr>
        <w:t xml:space="preserve">The recently designated </w:t>
      </w:r>
      <w:r w:rsidR="006B1DF9" w:rsidRPr="005C7658">
        <w:rPr>
          <w:sz w:val="24"/>
          <w:szCs w:val="24"/>
        </w:rPr>
        <w:t xml:space="preserve">Turner Hill Wildlife Management Area in Grafton and Athens conserves upland forests and wetlands, including a federally endangered Northeastern bulrush that requires beaver-flooded wetlands such as those found on the property. The bulrush was first brought to the attention of biologists from the Fish &amp; Wildlife Department by local citizens of Athens. The Wildlife Management Area (WMA) was created through collaboration with The Nature Conservancy, which purchased one of the tracts, and with VELCO, which donated the land for roughly half of the 600-acre property. </w:t>
      </w:r>
    </w:p>
    <w:p w14:paraId="529A02EB" w14:textId="77777777" w:rsidR="006B1DF9" w:rsidRPr="005C7658" w:rsidRDefault="006B1DF9" w:rsidP="005C7658">
      <w:pPr>
        <w:pStyle w:val="Body"/>
        <w:spacing w:after="80"/>
        <w:rPr>
          <w:sz w:val="24"/>
          <w:szCs w:val="24"/>
        </w:rPr>
      </w:pPr>
      <w:r w:rsidRPr="005C7658">
        <w:rPr>
          <w:sz w:val="24"/>
          <w:szCs w:val="24"/>
        </w:rPr>
        <w:t xml:space="preserve">Small, headwater streams are unique habitats that host some sensitive, highly specialized species like the dusky, two-lined, and spring salamanders. These animals require very stable, clean, cold, relatively steep, highly oxygenated, and largely fish-free streams. Streams with these characteristics typically begin on mountainsides and have watersheds that are road-free and fully forested. These habitats can be found in many sections of Grafton, but, not surprisingly, most examples are in the undeveloped west. The craggy mountains southwest of Houghtonville are particularly dense in streams of this nature. Here, there is a rare example of a headwater stream that is over a mile long, amongst many others. </w:t>
      </w:r>
    </w:p>
    <w:p w14:paraId="2990B2A3" w14:textId="77777777" w:rsidR="006B1DF9" w:rsidRPr="00484135" w:rsidRDefault="006B1DF9" w:rsidP="00DD2005">
      <w:pPr>
        <w:pStyle w:val="Heading3"/>
        <w:rPr>
          <w:szCs w:val="24"/>
        </w:rPr>
      </w:pPr>
      <w:r w:rsidRPr="00484135">
        <w:rPr>
          <w:szCs w:val="24"/>
        </w:rPr>
        <w:t>Ridgelines</w:t>
      </w:r>
    </w:p>
    <w:p w14:paraId="2F21E12C" w14:textId="771CCCC4" w:rsidR="006B1DF9" w:rsidRPr="00861A7A" w:rsidRDefault="006B1DF9" w:rsidP="005C7658">
      <w:pPr>
        <w:pStyle w:val="Body"/>
        <w:spacing w:after="80"/>
        <w:rPr>
          <w:sz w:val="24"/>
          <w:szCs w:val="24"/>
        </w:rPr>
      </w:pPr>
      <w:r w:rsidRPr="005C7658">
        <w:rPr>
          <w:sz w:val="24"/>
          <w:szCs w:val="24"/>
        </w:rPr>
        <w:t xml:space="preserve">The most important and widespread component of the viewscapes of Vermont are its mountains. In the anatomy of a mountain, the skyline may offer even greater value to esthetic sensibilities than do mountainsides. In a mountainous community like Grafton, whose quality of life and economy is defined by its natural beauty, the skyline is a precious commodity. Relative to valleys, or even hillsides, towers, houses, and clear-cuts on ridges are widely visible, disturb the natural skyline, and have a disproportionately negative effect on the scenic value of an area. </w:t>
      </w:r>
      <w:r w:rsidR="00861A7A" w:rsidRPr="004A394C">
        <w:rPr>
          <w:sz w:val="24"/>
          <w:szCs w:val="24"/>
        </w:rPr>
        <w:t>Any dev</w:t>
      </w:r>
      <w:r w:rsidR="00861A7A">
        <w:rPr>
          <w:sz w:val="24"/>
          <w:szCs w:val="24"/>
        </w:rPr>
        <w:t>elopment and road construction c</w:t>
      </w:r>
      <w:r w:rsidR="00861A7A" w:rsidRPr="004A394C">
        <w:rPr>
          <w:sz w:val="24"/>
          <w:szCs w:val="24"/>
        </w:rPr>
        <w:t>ould also pose a risk to the fragile ecosystem, wildlife, and headwaters in the mountains</w:t>
      </w:r>
    </w:p>
    <w:p w14:paraId="1A7D5E72" w14:textId="5A700B12" w:rsidR="00861A7A" w:rsidRPr="005C7658" w:rsidRDefault="000B38D3" w:rsidP="005C7658">
      <w:pPr>
        <w:pStyle w:val="Body"/>
        <w:spacing w:after="80"/>
        <w:rPr>
          <w:sz w:val="24"/>
          <w:szCs w:val="24"/>
        </w:rPr>
      </w:pPr>
      <w:r>
        <w:rPr>
          <w:sz w:val="24"/>
          <w:szCs w:val="24"/>
        </w:rPr>
        <w:t xml:space="preserve">Much of </w:t>
      </w:r>
      <w:r w:rsidR="00861A7A" w:rsidRPr="005C7658">
        <w:rPr>
          <w:sz w:val="24"/>
          <w:szCs w:val="24"/>
        </w:rPr>
        <w:t xml:space="preserve">Grafton </w:t>
      </w:r>
      <w:r>
        <w:rPr>
          <w:sz w:val="24"/>
          <w:szCs w:val="24"/>
        </w:rPr>
        <w:t xml:space="preserve">is </w:t>
      </w:r>
      <w:r w:rsidR="00861A7A" w:rsidRPr="005C7658">
        <w:rPr>
          <w:sz w:val="24"/>
          <w:szCs w:val="24"/>
        </w:rPr>
        <w:t>still relatively wild</w:t>
      </w:r>
      <w:r>
        <w:rPr>
          <w:sz w:val="24"/>
          <w:szCs w:val="24"/>
        </w:rPr>
        <w:t xml:space="preserve"> and</w:t>
      </w:r>
      <w:r w:rsidRPr="005C7658">
        <w:rPr>
          <w:sz w:val="24"/>
          <w:szCs w:val="24"/>
        </w:rPr>
        <w:t xml:space="preserve"> </w:t>
      </w:r>
      <w:r w:rsidR="00861A7A" w:rsidRPr="005C7658">
        <w:rPr>
          <w:sz w:val="24"/>
          <w:szCs w:val="24"/>
        </w:rPr>
        <w:t xml:space="preserve">undeveloped </w:t>
      </w:r>
      <w:r w:rsidR="006C74C4">
        <w:rPr>
          <w:sz w:val="24"/>
          <w:szCs w:val="24"/>
        </w:rPr>
        <w:t xml:space="preserve">due to </w:t>
      </w:r>
      <w:r w:rsidR="00117430">
        <w:rPr>
          <w:sz w:val="24"/>
          <w:szCs w:val="24"/>
        </w:rPr>
        <w:t xml:space="preserve">prohibitive costs of developing on </w:t>
      </w:r>
      <w:r w:rsidR="00BE0340">
        <w:rPr>
          <w:sz w:val="24"/>
          <w:szCs w:val="24"/>
        </w:rPr>
        <w:t>steep terrain</w:t>
      </w:r>
      <w:r w:rsidR="00861A7A" w:rsidRPr="005C7658">
        <w:rPr>
          <w:sz w:val="24"/>
          <w:szCs w:val="24"/>
        </w:rPr>
        <w:t>.</w:t>
      </w:r>
      <w:r w:rsidR="00BE0340">
        <w:rPr>
          <w:sz w:val="24"/>
          <w:szCs w:val="24"/>
        </w:rPr>
        <w:t xml:space="preserve"> </w:t>
      </w:r>
      <w:r w:rsidR="00861A7A" w:rsidRPr="005C7658">
        <w:rPr>
          <w:sz w:val="24"/>
          <w:szCs w:val="24"/>
        </w:rPr>
        <w:t xml:space="preserve"> </w:t>
      </w:r>
      <w:r w:rsidR="00BE0340">
        <w:rPr>
          <w:sz w:val="24"/>
          <w:szCs w:val="24"/>
        </w:rPr>
        <w:t>P</w:t>
      </w:r>
      <w:r w:rsidR="00861A7A" w:rsidRPr="005C7658">
        <w:rPr>
          <w:sz w:val="24"/>
          <w:szCs w:val="24"/>
        </w:rPr>
        <w:t xml:space="preserve">opulation density drops as the terrain becomes more rugged. Because </w:t>
      </w:r>
      <w:r w:rsidR="00861A7A">
        <w:rPr>
          <w:sz w:val="24"/>
          <w:szCs w:val="24"/>
        </w:rPr>
        <w:t>of the limited</w:t>
      </w:r>
      <w:r w:rsidR="00861A7A" w:rsidRPr="005C7658">
        <w:rPr>
          <w:sz w:val="24"/>
          <w:szCs w:val="24"/>
        </w:rPr>
        <w:t xml:space="preserve"> development, the mountains are a refuge, particularly for larger, shyer (in most instances, and particularly during the hunting season) animals like moose, bear, and deer. Mountains are also a refuge for naturalists, and the </w:t>
      </w:r>
      <w:proofErr w:type="gramStart"/>
      <w:r w:rsidR="00861A7A" w:rsidRPr="005C7658">
        <w:rPr>
          <w:sz w:val="24"/>
          <w:szCs w:val="24"/>
        </w:rPr>
        <w:t>more “wild”</w:t>
      </w:r>
      <w:proofErr w:type="gramEnd"/>
      <w:r w:rsidR="00861A7A" w:rsidRPr="005C7658">
        <w:rPr>
          <w:sz w:val="24"/>
          <w:szCs w:val="24"/>
        </w:rPr>
        <w:t xml:space="preserve"> among us. For hunters, they also represent freedom from human confines and areas where rifles can be used safely. </w:t>
      </w:r>
    </w:p>
    <w:p w14:paraId="618175E3" w14:textId="77777777" w:rsidR="006B1DF9" w:rsidRPr="00484135" w:rsidRDefault="006B1DF9" w:rsidP="00DD2005">
      <w:pPr>
        <w:pStyle w:val="Heading3"/>
        <w:rPr>
          <w:szCs w:val="24"/>
        </w:rPr>
      </w:pPr>
      <w:r w:rsidRPr="00484135">
        <w:rPr>
          <w:szCs w:val="24"/>
        </w:rPr>
        <w:t>Air Quality</w:t>
      </w:r>
    </w:p>
    <w:p w14:paraId="3E9462E7" w14:textId="77777777" w:rsidR="006B1DF9" w:rsidRPr="005C7658" w:rsidRDefault="006B1DF9" w:rsidP="005C7658">
      <w:pPr>
        <w:pStyle w:val="Body"/>
        <w:spacing w:after="80"/>
        <w:rPr>
          <w:sz w:val="24"/>
          <w:szCs w:val="24"/>
        </w:rPr>
      </w:pPr>
      <w:r w:rsidRPr="005C7658">
        <w:rPr>
          <w:sz w:val="24"/>
          <w:szCs w:val="24"/>
        </w:rPr>
        <w:t xml:space="preserve">Air quality problems come from outside wood boilers (installed before State regulations) and the backyard burning of inappropriate materials. </w:t>
      </w:r>
    </w:p>
    <w:p w14:paraId="5DA2FECC" w14:textId="77777777" w:rsidR="006B1DF9" w:rsidRPr="00484135" w:rsidRDefault="006B1DF9" w:rsidP="00DD2005">
      <w:pPr>
        <w:pStyle w:val="Heading3"/>
        <w:rPr>
          <w:szCs w:val="24"/>
        </w:rPr>
      </w:pPr>
      <w:r w:rsidRPr="00484135">
        <w:rPr>
          <w:szCs w:val="24"/>
        </w:rPr>
        <w:t xml:space="preserve">Scenic Resources </w:t>
      </w:r>
      <w:r w:rsidRPr="00484135">
        <w:rPr>
          <w:rStyle w:val="BodyChar"/>
          <w:sz w:val="24"/>
          <w:szCs w:val="24"/>
        </w:rPr>
        <w:t>– Noise and Light Pollution</w:t>
      </w:r>
    </w:p>
    <w:p w14:paraId="5115D1DE" w14:textId="13EB68E0" w:rsidR="006B1DF9" w:rsidRPr="005C7658" w:rsidRDefault="006B1DF9" w:rsidP="005C7658">
      <w:pPr>
        <w:pStyle w:val="Body"/>
        <w:spacing w:after="80"/>
        <w:rPr>
          <w:sz w:val="24"/>
          <w:szCs w:val="24"/>
        </w:rPr>
      </w:pPr>
      <w:r w:rsidRPr="005C7658">
        <w:rPr>
          <w:sz w:val="24"/>
          <w:szCs w:val="24"/>
        </w:rPr>
        <w:t xml:space="preserve">Noise pollution at certain levels can dramatically alter the character of the neighborhood. The town should be aware of the noise levels of its own </w:t>
      </w:r>
      <w:proofErr w:type="gramStart"/>
      <w:r w:rsidRPr="005C7658">
        <w:rPr>
          <w:sz w:val="24"/>
          <w:szCs w:val="24"/>
        </w:rPr>
        <w:t>activities, and</w:t>
      </w:r>
      <w:proofErr w:type="gramEnd"/>
      <w:r w:rsidRPr="005C7658">
        <w:rPr>
          <w:sz w:val="24"/>
          <w:szCs w:val="24"/>
        </w:rPr>
        <w:t xml:space="preserve"> should work to establish appropriate noise thresholds. </w:t>
      </w:r>
      <w:r w:rsidR="007304BB">
        <w:rPr>
          <w:sz w:val="24"/>
          <w:szCs w:val="24"/>
        </w:rPr>
        <w:t xml:space="preserve"> </w:t>
      </w:r>
      <w:r w:rsidRPr="005C7658">
        <w:rPr>
          <w:sz w:val="24"/>
          <w:szCs w:val="24"/>
        </w:rPr>
        <w:t xml:space="preserve">Problems related to noise include hearing loss, stress, high blood pressure, sleep loss, distraction and lost productivity, and a general reduction in the quality of life and opportunities for tranquility. Noise pollution </w:t>
      </w:r>
      <w:r w:rsidR="007304BB">
        <w:rPr>
          <w:sz w:val="24"/>
          <w:szCs w:val="24"/>
        </w:rPr>
        <w:t xml:space="preserve">can be </w:t>
      </w:r>
      <w:r w:rsidRPr="005C7658">
        <w:rPr>
          <w:sz w:val="24"/>
          <w:szCs w:val="24"/>
        </w:rPr>
        <w:t xml:space="preserve">created through </w:t>
      </w:r>
      <w:r w:rsidR="007503C0" w:rsidRPr="005C7658">
        <w:rPr>
          <w:sz w:val="24"/>
          <w:szCs w:val="24"/>
        </w:rPr>
        <w:t xml:space="preserve">a variety of activities including </w:t>
      </w:r>
      <w:r w:rsidRPr="005C7658">
        <w:rPr>
          <w:sz w:val="24"/>
          <w:szCs w:val="24"/>
        </w:rPr>
        <w:t>kennels, construction equipmen</w:t>
      </w:r>
      <w:r w:rsidR="00287F49" w:rsidRPr="005C7658">
        <w:rPr>
          <w:sz w:val="24"/>
          <w:szCs w:val="24"/>
        </w:rPr>
        <w:t xml:space="preserve">t, manufacturing processes, </w:t>
      </w:r>
      <w:r w:rsidR="007503C0" w:rsidRPr="005C7658">
        <w:rPr>
          <w:sz w:val="24"/>
          <w:szCs w:val="24"/>
        </w:rPr>
        <w:t xml:space="preserve">automobiles, </w:t>
      </w:r>
      <w:r w:rsidR="00287F49" w:rsidRPr="005C7658">
        <w:rPr>
          <w:sz w:val="24"/>
          <w:szCs w:val="24"/>
        </w:rPr>
        <w:t>and utility scale w</w:t>
      </w:r>
      <w:r w:rsidRPr="005C7658">
        <w:rPr>
          <w:sz w:val="24"/>
          <w:szCs w:val="24"/>
        </w:rPr>
        <w:t xml:space="preserve">ind facilities. It is important to specify the difference between noise pollution and “disturbance of the peace” which is regulated by state statute Chapter 13, Title 19 Breach of the Peace: Disturbances. </w:t>
      </w:r>
    </w:p>
    <w:p w14:paraId="4D2111DB" w14:textId="566F03B3" w:rsidR="006B1DF9" w:rsidRPr="005C7658" w:rsidRDefault="00040C48" w:rsidP="005C7658">
      <w:pPr>
        <w:pStyle w:val="Body"/>
        <w:spacing w:after="80"/>
        <w:rPr>
          <w:sz w:val="24"/>
          <w:szCs w:val="24"/>
        </w:rPr>
      </w:pPr>
      <w:r w:rsidRPr="005C7658">
        <w:rPr>
          <w:sz w:val="24"/>
          <w:szCs w:val="24"/>
        </w:rPr>
        <w:t xml:space="preserve">The lack of manmade light-glow </w:t>
      </w:r>
      <w:r w:rsidR="00455672" w:rsidRPr="005C7658">
        <w:rPr>
          <w:sz w:val="24"/>
          <w:szCs w:val="24"/>
        </w:rPr>
        <w:t xml:space="preserve">between sunset and sunrise </w:t>
      </w:r>
      <w:r w:rsidRPr="005C7658">
        <w:rPr>
          <w:sz w:val="24"/>
          <w:szCs w:val="24"/>
        </w:rPr>
        <w:t xml:space="preserve">is an important aspect of Grafton’s quality of life.  </w:t>
      </w:r>
      <w:r w:rsidR="006B1DF9" w:rsidRPr="005C7658">
        <w:rPr>
          <w:sz w:val="24"/>
          <w:szCs w:val="24"/>
        </w:rPr>
        <w:t xml:space="preserve">The Town of Grafton recognizes that inappropriate and poorly designed or installed exterior lighting can cause unsafe or unpleasant conditions and limit the ability to enjoy the night-time sky. </w:t>
      </w:r>
    </w:p>
    <w:p w14:paraId="08B6E118" w14:textId="77777777" w:rsidR="005023A9" w:rsidRPr="00484135" w:rsidRDefault="005023A9" w:rsidP="00DD2005">
      <w:pPr>
        <w:pStyle w:val="Heading3"/>
        <w:rPr>
          <w:szCs w:val="24"/>
        </w:rPr>
      </w:pPr>
      <w:r w:rsidRPr="00484135">
        <w:rPr>
          <w:szCs w:val="24"/>
        </w:rPr>
        <w:t>Plantings for Streambanks and Floodplains</w:t>
      </w:r>
    </w:p>
    <w:p w14:paraId="31939EC6" w14:textId="774FA0C4" w:rsidR="008B4BAB" w:rsidRPr="00813F49" w:rsidRDefault="00727338" w:rsidP="005C7658">
      <w:pPr>
        <w:pStyle w:val="Heading5"/>
      </w:pPr>
      <w:r w:rsidRPr="00813F49">
        <w:t xml:space="preserve">Fluvial erosion can be greatly reduced using a variety of natural remedies.  </w:t>
      </w:r>
      <w:r w:rsidR="00901C4E">
        <w:t xml:space="preserve">When a river or stream overflows, certain types of plants can greatly </w:t>
      </w:r>
      <w:r w:rsidR="00BC1F29">
        <w:t>mitigate</w:t>
      </w:r>
      <w:r w:rsidR="00901C4E">
        <w:t xml:space="preserve"> serious </w:t>
      </w:r>
      <w:r w:rsidR="00BC1F29">
        <w:t>erosion</w:t>
      </w:r>
      <w:r w:rsidR="00901C4E">
        <w:t xml:space="preserve">.  Above the ground’s </w:t>
      </w:r>
      <w:r w:rsidR="00F7199B">
        <w:t>surface</w:t>
      </w:r>
      <w:r w:rsidR="00901C4E">
        <w:t xml:space="preserve">, plants can reduce the velocity </w:t>
      </w:r>
      <w:r w:rsidR="00901C4E" w:rsidRPr="00813F49">
        <w:t xml:space="preserve">of the water flow. The rate of water flow has a direct impact </w:t>
      </w:r>
      <w:r w:rsidR="00901C4E" w:rsidRPr="00A63C56">
        <w:t>on the amount</w:t>
      </w:r>
      <w:r w:rsidR="00901C4E">
        <w:t xml:space="preserve"> of the erosion that occurs from a flood.  Below the surface, plants with strong, deep roots can help hold the soil in place during the flooding.</w:t>
      </w:r>
      <w:r w:rsidR="008B4BAB">
        <w:t xml:space="preserve">  </w:t>
      </w:r>
      <w:r w:rsidR="008B4BAB" w:rsidRPr="006E7DFE">
        <w:t xml:space="preserve">Plantings will </w:t>
      </w:r>
      <w:r w:rsidR="008B4BAB">
        <w:t xml:space="preserve">also </w:t>
      </w:r>
      <w:r w:rsidR="008B4BAB" w:rsidRPr="006E7DFE">
        <w:t xml:space="preserve">provide more shade </w:t>
      </w:r>
      <w:r w:rsidR="008B4BAB">
        <w:t xml:space="preserve">over time </w:t>
      </w:r>
      <w:r w:rsidR="008B4BAB" w:rsidRPr="006E7DFE">
        <w:t xml:space="preserve">and discourage invasive </w:t>
      </w:r>
      <w:r w:rsidR="008B4BAB">
        <w:t>plants such as Japanese Knotweed</w:t>
      </w:r>
      <w:r w:rsidR="008B4BAB" w:rsidRPr="006E7DFE">
        <w:t>.</w:t>
      </w:r>
      <w:r w:rsidR="008B4BAB" w:rsidRPr="006E7DFE">
        <w:tab/>
      </w:r>
    </w:p>
    <w:p w14:paraId="7083838F" w14:textId="77777777" w:rsidR="00B40D58" w:rsidRPr="005C7658" w:rsidRDefault="00B40D58" w:rsidP="003E57E4">
      <w:pPr>
        <w:pStyle w:val="Heading2"/>
      </w:pPr>
      <w:bookmarkStart w:id="17" w:name="_Toc24104284"/>
      <w:r w:rsidRPr="005C7658">
        <w:t>Goals, Policies &amp; Recommendations</w:t>
      </w:r>
      <w:bookmarkEnd w:id="17"/>
      <w:r w:rsidRPr="005C7658">
        <w:t xml:space="preserve"> </w:t>
      </w:r>
    </w:p>
    <w:p w14:paraId="41BD8C13" w14:textId="58177DEB" w:rsidR="00D4650E" w:rsidRPr="00484135" w:rsidRDefault="00D4650E" w:rsidP="005C7658">
      <w:pPr>
        <w:pStyle w:val="Heading3"/>
        <w:spacing w:before="0" w:after="40"/>
        <w:rPr>
          <w:szCs w:val="24"/>
        </w:rPr>
      </w:pPr>
      <w:r w:rsidRPr="00484135">
        <w:rPr>
          <w:szCs w:val="24"/>
        </w:rPr>
        <w:t>Goals</w:t>
      </w:r>
    </w:p>
    <w:p w14:paraId="1FB394D0" w14:textId="056B5BB0" w:rsidR="00D4650E" w:rsidRPr="00484135" w:rsidRDefault="00D4650E" w:rsidP="00160F6C">
      <w:pPr>
        <w:pStyle w:val="BodyTextIndent"/>
        <w:numPr>
          <w:ilvl w:val="0"/>
          <w:numId w:val="24"/>
        </w:numPr>
        <w:spacing w:after="40"/>
        <w:jc w:val="left"/>
      </w:pPr>
      <w:r w:rsidRPr="005C7658">
        <w:rPr>
          <w:rFonts w:ascii="Garamond" w:hAnsi="Garamond"/>
        </w:rPr>
        <w:t>Identify</w:t>
      </w:r>
      <w:r w:rsidR="006846BF" w:rsidRPr="005C7658">
        <w:rPr>
          <w:rFonts w:ascii="Garamond" w:hAnsi="Garamond"/>
        </w:rPr>
        <w:t>,</w:t>
      </w:r>
      <w:r w:rsidRPr="005C7658">
        <w:rPr>
          <w:rFonts w:ascii="Garamond" w:hAnsi="Garamond"/>
        </w:rPr>
        <w:t xml:space="preserve"> protect and preserve important historic sites and landscape features including structures, bridges, stonewalls, foundations, mill sites and ruins.</w:t>
      </w:r>
    </w:p>
    <w:p w14:paraId="05DA27AE" w14:textId="3D30F5FA" w:rsidR="004B5506" w:rsidRPr="005C7658" w:rsidRDefault="004B5506" w:rsidP="00160F6C">
      <w:pPr>
        <w:pStyle w:val="BodyTextIndent"/>
        <w:numPr>
          <w:ilvl w:val="0"/>
          <w:numId w:val="24"/>
        </w:numPr>
        <w:spacing w:after="40"/>
        <w:jc w:val="left"/>
      </w:pPr>
      <w:r w:rsidRPr="005C7658">
        <w:rPr>
          <w:rFonts w:ascii="Garamond" w:hAnsi="Garamond"/>
        </w:rPr>
        <w:t>Continue to have a vibrant cultural community including visual and performing arts.</w:t>
      </w:r>
    </w:p>
    <w:p w14:paraId="4AF679C2" w14:textId="27C3E05D" w:rsidR="00D4650E" w:rsidRPr="005C7658" w:rsidRDefault="006846BF" w:rsidP="00160F6C">
      <w:pPr>
        <w:pStyle w:val="BodyTextIndent"/>
        <w:numPr>
          <w:ilvl w:val="0"/>
          <w:numId w:val="24"/>
        </w:numPr>
        <w:spacing w:after="40"/>
        <w:jc w:val="left"/>
      </w:pPr>
      <w:r w:rsidRPr="005C7658">
        <w:rPr>
          <w:rFonts w:ascii="Garamond" w:hAnsi="Garamond"/>
        </w:rPr>
        <w:t>P</w:t>
      </w:r>
      <w:r w:rsidR="00D4650E" w:rsidRPr="005C7658">
        <w:rPr>
          <w:rFonts w:ascii="Garamond" w:hAnsi="Garamond"/>
        </w:rPr>
        <w:t>lan for and protect land, water and wildlife resources.</w:t>
      </w:r>
    </w:p>
    <w:p w14:paraId="1EB35298" w14:textId="1D39D6D7" w:rsidR="00451127" w:rsidRPr="005C7658" w:rsidRDefault="00451127" w:rsidP="00160F6C">
      <w:pPr>
        <w:pStyle w:val="Body"/>
        <w:numPr>
          <w:ilvl w:val="0"/>
          <w:numId w:val="24"/>
        </w:numPr>
        <w:spacing w:after="80"/>
        <w:rPr>
          <w:sz w:val="24"/>
          <w:szCs w:val="24"/>
        </w:rPr>
      </w:pPr>
      <w:r w:rsidRPr="005C7658">
        <w:rPr>
          <w:sz w:val="24"/>
          <w:szCs w:val="24"/>
        </w:rPr>
        <w:t>Maintain and improve the ecological integrity of intact forest blocks</w:t>
      </w:r>
      <w:r w:rsidR="00F52238" w:rsidRPr="005C7658">
        <w:rPr>
          <w:sz w:val="24"/>
          <w:szCs w:val="24"/>
        </w:rPr>
        <w:t xml:space="preserve"> and </w:t>
      </w:r>
      <w:r w:rsidRPr="005C7658">
        <w:rPr>
          <w:sz w:val="24"/>
          <w:szCs w:val="24"/>
        </w:rPr>
        <w:t>functionality of habitat connectors</w:t>
      </w:r>
    </w:p>
    <w:p w14:paraId="4760B638" w14:textId="4B7C1BF9" w:rsidR="00D4650E" w:rsidRPr="00484135" w:rsidRDefault="00D4650E">
      <w:pPr>
        <w:pStyle w:val="Heading3"/>
        <w:spacing w:before="0" w:after="40"/>
        <w:rPr>
          <w:szCs w:val="24"/>
        </w:rPr>
      </w:pPr>
      <w:r w:rsidRPr="00484135">
        <w:rPr>
          <w:szCs w:val="24"/>
        </w:rPr>
        <w:t>Policies</w:t>
      </w:r>
    </w:p>
    <w:p w14:paraId="643B6732" w14:textId="04894506" w:rsidR="00D4650E" w:rsidRPr="005C7658" w:rsidRDefault="00EC766E" w:rsidP="00160F6C">
      <w:pPr>
        <w:pStyle w:val="BodyTextIndent"/>
        <w:numPr>
          <w:ilvl w:val="0"/>
          <w:numId w:val="31"/>
        </w:numPr>
        <w:spacing w:after="40"/>
        <w:jc w:val="left"/>
        <w:rPr>
          <w:rFonts w:ascii="Garamond" w:hAnsi="Garamond"/>
        </w:rPr>
      </w:pPr>
      <w:r w:rsidRPr="005C7658">
        <w:rPr>
          <w:rFonts w:ascii="Garamond" w:hAnsi="Garamond"/>
        </w:rPr>
        <w:t>L</w:t>
      </w:r>
      <w:r w:rsidR="00D4650E" w:rsidRPr="005C7658">
        <w:rPr>
          <w:rFonts w:ascii="Garamond" w:hAnsi="Garamond"/>
        </w:rPr>
        <w:t xml:space="preserve">and adjacent to or including areas of natural, historical, educational, cultural, scientific, architectural, or archeological value </w:t>
      </w:r>
      <w:r w:rsidRPr="005C7658">
        <w:rPr>
          <w:rFonts w:ascii="Garamond" w:hAnsi="Garamond"/>
        </w:rPr>
        <w:t xml:space="preserve">should be </w:t>
      </w:r>
      <w:r w:rsidR="00D4650E" w:rsidRPr="005C7658">
        <w:rPr>
          <w:rFonts w:ascii="Garamond" w:hAnsi="Garamond"/>
        </w:rPr>
        <w:t>used in a manner that will not reduce or destroy their value.</w:t>
      </w:r>
    </w:p>
    <w:p w14:paraId="55F2D5BC" w14:textId="4E212B3D"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 xml:space="preserve">Support access to sensitive archeological areas </w:t>
      </w:r>
      <w:r w:rsidR="00CF6ADF" w:rsidRPr="005C7658">
        <w:rPr>
          <w:rFonts w:ascii="Garamond" w:hAnsi="Garamond"/>
        </w:rPr>
        <w:t xml:space="preserve">by qualified researchers </w:t>
      </w:r>
      <w:r w:rsidR="005B459D" w:rsidRPr="005C7658">
        <w:rPr>
          <w:rFonts w:ascii="Garamond" w:hAnsi="Garamond"/>
        </w:rPr>
        <w:t xml:space="preserve">to Grafton’s historic, cultural, and natural resources such as </w:t>
      </w:r>
      <w:r w:rsidRPr="005C7658">
        <w:rPr>
          <w:rFonts w:ascii="Garamond" w:hAnsi="Garamond"/>
        </w:rPr>
        <w:t>Middletown Upper Village, Howeville, the Old Town Farm, the soapstone quarries, and Serpentine Rock.</w:t>
      </w:r>
    </w:p>
    <w:p w14:paraId="5FFE6EB4" w14:textId="7ADDD81F" w:rsidR="00D4650E" w:rsidRPr="005C7658" w:rsidRDefault="00D4650E" w:rsidP="00160F6C">
      <w:pPr>
        <w:pStyle w:val="ListParagraph"/>
        <w:numPr>
          <w:ilvl w:val="0"/>
          <w:numId w:val="31"/>
        </w:numPr>
        <w:spacing w:after="40" w:line="240" w:lineRule="auto"/>
        <w:contextualSpacing w:val="0"/>
        <w:rPr>
          <w:rFonts w:eastAsia="Times New Roman" w:cs="Times New Roman"/>
          <w:sz w:val="24"/>
          <w:szCs w:val="24"/>
        </w:rPr>
      </w:pPr>
      <w:r w:rsidRPr="005C7658">
        <w:rPr>
          <w:sz w:val="24"/>
          <w:szCs w:val="24"/>
        </w:rPr>
        <w:t xml:space="preserve">Encourage the preservation of the significant structures, viewsheds and landscapes so they will </w:t>
      </w:r>
      <w:r w:rsidRPr="005C7658">
        <w:rPr>
          <w:rFonts w:eastAsia="Times New Roman" w:cs="Times New Roman"/>
          <w:sz w:val="24"/>
          <w:szCs w:val="24"/>
        </w:rPr>
        <w:t>continue to be visual assets to the whole town</w:t>
      </w:r>
      <w:r w:rsidR="005B459D" w:rsidRPr="005C7658">
        <w:rPr>
          <w:rFonts w:eastAsia="Times New Roman" w:cs="Times New Roman"/>
          <w:sz w:val="24"/>
          <w:szCs w:val="24"/>
        </w:rPr>
        <w:t>.</w:t>
      </w:r>
    </w:p>
    <w:p w14:paraId="1E09B4BB" w14:textId="54478D8C" w:rsidR="00DA0FFF" w:rsidRDefault="00DA0FFF" w:rsidP="00160F6C">
      <w:pPr>
        <w:pStyle w:val="ListParagraph"/>
        <w:numPr>
          <w:ilvl w:val="0"/>
          <w:numId w:val="31"/>
        </w:numPr>
        <w:spacing w:after="40" w:line="240" w:lineRule="auto"/>
        <w:contextualSpacing w:val="0"/>
        <w:rPr>
          <w:sz w:val="24"/>
          <w:szCs w:val="24"/>
        </w:rPr>
      </w:pPr>
      <w:r>
        <w:rPr>
          <w:sz w:val="24"/>
          <w:szCs w:val="24"/>
        </w:rPr>
        <w:t xml:space="preserve">New development as well as improvements to existing structures should be compatible with </w:t>
      </w:r>
      <w:r w:rsidR="001730AB">
        <w:rPr>
          <w:sz w:val="24"/>
          <w:szCs w:val="24"/>
        </w:rPr>
        <w:t xml:space="preserve">Grafton’s </w:t>
      </w:r>
      <w:r>
        <w:rPr>
          <w:sz w:val="24"/>
          <w:szCs w:val="24"/>
        </w:rPr>
        <w:t xml:space="preserve">architecturally and historically significant sites so they will continue to be </w:t>
      </w:r>
      <w:r w:rsidR="001730AB">
        <w:rPr>
          <w:sz w:val="24"/>
          <w:szCs w:val="24"/>
        </w:rPr>
        <w:t xml:space="preserve">preserved as </w:t>
      </w:r>
      <w:r>
        <w:rPr>
          <w:sz w:val="24"/>
          <w:szCs w:val="24"/>
        </w:rPr>
        <w:t>visual and cultural assets to the community.</w:t>
      </w:r>
    </w:p>
    <w:p w14:paraId="6AD91BB6"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Development shall be strongly discouraged on lands that possess a limited capacity to support development or have high resource value.</w:t>
      </w:r>
    </w:p>
    <w:p w14:paraId="455B7E59" w14:textId="2230555C"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 xml:space="preserve">Developers of all new development shall abide by the Vermont Stormwater Management Manual, enacted by </w:t>
      </w:r>
      <w:r w:rsidR="00D66861">
        <w:rPr>
          <w:sz w:val="24"/>
          <w:szCs w:val="24"/>
        </w:rPr>
        <w:t xml:space="preserve">VT </w:t>
      </w:r>
      <w:r w:rsidRPr="005C7658">
        <w:rPr>
          <w:sz w:val="24"/>
          <w:szCs w:val="24"/>
        </w:rPr>
        <w:t>D</w:t>
      </w:r>
      <w:r w:rsidR="009E005C">
        <w:rPr>
          <w:sz w:val="24"/>
          <w:szCs w:val="24"/>
        </w:rPr>
        <w:t>epartment of Environmental Conservation (D</w:t>
      </w:r>
      <w:r w:rsidRPr="005C7658">
        <w:rPr>
          <w:sz w:val="24"/>
          <w:szCs w:val="24"/>
        </w:rPr>
        <w:t>EC</w:t>
      </w:r>
      <w:r w:rsidR="009E005C">
        <w:rPr>
          <w:sz w:val="24"/>
          <w:szCs w:val="24"/>
        </w:rPr>
        <w:t>)</w:t>
      </w:r>
      <w:r w:rsidRPr="005C7658">
        <w:rPr>
          <w:sz w:val="24"/>
          <w:szCs w:val="24"/>
        </w:rPr>
        <w:t>.</w:t>
      </w:r>
    </w:p>
    <w:p w14:paraId="57B2BD41"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Protect ground and surface water resources by recommending the restriction of development within the following areas:</w:t>
      </w:r>
    </w:p>
    <w:p w14:paraId="7F133DAD" w14:textId="33478144" w:rsidR="00D4650E" w:rsidRPr="005C7658" w:rsidRDefault="00D4650E" w:rsidP="00160F6C">
      <w:pPr>
        <w:pStyle w:val="ListParagraph"/>
        <w:numPr>
          <w:ilvl w:val="1"/>
          <w:numId w:val="31"/>
        </w:numPr>
        <w:tabs>
          <w:tab w:val="left" w:pos="2160"/>
        </w:tabs>
        <w:spacing w:after="40" w:line="240" w:lineRule="auto"/>
        <w:ind w:left="1080"/>
        <w:contextualSpacing w:val="0"/>
        <w:rPr>
          <w:sz w:val="24"/>
          <w:szCs w:val="24"/>
        </w:rPr>
      </w:pPr>
      <w:r w:rsidRPr="005C7658">
        <w:rPr>
          <w:sz w:val="24"/>
          <w:szCs w:val="24"/>
        </w:rPr>
        <w:t>Watersheds characterized by steep slopes (15 percent) or by shallow or excessively wet soils</w:t>
      </w:r>
    </w:p>
    <w:p w14:paraId="2032189A" w14:textId="77777777" w:rsidR="00D4650E" w:rsidRPr="005C7658" w:rsidRDefault="00D4650E" w:rsidP="00160F6C">
      <w:pPr>
        <w:pStyle w:val="ListParagraph"/>
        <w:numPr>
          <w:ilvl w:val="1"/>
          <w:numId w:val="31"/>
        </w:numPr>
        <w:tabs>
          <w:tab w:val="left" w:pos="2160"/>
        </w:tabs>
        <w:spacing w:after="40" w:line="240" w:lineRule="auto"/>
        <w:ind w:left="1080"/>
        <w:contextualSpacing w:val="0"/>
        <w:rPr>
          <w:spacing w:val="6"/>
          <w:sz w:val="24"/>
          <w:szCs w:val="24"/>
        </w:rPr>
      </w:pPr>
      <w:r w:rsidRPr="005C7658">
        <w:rPr>
          <w:spacing w:val="6"/>
          <w:sz w:val="24"/>
          <w:szCs w:val="24"/>
        </w:rPr>
        <w:t>Drainage areas of upland streams (as classified by VT DEC ANR), which are characterized by the soil conditions mentioned above, in order to prevent siltation of streams, eutrophication of streams and ponds, soil erosion, and pollution or contamination of ground and surface waters.</w:t>
      </w:r>
    </w:p>
    <w:p w14:paraId="3CE67E13" w14:textId="77777777" w:rsidR="00D4650E" w:rsidRPr="005C7658" w:rsidRDefault="00D4650E" w:rsidP="00160F6C">
      <w:pPr>
        <w:pStyle w:val="ListParagraph"/>
        <w:numPr>
          <w:ilvl w:val="1"/>
          <w:numId w:val="31"/>
        </w:numPr>
        <w:tabs>
          <w:tab w:val="left" w:pos="2160"/>
        </w:tabs>
        <w:spacing w:after="40" w:line="240" w:lineRule="auto"/>
        <w:ind w:left="1080"/>
        <w:contextualSpacing w:val="0"/>
        <w:rPr>
          <w:sz w:val="24"/>
          <w:szCs w:val="24"/>
        </w:rPr>
      </w:pPr>
      <w:r w:rsidRPr="005C7658">
        <w:rPr>
          <w:sz w:val="24"/>
          <w:szCs w:val="24"/>
        </w:rPr>
        <w:t>Areas with significant water storage potential for fire protection, recreation, or wildlife purposes.</w:t>
      </w:r>
    </w:p>
    <w:p w14:paraId="717F663B" w14:textId="77777777" w:rsidR="00D4650E" w:rsidRPr="005C7658" w:rsidRDefault="00D4650E" w:rsidP="00160F6C">
      <w:pPr>
        <w:pStyle w:val="ListParagraph"/>
        <w:numPr>
          <w:ilvl w:val="1"/>
          <w:numId w:val="31"/>
        </w:numPr>
        <w:tabs>
          <w:tab w:val="left" w:pos="2160"/>
        </w:tabs>
        <w:spacing w:after="40" w:line="240" w:lineRule="auto"/>
        <w:ind w:left="1080"/>
        <w:contextualSpacing w:val="0"/>
        <w:rPr>
          <w:sz w:val="24"/>
          <w:szCs w:val="24"/>
        </w:rPr>
      </w:pPr>
      <w:r w:rsidRPr="005C7658">
        <w:rPr>
          <w:sz w:val="24"/>
          <w:szCs w:val="24"/>
        </w:rPr>
        <w:t>Riparian buffer zones along some water ways to provide scenic, recreational and habitat areas</w:t>
      </w:r>
    </w:p>
    <w:p w14:paraId="3F81E2A4" w14:textId="77777777" w:rsidR="00D4650E" w:rsidRPr="005C7658" w:rsidRDefault="00D4650E" w:rsidP="00160F6C">
      <w:pPr>
        <w:pStyle w:val="ListParagraph"/>
        <w:numPr>
          <w:ilvl w:val="1"/>
          <w:numId w:val="31"/>
        </w:numPr>
        <w:tabs>
          <w:tab w:val="left" w:pos="2160"/>
        </w:tabs>
        <w:spacing w:after="40" w:line="240" w:lineRule="auto"/>
        <w:ind w:left="1080"/>
        <w:contextualSpacing w:val="0"/>
        <w:rPr>
          <w:sz w:val="24"/>
          <w:szCs w:val="24"/>
        </w:rPr>
      </w:pPr>
      <w:r w:rsidRPr="005C7658">
        <w:rPr>
          <w:sz w:val="24"/>
          <w:szCs w:val="24"/>
        </w:rPr>
        <w:t>Encourage river and stream conservancy</w:t>
      </w:r>
    </w:p>
    <w:p w14:paraId="61FA8519"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Maintain streams in a natural state where practical and retain existing public access.</w:t>
      </w:r>
    </w:p>
    <w:p w14:paraId="04D5C6F6"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 xml:space="preserve">Manage the floodplain by enforcing community Flood Damage Prevention Regulations which are compliant with the National Flood Insurance Program. </w:t>
      </w:r>
    </w:p>
    <w:p w14:paraId="183E77CD" w14:textId="77777777" w:rsidR="00D4650E" w:rsidRPr="005C7658" w:rsidRDefault="00D4650E" w:rsidP="00160F6C">
      <w:pPr>
        <w:pStyle w:val="BodyTextIndent"/>
        <w:numPr>
          <w:ilvl w:val="0"/>
          <w:numId w:val="31"/>
        </w:numPr>
        <w:spacing w:after="40"/>
        <w:jc w:val="left"/>
        <w:rPr>
          <w:rFonts w:ascii="Garamond" w:hAnsi="Garamond"/>
          <w:spacing w:val="6"/>
        </w:rPr>
      </w:pPr>
      <w:r w:rsidRPr="005C7658">
        <w:rPr>
          <w:rFonts w:ascii="Garamond" w:hAnsi="Garamond"/>
        </w:rPr>
        <w:t>Ensure that the scenic and recreational value and environmental quality of stream banks and shorelines are maintained.</w:t>
      </w:r>
    </w:p>
    <w:p w14:paraId="2F86C24C"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 xml:space="preserve">Discourage clear-cutting unless as part of a forest management plan. Minimize cutting of trees on stream banks. When appropriate, remove logging debris from watercourses. </w:t>
      </w:r>
    </w:p>
    <w:p w14:paraId="5FD8BABE"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 xml:space="preserve">Biomass harvesting should be done on a sustainable basis in accordance with a forest management plan. </w:t>
      </w:r>
    </w:p>
    <w:p w14:paraId="188102C3" w14:textId="1765A708"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 xml:space="preserve">Maintain a natural </w:t>
      </w:r>
      <w:proofErr w:type="spellStart"/>
      <w:r w:rsidRPr="005C7658">
        <w:rPr>
          <w:rFonts w:ascii="Garamond" w:hAnsi="Garamond"/>
        </w:rPr>
        <w:t>viewscape</w:t>
      </w:r>
      <w:proofErr w:type="spellEnd"/>
      <w:r w:rsidRPr="005C7658">
        <w:rPr>
          <w:rFonts w:ascii="Garamond" w:hAnsi="Garamond"/>
        </w:rPr>
        <w:t xml:space="preserve"> and undeveloped skyline, by discouraging development along ridgelines.</w:t>
      </w:r>
    </w:p>
    <w:p w14:paraId="2853B05C"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Encourage thermal motion activated lighting for security lighting.</w:t>
      </w:r>
    </w:p>
    <w:p w14:paraId="2DA171C5"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Limit use of luminaries that are on permanently at night, and/or to total horizontal cut-off to neighbors.</w:t>
      </w:r>
    </w:p>
    <w:p w14:paraId="25965CD3" w14:textId="5936D52F"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Installation of any new wood furnaces must meet state standards.</w:t>
      </w:r>
    </w:p>
    <w:p w14:paraId="1473BE5B"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Encourage a systematic testing of water supply in the Village on a regular schedule, particularly at public venues.</w:t>
      </w:r>
    </w:p>
    <w:p w14:paraId="375A6946"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Protect agricultural soils for agricultural purposes.</w:t>
      </w:r>
    </w:p>
    <w:p w14:paraId="22856F75"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In compliance with State regulations, manage the use and disposal of pesticides.</w:t>
      </w:r>
    </w:p>
    <w:p w14:paraId="7411AADA" w14:textId="77777777" w:rsidR="00D4650E" w:rsidRPr="005C7658" w:rsidRDefault="00D4650E" w:rsidP="00160F6C">
      <w:pPr>
        <w:pStyle w:val="BodyTextIndent"/>
        <w:numPr>
          <w:ilvl w:val="0"/>
          <w:numId w:val="31"/>
        </w:numPr>
        <w:spacing w:after="40"/>
        <w:jc w:val="left"/>
        <w:rPr>
          <w:rFonts w:ascii="Garamond" w:hAnsi="Garamond"/>
        </w:rPr>
      </w:pPr>
      <w:r w:rsidRPr="005C7658">
        <w:rPr>
          <w:rFonts w:ascii="Garamond" w:hAnsi="Garamond"/>
        </w:rPr>
        <w:t xml:space="preserve">Work with Vermont Fish &amp; Wildlife Department and local enforcement to ensure that hunting and fishing are conducted in compliance with State regulations. </w:t>
      </w:r>
    </w:p>
    <w:p w14:paraId="64D454BF"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Prime agricultural soils should remain free from development. Only the peripheral edges of those lands should be developed, leaving the large interior as open space for traditional agricultural purposes.</w:t>
      </w:r>
    </w:p>
    <w:p w14:paraId="3A0469AC" w14:textId="77777777" w:rsidR="00D4650E" w:rsidRPr="005C7658" w:rsidRDefault="00D4650E" w:rsidP="00160F6C">
      <w:pPr>
        <w:pStyle w:val="ListParagraph"/>
        <w:numPr>
          <w:ilvl w:val="0"/>
          <w:numId w:val="31"/>
        </w:numPr>
        <w:spacing w:after="40" w:line="240" w:lineRule="auto"/>
        <w:contextualSpacing w:val="0"/>
        <w:rPr>
          <w:sz w:val="24"/>
          <w:szCs w:val="24"/>
        </w:rPr>
      </w:pPr>
      <w:r w:rsidRPr="005C7658">
        <w:rPr>
          <w:sz w:val="24"/>
          <w:szCs w:val="24"/>
        </w:rPr>
        <w:t xml:space="preserve">Encourage the use of conservation and river easements consistent with Act 171 guidance for the protection of habitat for wildlife and to promote flood resiliency. </w:t>
      </w:r>
    </w:p>
    <w:p w14:paraId="5B6980FA" w14:textId="77777777" w:rsidR="00D4650E" w:rsidRPr="005C7658" w:rsidRDefault="00D4650E" w:rsidP="00160F6C">
      <w:pPr>
        <w:pStyle w:val="ListParagraph"/>
        <w:numPr>
          <w:ilvl w:val="0"/>
          <w:numId w:val="31"/>
        </w:numPr>
        <w:spacing w:after="80" w:line="240" w:lineRule="auto"/>
        <w:contextualSpacing w:val="0"/>
        <w:rPr>
          <w:sz w:val="24"/>
          <w:szCs w:val="24"/>
        </w:rPr>
      </w:pPr>
      <w:r w:rsidRPr="005C7658">
        <w:rPr>
          <w:sz w:val="24"/>
          <w:szCs w:val="24"/>
        </w:rPr>
        <w:t xml:space="preserve">Conservation easements should be pursued to discourage development along VT121 west of Houghtonville. This is a high value natural resource corridor. </w:t>
      </w:r>
    </w:p>
    <w:p w14:paraId="2A9D2550" w14:textId="77777777" w:rsidR="00D4650E" w:rsidRPr="00484135" w:rsidRDefault="00D4650E" w:rsidP="005C7658">
      <w:pPr>
        <w:pStyle w:val="Heading3"/>
        <w:spacing w:before="0" w:after="40"/>
        <w:rPr>
          <w:szCs w:val="24"/>
        </w:rPr>
      </w:pPr>
      <w:r w:rsidRPr="00484135">
        <w:rPr>
          <w:szCs w:val="24"/>
        </w:rPr>
        <w:t>Recommendations for Action</w:t>
      </w:r>
    </w:p>
    <w:p w14:paraId="69AD3BC3" w14:textId="31BA1C24" w:rsidR="00D4650E" w:rsidRPr="005C7658" w:rsidRDefault="00D4650E" w:rsidP="00160F6C">
      <w:pPr>
        <w:pStyle w:val="ListParagraph"/>
        <w:numPr>
          <w:ilvl w:val="0"/>
          <w:numId w:val="37"/>
        </w:numPr>
        <w:spacing w:after="40" w:line="240" w:lineRule="auto"/>
        <w:contextualSpacing w:val="0"/>
        <w:rPr>
          <w:sz w:val="24"/>
          <w:szCs w:val="24"/>
        </w:rPr>
      </w:pPr>
      <w:r w:rsidRPr="005C7658">
        <w:rPr>
          <w:sz w:val="24"/>
          <w:szCs w:val="24"/>
        </w:rPr>
        <w:t xml:space="preserve">In cooperation with the Grafton Historical Society, </w:t>
      </w:r>
      <w:r w:rsidR="00656EEF">
        <w:rPr>
          <w:sz w:val="24"/>
          <w:szCs w:val="24"/>
        </w:rPr>
        <w:t xml:space="preserve">the Grafton Improvement Association, </w:t>
      </w:r>
      <w:r w:rsidRPr="005C7658">
        <w:rPr>
          <w:sz w:val="24"/>
          <w:szCs w:val="24"/>
        </w:rPr>
        <w:t>the Vermont Division for Historic Preservation, the Windham Foundation, land owners, and other groups; the Town of Grafton will continue to identify and catalog historic settlement patterns (i.e., the historical record on land use), historic sites &amp; structures, archeological sites, ancient roads, old cellar holes, and stonewalls within the Town and assess the need for further protective measures.</w:t>
      </w:r>
    </w:p>
    <w:p w14:paraId="35DA8F8B" w14:textId="77777777" w:rsidR="00D4650E" w:rsidRPr="005C7658" w:rsidRDefault="00D4650E" w:rsidP="00160F6C">
      <w:pPr>
        <w:pStyle w:val="ListParagraph"/>
        <w:numPr>
          <w:ilvl w:val="0"/>
          <w:numId w:val="37"/>
        </w:numPr>
        <w:spacing w:after="40" w:line="240" w:lineRule="auto"/>
        <w:contextualSpacing w:val="0"/>
        <w:rPr>
          <w:sz w:val="24"/>
          <w:szCs w:val="24"/>
        </w:rPr>
      </w:pPr>
      <w:r w:rsidRPr="005C7658">
        <w:rPr>
          <w:sz w:val="24"/>
          <w:szCs w:val="24"/>
        </w:rPr>
        <w:t xml:space="preserve">Encourage the formation of voluntary groups to help find, identify and preserve historical patterns and structures within the community. </w:t>
      </w:r>
    </w:p>
    <w:p w14:paraId="194C5DA5" w14:textId="77777777" w:rsidR="006B1DF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Identify the farm and forest parcels requiring attention.</w:t>
      </w:r>
    </w:p>
    <w:p w14:paraId="21B14541" w14:textId="77777777" w:rsidR="006B1DF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Work with The Nature Museum at Grafton and the Grafton Improvement Association to identify and catalog all sites that may need protection.</w:t>
      </w:r>
    </w:p>
    <w:p w14:paraId="28BA9EF0" w14:textId="77777777" w:rsidR="006B1DF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Create a systematic water supply testing schedule, particularly for public venues.</w:t>
      </w:r>
    </w:p>
    <w:p w14:paraId="1A702C3D" w14:textId="5933A0CC" w:rsidR="006B1DF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 xml:space="preserve">Encourage residents to </w:t>
      </w:r>
      <w:r w:rsidR="00F83911">
        <w:rPr>
          <w:sz w:val="24"/>
          <w:szCs w:val="24"/>
        </w:rPr>
        <w:t xml:space="preserve">learn to </w:t>
      </w:r>
      <w:r w:rsidRPr="005C7658">
        <w:rPr>
          <w:sz w:val="24"/>
          <w:szCs w:val="24"/>
        </w:rPr>
        <w:t xml:space="preserve">identify and </w:t>
      </w:r>
      <w:r w:rsidR="00F83911">
        <w:rPr>
          <w:sz w:val="24"/>
          <w:szCs w:val="24"/>
        </w:rPr>
        <w:t xml:space="preserve">then </w:t>
      </w:r>
      <w:r w:rsidRPr="005C7658">
        <w:rPr>
          <w:sz w:val="24"/>
          <w:szCs w:val="24"/>
        </w:rPr>
        <w:t xml:space="preserve">report invasive </w:t>
      </w:r>
      <w:r w:rsidR="00F83911" w:rsidRPr="005C7658">
        <w:rPr>
          <w:sz w:val="24"/>
          <w:szCs w:val="24"/>
        </w:rPr>
        <w:t>species</w:t>
      </w:r>
      <w:r w:rsidR="00F83911">
        <w:rPr>
          <w:sz w:val="24"/>
          <w:szCs w:val="24"/>
        </w:rPr>
        <w:t xml:space="preserve"> to vtinvasives.org</w:t>
      </w:r>
      <w:r w:rsidRPr="005C7658">
        <w:rPr>
          <w:sz w:val="24"/>
          <w:szCs w:val="24"/>
        </w:rPr>
        <w:t>.</w:t>
      </w:r>
      <w:r w:rsidR="00F83911">
        <w:rPr>
          <w:rStyle w:val="FootnoteReference"/>
          <w:sz w:val="24"/>
          <w:szCs w:val="24"/>
        </w:rPr>
        <w:footnoteReference w:id="13"/>
      </w:r>
    </w:p>
    <w:p w14:paraId="5C5DEBD6" w14:textId="77777777" w:rsidR="006B1DF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Collaborate with the State Department of Environmental Conservation in the possible upgrading of the classification of brooks such as Willie, Howe, and Stiles Brooks.</w:t>
      </w:r>
    </w:p>
    <w:p w14:paraId="1A2D5C1E" w14:textId="77777777" w:rsidR="00320509" w:rsidRPr="005C7658" w:rsidRDefault="006B1DF9" w:rsidP="00160F6C">
      <w:pPr>
        <w:pStyle w:val="ListParagraph"/>
        <w:numPr>
          <w:ilvl w:val="0"/>
          <w:numId w:val="37"/>
        </w:numPr>
        <w:spacing w:after="40" w:line="240" w:lineRule="auto"/>
        <w:contextualSpacing w:val="0"/>
        <w:rPr>
          <w:sz w:val="24"/>
          <w:szCs w:val="24"/>
        </w:rPr>
      </w:pPr>
      <w:r w:rsidRPr="005C7658">
        <w:rPr>
          <w:sz w:val="24"/>
          <w:szCs w:val="24"/>
        </w:rPr>
        <w:t>Educate property owners about protecting rivers and streams b</w:t>
      </w:r>
      <w:r w:rsidR="00320509" w:rsidRPr="005C7658">
        <w:rPr>
          <w:sz w:val="24"/>
          <w:szCs w:val="24"/>
        </w:rPr>
        <w:t>y river conservancy easements.</w:t>
      </w:r>
    </w:p>
    <w:p w14:paraId="5933A98A" w14:textId="77777777" w:rsidR="00AF3404" w:rsidRPr="005C7658" w:rsidRDefault="00320509" w:rsidP="00160F6C">
      <w:pPr>
        <w:pStyle w:val="ListParagraph"/>
        <w:numPr>
          <w:ilvl w:val="0"/>
          <w:numId w:val="37"/>
        </w:numPr>
        <w:spacing w:after="40" w:line="240" w:lineRule="auto"/>
        <w:contextualSpacing w:val="0"/>
        <w:rPr>
          <w:sz w:val="24"/>
          <w:szCs w:val="24"/>
        </w:rPr>
      </w:pPr>
      <w:r w:rsidRPr="005C7658">
        <w:rPr>
          <w:sz w:val="24"/>
          <w:szCs w:val="24"/>
        </w:rPr>
        <w:t xml:space="preserve">Encourage plantings of willows, dogwoods, sumac, and viburnum along the town’s waterways to strengthen </w:t>
      </w:r>
      <w:proofErr w:type="gramStart"/>
      <w:r w:rsidRPr="005C7658">
        <w:rPr>
          <w:sz w:val="24"/>
          <w:szCs w:val="24"/>
        </w:rPr>
        <w:t>river banks</w:t>
      </w:r>
      <w:proofErr w:type="gramEnd"/>
      <w:r w:rsidRPr="005C7658">
        <w:rPr>
          <w:sz w:val="24"/>
          <w:szCs w:val="24"/>
        </w:rPr>
        <w:t>, improve flood control, and combat the s</w:t>
      </w:r>
      <w:r w:rsidR="00AF3404" w:rsidRPr="005C7658">
        <w:rPr>
          <w:sz w:val="24"/>
          <w:szCs w:val="24"/>
        </w:rPr>
        <w:t>pread of invasive plant species.</w:t>
      </w:r>
    </w:p>
    <w:p w14:paraId="2DFBE747" w14:textId="77777777" w:rsidR="00AF3404" w:rsidRPr="005C7658" w:rsidRDefault="00AF3404" w:rsidP="00160F6C">
      <w:pPr>
        <w:pStyle w:val="ListParagraph"/>
        <w:numPr>
          <w:ilvl w:val="0"/>
          <w:numId w:val="37"/>
        </w:numPr>
        <w:spacing w:after="40" w:line="240" w:lineRule="auto"/>
        <w:contextualSpacing w:val="0"/>
        <w:rPr>
          <w:sz w:val="24"/>
          <w:szCs w:val="24"/>
        </w:rPr>
      </w:pPr>
      <w:r w:rsidRPr="005C7658">
        <w:rPr>
          <w:sz w:val="24"/>
          <w:szCs w:val="24"/>
        </w:rPr>
        <w:t xml:space="preserve">Conduct workshops to promote </w:t>
      </w:r>
      <w:proofErr w:type="gramStart"/>
      <w:r w:rsidRPr="005C7658">
        <w:rPr>
          <w:sz w:val="24"/>
          <w:szCs w:val="24"/>
        </w:rPr>
        <w:t>land owner</w:t>
      </w:r>
      <w:proofErr w:type="gramEnd"/>
      <w:r w:rsidRPr="005C7658">
        <w:rPr>
          <w:sz w:val="24"/>
          <w:szCs w:val="24"/>
        </w:rPr>
        <w:t xml:space="preserve"> education that encourages land stewardship practices to preserve wildlife habitat and forestry blocks.</w:t>
      </w:r>
    </w:p>
    <w:p w14:paraId="1007B788" w14:textId="77777777" w:rsidR="005C7217" w:rsidRDefault="00AF3404" w:rsidP="00160F6C">
      <w:pPr>
        <w:pStyle w:val="ListParagraph"/>
        <w:numPr>
          <w:ilvl w:val="0"/>
          <w:numId w:val="37"/>
        </w:numPr>
        <w:spacing w:after="40" w:line="240" w:lineRule="auto"/>
        <w:contextualSpacing w:val="0"/>
        <w:rPr>
          <w:sz w:val="24"/>
          <w:szCs w:val="24"/>
        </w:rPr>
      </w:pPr>
      <w:r w:rsidRPr="005C7658">
        <w:rPr>
          <w:sz w:val="24"/>
          <w:szCs w:val="24"/>
        </w:rPr>
        <w:t>Pursue a planning project that examines lands adjacent to waterways and river corridors.</w:t>
      </w:r>
      <w:r w:rsidR="00444451" w:rsidRPr="005C7658">
        <w:rPr>
          <w:sz w:val="24"/>
          <w:szCs w:val="24"/>
        </w:rPr>
        <w:t xml:space="preserve"> </w:t>
      </w:r>
      <w:r w:rsidRPr="005C7658">
        <w:rPr>
          <w:sz w:val="24"/>
          <w:szCs w:val="24"/>
        </w:rPr>
        <w:t>Update the Town’s maps to include the most recent data on flood zones.</w:t>
      </w:r>
      <w:r w:rsidR="00240C3D" w:rsidRPr="005C7658">
        <w:rPr>
          <w:sz w:val="24"/>
          <w:szCs w:val="24"/>
        </w:rPr>
        <w:t xml:space="preserve"> </w:t>
      </w:r>
    </w:p>
    <w:p w14:paraId="33E467F5" w14:textId="4A6659C3" w:rsidR="006B1DF9" w:rsidRPr="005C7658" w:rsidRDefault="005C7217" w:rsidP="00160F6C">
      <w:pPr>
        <w:pStyle w:val="ListParagraph"/>
        <w:numPr>
          <w:ilvl w:val="0"/>
          <w:numId w:val="37"/>
        </w:numPr>
        <w:spacing w:after="40" w:line="240" w:lineRule="auto"/>
        <w:contextualSpacing w:val="0"/>
        <w:rPr>
          <w:sz w:val="24"/>
          <w:szCs w:val="24"/>
        </w:rPr>
      </w:pPr>
      <w:r>
        <w:rPr>
          <w:sz w:val="24"/>
          <w:szCs w:val="24"/>
        </w:rPr>
        <w:t>Promote conservation easements by i</w:t>
      </w:r>
      <w:r w:rsidRPr="005C7658">
        <w:rPr>
          <w:sz w:val="24"/>
          <w:szCs w:val="24"/>
        </w:rPr>
        <w:t>dentify</w:t>
      </w:r>
      <w:r>
        <w:rPr>
          <w:sz w:val="24"/>
          <w:szCs w:val="24"/>
        </w:rPr>
        <w:t>ing</w:t>
      </w:r>
      <w:r w:rsidRPr="005C7658">
        <w:rPr>
          <w:sz w:val="24"/>
          <w:szCs w:val="24"/>
        </w:rPr>
        <w:t xml:space="preserve"> </w:t>
      </w:r>
      <w:r w:rsidR="00AF3404" w:rsidRPr="005C7658">
        <w:rPr>
          <w:sz w:val="24"/>
          <w:szCs w:val="24"/>
        </w:rPr>
        <w:t>priority conservation of natural resource</w:t>
      </w:r>
      <w:r>
        <w:rPr>
          <w:sz w:val="24"/>
          <w:szCs w:val="24"/>
        </w:rPr>
        <w:t xml:space="preserve"> </w:t>
      </w:r>
      <w:r w:rsidRPr="005C7658">
        <w:rPr>
          <w:sz w:val="24"/>
          <w:szCs w:val="24"/>
        </w:rPr>
        <w:t>areas</w:t>
      </w:r>
      <w:r>
        <w:rPr>
          <w:sz w:val="24"/>
          <w:szCs w:val="24"/>
        </w:rPr>
        <w:t xml:space="preserve"> and informing </w:t>
      </w:r>
      <w:proofErr w:type="gramStart"/>
      <w:r>
        <w:rPr>
          <w:sz w:val="24"/>
          <w:szCs w:val="24"/>
        </w:rPr>
        <w:t>land owners</w:t>
      </w:r>
      <w:proofErr w:type="gramEnd"/>
      <w:r>
        <w:rPr>
          <w:sz w:val="24"/>
          <w:szCs w:val="24"/>
        </w:rPr>
        <w:t xml:space="preserve"> of </w:t>
      </w:r>
      <w:r w:rsidRPr="005C7658">
        <w:rPr>
          <w:sz w:val="24"/>
          <w:szCs w:val="24"/>
        </w:rPr>
        <w:t>opportunities in land stewardship</w:t>
      </w:r>
      <w:r>
        <w:rPr>
          <w:sz w:val="24"/>
          <w:szCs w:val="24"/>
        </w:rPr>
        <w:t xml:space="preserve"> and </w:t>
      </w:r>
      <w:r w:rsidRPr="005C7658">
        <w:rPr>
          <w:sz w:val="24"/>
          <w:szCs w:val="24"/>
        </w:rPr>
        <w:t>conservation easements</w:t>
      </w:r>
      <w:r w:rsidR="00AF3404" w:rsidRPr="005C7658">
        <w:rPr>
          <w:sz w:val="24"/>
          <w:szCs w:val="24"/>
        </w:rPr>
        <w:t>.</w:t>
      </w:r>
    </w:p>
    <w:p w14:paraId="7217DEA9" w14:textId="31603AE9" w:rsidR="00BF3B59" w:rsidRDefault="006846BF" w:rsidP="00BF3B59">
      <w:pPr>
        <w:pStyle w:val="ListParagraph"/>
        <w:numPr>
          <w:ilvl w:val="0"/>
          <w:numId w:val="37"/>
        </w:numPr>
        <w:spacing w:after="40" w:line="240" w:lineRule="auto"/>
        <w:contextualSpacing w:val="0"/>
        <w:rPr>
          <w:sz w:val="24"/>
          <w:szCs w:val="24"/>
        </w:rPr>
      </w:pPr>
      <w:r w:rsidRPr="005C7658">
        <w:rPr>
          <w:sz w:val="24"/>
          <w:szCs w:val="24"/>
        </w:rPr>
        <w:t xml:space="preserve">Consider amending the Subdivision Regulations to enhance the habitat protection standards for Road improvements along VT 121 and Townshend Road to enhance wildlife crossings and minimize habitat disruption. </w:t>
      </w:r>
    </w:p>
    <w:p w14:paraId="47FA1FB3" w14:textId="77777777" w:rsidR="00BF3B59" w:rsidRPr="006E7DFE" w:rsidRDefault="00BF3B59" w:rsidP="00BF3B59">
      <w:pPr>
        <w:pStyle w:val="ListParagraph"/>
        <w:numPr>
          <w:ilvl w:val="0"/>
          <w:numId w:val="37"/>
        </w:numPr>
        <w:spacing w:after="40" w:line="240" w:lineRule="auto"/>
        <w:contextualSpacing w:val="0"/>
        <w:rPr>
          <w:sz w:val="24"/>
          <w:szCs w:val="24"/>
        </w:rPr>
      </w:pPr>
      <w:r w:rsidRPr="006E7DFE">
        <w:rPr>
          <w:sz w:val="24"/>
          <w:szCs w:val="24"/>
        </w:rPr>
        <w:t xml:space="preserve">The following plants should be considered for streambank stabilization measures, riparian buffers and floodplains. </w:t>
      </w:r>
    </w:p>
    <w:p w14:paraId="619EEC45" w14:textId="77777777" w:rsidR="00BF3B59" w:rsidRPr="006E7DFE" w:rsidRDefault="00BF3B59" w:rsidP="00BF3B59">
      <w:pPr>
        <w:pStyle w:val="ListParagraph"/>
        <w:numPr>
          <w:ilvl w:val="1"/>
          <w:numId w:val="37"/>
        </w:numPr>
        <w:spacing w:after="240" w:line="240" w:lineRule="auto"/>
        <w:rPr>
          <w:sz w:val="24"/>
          <w:szCs w:val="24"/>
        </w:rPr>
      </w:pPr>
      <w:r w:rsidRPr="006E7DFE">
        <w:rPr>
          <w:sz w:val="24"/>
          <w:szCs w:val="24"/>
        </w:rPr>
        <w:t>Alnus '</w:t>
      </w:r>
      <w:proofErr w:type="spellStart"/>
      <w:r w:rsidRPr="006E7DFE">
        <w:rPr>
          <w:sz w:val="24"/>
          <w:szCs w:val="24"/>
        </w:rPr>
        <w:t>incana</w:t>
      </w:r>
      <w:proofErr w:type="spellEnd"/>
      <w:r w:rsidRPr="006E7DFE">
        <w:rPr>
          <w:sz w:val="24"/>
          <w:szCs w:val="24"/>
        </w:rPr>
        <w:t>' (rugosa) Speckled Alder. Acer '</w:t>
      </w:r>
      <w:proofErr w:type="spellStart"/>
      <w:r w:rsidRPr="006E7DFE">
        <w:rPr>
          <w:sz w:val="24"/>
          <w:szCs w:val="24"/>
        </w:rPr>
        <w:t>saccharinum</w:t>
      </w:r>
      <w:proofErr w:type="spellEnd"/>
      <w:r w:rsidRPr="006E7DFE">
        <w:rPr>
          <w:sz w:val="24"/>
          <w:szCs w:val="24"/>
        </w:rPr>
        <w:t xml:space="preserve">' Silver Maple. </w:t>
      </w:r>
    </w:p>
    <w:p w14:paraId="28DAEF88" w14:textId="77777777" w:rsidR="00BF3B59" w:rsidRPr="006E7DFE" w:rsidRDefault="00BF3B59" w:rsidP="00BF3B59">
      <w:pPr>
        <w:pStyle w:val="ListParagraph"/>
        <w:numPr>
          <w:ilvl w:val="1"/>
          <w:numId w:val="37"/>
        </w:numPr>
        <w:spacing w:after="240" w:line="240" w:lineRule="auto"/>
        <w:rPr>
          <w:sz w:val="24"/>
          <w:szCs w:val="24"/>
        </w:rPr>
      </w:pPr>
      <w:r w:rsidRPr="006E7DFE">
        <w:rPr>
          <w:sz w:val="24"/>
          <w:szCs w:val="24"/>
        </w:rPr>
        <w:t xml:space="preserve">Install the following as </w:t>
      </w:r>
      <w:proofErr w:type="spellStart"/>
      <w:r w:rsidRPr="006E7DFE">
        <w:rPr>
          <w:sz w:val="24"/>
          <w:szCs w:val="24"/>
        </w:rPr>
        <w:t>tubelings</w:t>
      </w:r>
      <w:proofErr w:type="spellEnd"/>
      <w:r w:rsidRPr="006E7DFE">
        <w:rPr>
          <w:sz w:val="24"/>
          <w:szCs w:val="24"/>
        </w:rPr>
        <w:t xml:space="preserve"> or bare root and in mass groupings.</w:t>
      </w:r>
    </w:p>
    <w:p w14:paraId="7223ED6D" w14:textId="77777777" w:rsidR="00BF3B59" w:rsidRPr="006E7DFE" w:rsidRDefault="00BF3B59" w:rsidP="00BF3B59">
      <w:pPr>
        <w:pStyle w:val="ListParagraph"/>
        <w:numPr>
          <w:ilvl w:val="2"/>
          <w:numId w:val="37"/>
        </w:numPr>
        <w:spacing w:after="240" w:line="240" w:lineRule="auto"/>
        <w:rPr>
          <w:sz w:val="24"/>
          <w:szCs w:val="24"/>
        </w:rPr>
      </w:pPr>
      <w:proofErr w:type="spellStart"/>
      <w:r w:rsidRPr="006E7DFE">
        <w:rPr>
          <w:sz w:val="24"/>
          <w:szCs w:val="24"/>
        </w:rPr>
        <w:t>Cornus</w:t>
      </w:r>
      <w:proofErr w:type="spellEnd"/>
      <w:r w:rsidRPr="006E7DFE">
        <w:rPr>
          <w:sz w:val="24"/>
          <w:szCs w:val="24"/>
        </w:rPr>
        <w:t xml:space="preserve"> 'sericea' red-osier Dogwood. Salix; 'purpurea' </w:t>
      </w:r>
      <w:proofErr w:type="spellStart"/>
      <w:r w:rsidRPr="006E7DFE">
        <w:rPr>
          <w:sz w:val="24"/>
          <w:szCs w:val="24"/>
        </w:rPr>
        <w:t>streamco</w:t>
      </w:r>
      <w:proofErr w:type="spellEnd"/>
      <w:r w:rsidRPr="006E7DFE">
        <w:rPr>
          <w:sz w:val="24"/>
          <w:szCs w:val="24"/>
        </w:rPr>
        <w:t xml:space="preserve"> willow, 'sericea' silky willow, '</w:t>
      </w:r>
      <w:proofErr w:type="spellStart"/>
      <w:r w:rsidRPr="006E7DFE">
        <w:rPr>
          <w:sz w:val="24"/>
          <w:szCs w:val="24"/>
        </w:rPr>
        <w:t>exigua</w:t>
      </w:r>
      <w:proofErr w:type="spellEnd"/>
      <w:r w:rsidRPr="006E7DFE">
        <w:rPr>
          <w:sz w:val="24"/>
          <w:szCs w:val="24"/>
        </w:rPr>
        <w:t xml:space="preserve">' sandbar willow, 'discolor' pussywillow. </w:t>
      </w:r>
    </w:p>
    <w:p w14:paraId="67585134" w14:textId="77777777" w:rsidR="00BF3B59" w:rsidRPr="006E7DFE" w:rsidRDefault="00BF3B59" w:rsidP="00BF3B59">
      <w:pPr>
        <w:pStyle w:val="ListParagraph"/>
        <w:numPr>
          <w:ilvl w:val="2"/>
          <w:numId w:val="37"/>
        </w:numPr>
        <w:spacing w:after="240" w:line="240" w:lineRule="auto"/>
        <w:rPr>
          <w:sz w:val="24"/>
          <w:szCs w:val="24"/>
        </w:rPr>
      </w:pPr>
      <w:r w:rsidRPr="006E7DFE">
        <w:rPr>
          <w:sz w:val="24"/>
          <w:szCs w:val="24"/>
        </w:rPr>
        <w:t>Viburnum; '</w:t>
      </w:r>
      <w:proofErr w:type="spellStart"/>
      <w:r w:rsidRPr="006E7DFE">
        <w:rPr>
          <w:sz w:val="24"/>
          <w:szCs w:val="24"/>
        </w:rPr>
        <w:t>dentatum</w:t>
      </w:r>
      <w:proofErr w:type="spellEnd"/>
      <w:r w:rsidRPr="006E7DFE">
        <w:rPr>
          <w:sz w:val="24"/>
          <w:szCs w:val="24"/>
        </w:rPr>
        <w:t>' arrowwood, '</w:t>
      </w:r>
      <w:proofErr w:type="spellStart"/>
      <w:r w:rsidRPr="006E7DFE">
        <w:rPr>
          <w:sz w:val="24"/>
          <w:szCs w:val="24"/>
        </w:rPr>
        <w:t>trilobum</w:t>
      </w:r>
      <w:proofErr w:type="spellEnd"/>
      <w:r w:rsidRPr="006E7DFE">
        <w:rPr>
          <w:sz w:val="24"/>
          <w:szCs w:val="24"/>
        </w:rPr>
        <w:t xml:space="preserve">' </w:t>
      </w:r>
      <w:r>
        <w:rPr>
          <w:sz w:val="24"/>
          <w:szCs w:val="24"/>
        </w:rPr>
        <w:t>A</w:t>
      </w:r>
      <w:r w:rsidRPr="006E7DFE">
        <w:rPr>
          <w:sz w:val="24"/>
          <w:szCs w:val="24"/>
        </w:rPr>
        <w:t xml:space="preserve">merican </w:t>
      </w:r>
      <w:r>
        <w:rPr>
          <w:sz w:val="24"/>
          <w:szCs w:val="24"/>
        </w:rPr>
        <w:t>C</w:t>
      </w:r>
      <w:r w:rsidRPr="006E7DFE">
        <w:rPr>
          <w:sz w:val="24"/>
          <w:szCs w:val="24"/>
        </w:rPr>
        <w:t>ranberry.</w:t>
      </w:r>
    </w:p>
    <w:p w14:paraId="4230133A" w14:textId="31E68327" w:rsidR="00BF3B59" w:rsidRDefault="00BF3B59" w:rsidP="00BF3B59">
      <w:pPr>
        <w:pStyle w:val="ListParagraph"/>
        <w:numPr>
          <w:ilvl w:val="2"/>
          <w:numId w:val="37"/>
        </w:numPr>
        <w:spacing w:after="240" w:line="240" w:lineRule="auto"/>
        <w:rPr>
          <w:sz w:val="24"/>
          <w:szCs w:val="24"/>
        </w:rPr>
      </w:pPr>
      <w:r w:rsidRPr="006E7DFE">
        <w:rPr>
          <w:sz w:val="24"/>
          <w:szCs w:val="24"/>
        </w:rPr>
        <w:t>Rhus '</w:t>
      </w:r>
      <w:proofErr w:type="spellStart"/>
      <w:r w:rsidRPr="006E7DFE">
        <w:rPr>
          <w:sz w:val="24"/>
          <w:szCs w:val="24"/>
        </w:rPr>
        <w:t>typhina</w:t>
      </w:r>
      <w:proofErr w:type="spellEnd"/>
      <w:r w:rsidRPr="006E7DFE">
        <w:rPr>
          <w:sz w:val="24"/>
          <w:szCs w:val="24"/>
        </w:rPr>
        <w:t>' staghorn sumac. Rhododendron '</w:t>
      </w:r>
      <w:proofErr w:type="spellStart"/>
      <w:r w:rsidRPr="006E7DFE">
        <w:rPr>
          <w:sz w:val="24"/>
          <w:szCs w:val="24"/>
        </w:rPr>
        <w:t>viscosum</w:t>
      </w:r>
      <w:proofErr w:type="spellEnd"/>
      <w:r w:rsidRPr="006E7DFE">
        <w:rPr>
          <w:sz w:val="24"/>
          <w:szCs w:val="24"/>
        </w:rPr>
        <w:t>' swamp azalea.</w:t>
      </w:r>
    </w:p>
    <w:p w14:paraId="73423FF0" w14:textId="4B3BB381" w:rsidR="00F55ED1" w:rsidRPr="006E7DFE" w:rsidRDefault="00F55ED1" w:rsidP="00F55ED1">
      <w:pPr>
        <w:pStyle w:val="ListParagraph"/>
        <w:numPr>
          <w:ilvl w:val="0"/>
          <w:numId w:val="37"/>
        </w:numPr>
        <w:spacing w:after="240" w:line="240" w:lineRule="auto"/>
        <w:rPr>
          <w:sz w:val="24"/>
          <w:szCs w:val="24"/>
        </w:rPr>
      </w:pPr>
      <w:r>
        <w:rPr>
          <w:sz w:val="24"/>
          <w:szCs w:val="24"/>
        </w:rPr>
        <w:t xml:space="preserve">Town should consider purchase of land on which there are deposits of gravel for Town roads.  </w:t>
      </w:r>
    </w:p>
    <w:p w14:paraId="4212502C" w14:textId="77777777" w:rsidR="00464A77" w:rsidRDefault="00464A77">
      <w:pPr>
        <w:rPr>
          <w:rFonts w:eastAsia="Times New Roman" w:cs="Times New Roman"/>
          <w:b/>
          <w:color w:val="FFFFFF" w:themeColor="background1"/>
          <w:sz w:val="32"/>
        </w:rPr>
      </w:pPr>
      <w:r>
        <w:br w:type="page"/>
      </w:r>
    </w:p>
    <w:p w14:paraId="5C7501B0" w14:textId="67448D57" w:rsidR="006A2953" w:rsidRPr="007874C2" w:rsidRDefault="00107B1F" w:rsidP="005C7658">
      <w:pPr>
        <w:pStyle w:val="Heading1"/>
      </w:pPr>
      <w:bookmarkStart w:id="18" w:name="_Toc24104285"/>
      <w:r>
        <w:t>3</w:t>
      </w:r>
      <w:r w:rsidR="00E23C75">
        <w:t>.</w:t>
      </w:r>
      <w:r w:rsidR="00B128F4">
        <w:t xml:space="preserve"> </w:t>
      </w:r>
      <w:r w:rsidR="006A2953" w:rsidRPr="007874C2">
        <w:t>THE ECONOMY</w:t>
      </w:r>
      <w:bookmarkEnd w:id="18"/>
    </w:p>
    <w:p w14:paraId="510E2FC7" w14:textId="77777777" w:rsidR="001A2C8E" w:rsidRDefault="001A2C8E" w:rsidP="005C7658">
      <w:pPr>
        <w:pStyle w:val="Body"/>
        <w:spacing w:after="40"/>
      </w:pPr>
    </w:p>
    <w:p w14:paraId="0FCE950E" w14:textId="77777777" w:rsidR="006A2953" w:rsidRPr="005C7658" w:rsidRDefault="006A2953" w:rsidP="005C7658">
      <w:pPr>
        <w:pStyle w:val="Body"/>
        <w:spacing w:after="40"/>
        <w:rPr>
          <w:sz w:val="24"/>
          <w:szCs w:val="24"/>
        </w:rPr>
      </w:pPr>
      <w:r w:rsidRPr="005C7658">
        <w:rPr>
          <w:sz w:val="24"/>
          <w:szCs w:val="24"/>
        </w:rPr>
        <w:t>Grafton seeks economic development for the purposes of:</w:t>
      </w:r>
    </w:p>
    <w:p w14:paraId="033904F1" w14:textId="4BEF40A2" w:rsidR="006A2953" w:rsidRPr="005C7658" w:rsidRDefault="006A2953" w:rsidP="00160F6C">
      <w:pPr>
        <w:pStyle w:val="Body"/>
        <w:numPr>
          <w:ilvl w:val="0"/>
          <w:numId w:val="32"/>
        </w:numPr>
        <w:spacing w:after="40"/>
        <w:rPr>
          <w:sz w:val="24"/>
          <w:szCs w:val="24"/>
        </w:rPr>
      </w:pPr>
      <w:r w:rsidRPr="005C7658">
        <w:rPr>
          <w:sz w:val="24"/>
          <w:szCs w:val="24"/>
        </w:rPr>
        <w:t xml:space="preserve">Helping residents develop and grow </w:t>
      </w:r>
      <w:r w:rsidR="00264E2B" w:rsidRPr="005C7658">
        <w:rPr>
          <w:sz w:val="24"/>
          <w:szCs w:val="24"/>
        </w:rPr>
        <w:t>appropriate community</w:t>
      </w:r>
      <w:r w:rsidR="00B34DDE">
        <w:rPr>
          <w:sz w:val="24"/>
          <w:szCs w:val="24"/>
        </w:rPr>
        <w:t>-</w:t>
      </w:r>
      <w:r w:rsidR="00264E2B" w:rsidRPr="005C7658">
        <w:rPr>
          <w:sz w:val="24"/>
          <w:szCs w:val="24"/>
        </w:rPr>
        <w:t xml:space="preserve">based </w:t>
      </w:r>
      <w:r w:rsidRPr="005C7658">
        <w:rPr>
          <w:sz w:val="24"/>
          <w:szCs w:val="24"/>
        </w:rPr>
        <w:t>small businesses</w:t>
      </w:r>
      <w:r w:rsidR="00264E2B" w:rsidRPr="005C7658">
        <w:rPr>
          <w:sz w:val="24"/>
          <w:szCs w:val="24"/>
        </w:rPr>
        <w:t>.</w:t>
      </w:r>
    </w:p>
    <w:p w14:paraId="3D7F56A3" w14:textId="77777777" w:rsidR="006A2953" w:rsidRPr="005C7658" w:rsidRDefault="006A2953" w:rsidP="00160F6C">
      <w:pPr>
        <w:pStyle w:val="Body"/>
        <w:numPr>
          <w:ilvl w:val="0"/>
          <w:numId w:val="32"/>
        </w:numPr>
        <w:spacing w:after="40"/>
        <w:rPr>
          <w:sz w:val="24"/>
          <w:szCs w:val="24"/>
        </w:rPr>
      </w:pPr>
      <w:r w:rsidRPr="005C7658">
        <w:rPr>
          <w:sz w:val="24"/>
          <w:szCs w:val="24"/>
        </w:rPr>
        <w:t>Improving job opportunities for its residents.</w:t>
      </w:r>
    </w:p>
    <w:p w14:paraId="592B70D3" w14:textId="77777777" w:rsidR="006A2953" w:rsidRPr="005C7658" w:rsidRDefault="006A2953" w:rsidP="00160F6C">
      <w:pPr>
        <w:pStyle w:val="Body"/>
        <w:numPr>
          <w:ilvl w:val="0"/>
          <w:numId w:val="32"/>
        </w:numPr>
        <w:spacing w:after="40"/>
        <w:rPr>
          <w:sz w:val="24"/>
          <w:szCs w:val="24"/>
        </w:rPr>
      </w:pPr>
      <w:r w:rsidRPr="005C7658">
        <w:rPr>
          <w:sz w:val="24"/>
          <w:szCs w:val="24"/>
        </w:rPr>
        <w:t>Improving the availability, selection and cost of goods and services to its residents.</w:t>
      </w:r>
    </w:p>
    <w:p w14:paraId="729435AD" w14:textId="77777777" w:rsidR="006A2953" w:rsidRPr="005C7658" w:rsidRDefault="006A2953" w:rsidP="00160F6C">
      <w:pPr>
        <w:pStyle w:val="Body"/>
        <w:numPr>
          <w:ilvl w:val="0"/>
          <w:numId w:val="32"/>
        </w:numPr>
        <w:spacing w:after="40"/>
        <w:rPr>
          <w:sz w:val="24"/>
          <w:szCs w:val="24"/>
        </w:rPr>
      </w:pPr>
      <w:r w:rsidRPr="005C7658">
        <w:rPr>
          <w:sz w:val="24"/>
          <w:szCs w:val="24"/>
        </w:rPr>
        <w:t>Managing and maintaining the use of agricultural land, historic buildings, and other public infrastructure.</w:t>
      </w:r>
    </w:p>
    <w:p w14:paraId="3ADC24AF" w14:textId="77777777" w:rsidR="006A2953" w:rsidRPr="005C7658" w:rsidRDefault="006A2953" w:rsidP="00160F6C">
      <w:pPr>
        <w:pStyle w:val="Body"/>
        <w:numPr>
          <w:ilvl w:val="0"/>
          <w:numId w:val="32"/>
        </w:numPr>
        <w:rPr>
          <w:sz w:val="24"/>
          <w:szCs w:val="24"/>
        </w:rPr>
      </w:pPr>
      <w:r w:rsidRPr="005C7658">
        <w:rPr>
          <w:sz w:val="24"/>
          <w:szCs w:val="24"/>
        </w:rPr>
        <w:t>Promoting Grafton in a way that capitalizes on the Town’s existing ‘brand.’</w:t>
      </w:r>
    </w:p>
    <w:p w14:paraId="2A782AB6" w14:textId="7759FA8F" w:rsidR="006A2953" w:rsidRPr="00A63C56" w:rsidRDefault="00B40D58" w:rsidP="005C7658">
      <w:pPr>
        <w:pStyle w:val="Heading2"/>
      </w:pPr>
      <w:bookmarkStart w:id="19" w:name="_Toc24104286"/>
      <w:r w:rsidRPr="00A63C56">
        <w:t xml:space="preserve">Desired </w:t>
      </w:r>
      <w:r w:rsidR="006A2953" w:rsidRPr="00A63C56">
        <w:t>Types of Economic Development</w:t>
      </w:r>
      <w:bookmarkEnd w:id="19"/>
      <w:r w:rsidR="00240C3D" w:rsidRPr="00A63C56">
        <w:t xml:space="preserve"> </w:t>
      </w:r>
    </w:p>
    <w:p w14:paraId="5F0B597D" w14:textId="003FE78E" w:rsidR="006A2953" w:rsidRPr="005C7658" w:rsidRDefault="006A2953" w:rsidP="005C7658">
      <w:pPr>
        <w:pStyle w:val="Body"/>
        <w:spacing w:after="80"/>
        <w:rPr>
          <w:sz w:val="24"/>
          <w:szCs w:val="24"/>
        </w:rPr>
      </w:pPr>
      <w:r w:rsidRPr="005C7658">
        <w:rPr>
          <w:sz w:val="24"/>
          <w:szCs w:val="24"/>
        </w:rPr>
        <w:t>Grafton's most valuable resource is its dense historic village surrounded by its rugged, scenic landscape.</w:t>
      </w:r>
      <w:r w:rsidR="00240C3D" w:rsidRPr="005C7658">
        <w:rPr>
          <w:sz w:val="24"/>
          <w:szCs w:val="24"/>
        </w:rPr>
        <w:t xml:space="preserve"> </w:t>
      </w:r>
      <w:r w:rsidRPr="005C7658">
        <w:rPr>
          <w:sz w:val="24"/>
          <w:szCs w:val="24"/>
        </w:rPr>
        <w:t>Grafton’s cultural and physical identity is both its greatest asset and challenge for economic development.</w:t>
      </w:r>
      <w:r w:rsidR="00240C3D" w:rsidRPr="005C7658">
        <w:rPr>
          <w:sz w:val="24"/>
          <w:szCs w:val="24"/>
        </w:rPr>
        <w:t xml:space="preserve"> </w:t>
      </w:r>
      <w:r w:rsidRPr="005C7658">
        <w:rPr>
          <w:sz w:val="24"/>
          <w:szCs w:val="24"/>
        </w:rPr>
        <w:t>The Town must retain its identity while supporting local economic development.</w:t>
      </w:r>
      <w:r w:rsidR="00444451" w:rsidRPr="005C7658">
        <w:rPr>
          <w:sz w:val="24"/>
          <w:szCs w:val="24"/>
        </w:rPr>
        <w:t xml:space="preserve"> </w:t>
      </w:r>
      <w:r w:rsidRPr="005C7658">
        <w:rPr>
          <w:sz w:val="24"/>
          <w:szCs w:val="24"/>
        </w:rPr>
        <w:t>Small-scale businesses and tourism-based industries are the most practical and desirable form of econom</w:t>
      </w:r>
      <w:r w:rsidR="00280091" w:rsidRPr="005C7658">
        <w:rPr>
          <w:sz w:val="24"/>
          <w:szCs w:val="24"/>
        </w:rPr>
        <w:t>ic development.</w:t>
      </w:r>
    </w:p>
    <w:p w14:paraId="5174F44A" w14:textId="51EE3284" w:rsidR="006A2953" w:rsidRPr="005C7658" w:rsidRDefault="006A2953" w:rsidP="005C7658">
      <w:pPr>
        <w:pStyle w:val="Body"/>
        <w:spacing w:after="80"/>
        <w:rPr>
          <w:sz w:val="24"/>
          <w:szCs w:val="24"/>
        </w:rPr>
      </w:pPr>
      <w:r w:rsidRPr="005C7658">
        <w:rPr>
          <w:sz w:val="24"/>
          <w:szCs w:val="24"/>
        </w:rPr>
        <w:t>Although the Town is in favor of economic development, it should be controlled, with maintaining the overall quality of life of its residents as its overarching goal.</w:t>
      </w:r>
      <w:r w:rsidR="00240C3D" w:rsidRPr="005C7658">
        <w:rPr>
          <w:sz w:val="24"/>
          <w:szCs w:val="24"/>
        </w:rPr>
        <w:t xml:space="preserve"> </w:t>
      </w:r>
      <w:r w:rsidRPr="005C7658">
        <w:rPr>
          <w:sz w:val="24"/>
          <w:szCs w:val="24"/>
        </w:rPr>
        <w:t>The Town is opposed to high-traffic, franchise-styled commercial and industrial development that comes with negative social and aesthetic impacts.</w:t>
      </w:r>
      <w:r w:rsidR="00444451" w:rsidRPr="005C7658">
        <w:rPr>
          <w:sz w:val="24"/>
          <w:szCs w:val="24"/>
        </w:rPr>
        <w:t xml:space="preserve"> </w:t>
      </w:r>
      <w:r w:rsidRPr="005C7658">
        <w:rPr>
          <w:sz w:val="24"/>
          <w:szCs w:val="24"/>
        </w:rPr>
        <w:t>If franchise businesses locate in Town, they must demonstratively adapt their operations and appearance to promote, not detract from, the unique Grafton brand.</w:t>
      </w:r>
      <w:r w:rsidR="00444451" w:rsidRPr="005C7658">
        <w:rPr>
          <w:sz w:val="24"/>
          <w:szCs w:val="24"/>
        </w:rPr>
        <w:t xml:space="preserve"> </w:t>
      </w:r>
      <w:r w:rsidRPr="005C7658">
        <w:rPr>
          <w:sz w:val="24"/>
          <w:szCs w:val="24"/>
        </w:rPr>
        <w:t xml:space="preserve">Commercial or industrial development </w:t>
      </w:r>
      <w:r w:rsidR="00F05635" w:rsidRPr="005C7658">
        <w:rPr>
          <w:sz w:val="24"/>
          <w:szCs w:val="24"/>
        </w:rPr>
        <w:t xml:space="preserve">should not </w:t>
      </w:r>
      <w:r w:rsidRPr="005C7658">
        <w:rPr>
          <w:sz w:val="24"/>
          <w:szCs w:val="24"/>
        </w:rPr>
        <w:t>negatively impact Grafton’s core economy that is based upon cottage, tourist, and agricultural small-scale enterprises.</w:t>
      </w:r>
      <w:r w:rsidR="00444451" w:rsidRPr="005C7658">
        <w:rPr>
          <w:sz w:val="24"/>
          <w:szCs w:val="24"/>
        </w:rPr>
        <w:t xml:space="preserve"> </w:t>
      </w:r>
      <w:r w:rsidRPr="005C7658">
        <w:rPr>
          <w:sz w:val="24"/>
          <w:szCs w:val="24"/>
        </w:rPr>
        <w:t>Commercial or industrial activities that would undercut Grafton’s foundation economy should be actively</w:t>
      </w:r>
      <w:r w:rsidR="00280091" w:rsidRPr="005C7658">
        <w:rPr>
          <w:sz w:val="24"/>
          <w:szCs w:val="24"/>
        </w:rPr>
        <w:t xml:space="preserve"> opposed.</w:t>
      </w:r>
    </w:p>
    <w:p w14:paraId="5A2D2679" w14:textId="348F749F" w:rsidR="006A2953" w:rsidRPr="005C7658" w:rsidRDefault="006A2953" w:rsidP="005C7658">
      <w:pPr>
        <w:pStyle w:val="Body"/>
        <w:spacing w:after="80"/>
        <w:rPr>
          <w:sz w:val="24"/>
          <w:szCs w:val="24"/>
        </w:rPr>
      </w:pPr>
      <w:r w:rsidRPr="00484135">
        <w:rPr>
          <w:rStyle w:val="Heading3Char"/>
          <w:szCs w:val="24"/>
        </w:rPr>
        <w:t>Home Business and Industry</w:t>
      </w:r>
      <w:r w:rsidR="00372358" w:rsidRPr="005C7658">
        <w:rPr>
          <w:sz w:val="24"/>
          <w:szCs w:val="24"/>
        </w:rPr>
        <w:t xml:space="preserve"> – </w:t>
      </w:r>
      <w:r w:rsidRPr="005C7658">
        <w:rPr>
          <w:sz w:val="24"/>
          <w:szCs w:val="24"/>
        </w:rPr>
        <w:t xml:space="preserve">The </w:t>
      </w:r>
      <w:r w:rsidR="00C33253">
        <w:rPr>
          <w:sz w:val="24"/>
          <w:szCs w:val="24"/>
        </w:rPr>
        <w:t>h</w:t>
      </w:r>
      <w:r w:rsidRPr="005C7658">
        <w:rPr>
          <w:sz w:val="24"/>
          <w:szCs w:val="24"/>
        </w:rPr>
        <w:t>ome</w:t>
      </w:r>
      <w:r w:rsidR="00C33253">
        <w:rPr>
          <w:sz w:val="24"/>
          <w:szCs w:val="24"/>
        </w:rPr>
        <w:t>-b</w:t>
      </w:r>
      <w:r w:rsidR="00C33253" w:rsidRPr="005C7658">
        <w:rPr>
          <w:sz w:val="24"/>
          <w:szCs w:val="24"/>
        </w:rPr>
        <w:t xml:space="preserve">usiness </w:t>
      </w:r>
      <w:r w:rsidRPr="005C7658">
        <w:rPr>
          <w:sz w:val="24"/>
          <w:szCs w:val="24"/>
        </w:rPr>
        <w:t xml:space="preserve">or </w:t>
      </w:r>
      <w:r w:rsidR="00C33253">
        <w:rPr>
          <w:sz w:val="24"/>
          <w:szCs w:val="24"/>
        </w:rPr>
        <w:t>i</w:t>
      </w:r>
      <w:r w:rsidR="00C33253" w:rsidRPr="005C7658">
        <w:rPr>
          <w:sz w:val="24"/>
          <w:szCs w:val="24"/>
        </w:rPr>
        <w:t xml:space="preserve">ndustry </w:t>
      </w:r>
      <w:r w:rsidRPr="005C7658">
        <w:rPr>
          <w:sz w:val="24"/>
          <w:szCs w:val="24"/>
        </w:rPr>
        <w:t>is critical to allowing residents to live and work in Town and remains the community’s highest economic development priority.</w:t>
      </w:r>
      <w:r w:rsidR="00444451" w:rsidRPr="005C7658">
        <w:rPr>
          <w:sz w:val="24"/>
          <w:szCs w:val="24"/>
        </w:rPr>
        <w:t xml:space="preserve"> </w:t>
      </w:r>
      <w:r w:rsidRPr="005C7658">
        <w:rPr>
          <w:sz w:val="24"/>
          <w:szCs w:val="24"/>
        </w:rPr>
        <w:t>These businesses should be allowed wherever residential development currently exists or wherever it is appropriate for new residential development to be located.</w:t>
      </w:r>
      <w:r w:rsidR="00240C3D" w:rsidRPr="005C7658">
        <w:rPr>
          <w:sz w:val="24"/>
          <w:szCs w:val="24"/>
        </w:rPr>
        <w:t xml:space="preserve"> </w:t>
      </w:r>
      <w:r w:rsidRPr="005C7658">
        <w:rPr>
          <w:sz w:val="24"/>
          <w:szCs w:val="24"/>
        </w:rPr>
        <w:t>The goal for all home business or industry operating within a residential area is that the rural landscape and residential identity is not compromised by the commercial activity.</w:t>
      </w:r>
      <w:r w:rsidR="00444451" w:rsidRPr="005C7658">
        <w:rPr>
          <w:sz w:val="24"/>
          <w:szCs w:val="24"/>
        </w:rPr>
        <w:t xml:space="preserve"> </w:t>
      </w:r>
      <w:r w:rsidRPr="005C7658">
        <w:rPr>
          <w:sz w:val="24"/>
          <w:szCs w:val="24"/>
        </w:rPr>
        <w:t>All Town</w:t>
      </w:r>
      <w:r w:rsidR="00B13330">
        <w:rPr>
          <w:sz w:val="24"/>
          <w:szCs w:val="24"/>
        </w:rPr>
        <w:t>-</w:t>
      </w:r>
      <w:r w:rsidRPr="005C7658">
        <w:rPr>
          <w:sz w:val="24"/>
          <w:szCs w:val="24"/>
        </w:rPr>
        <w:t>related plans and policies shall support the establishment and growth of these home businesses and industries.</w:t>
      </w:r>
      <w:r w:rsidR="00444451" w:rsidRPr="005C7658">
        <w:rPr>
          <w:sz w:val="24"/>
          <w:szCs w:val="24"/>
        </w:rPr>
        <w:t xml:space="preserve"> </w:t>
      </w:r>
    </w:p>
    <w:p w14:paraId="1129CA06" w14:textId="7E79D592" w:rsidR="006A2953" w:rsidRPr="005C7658" w:rsidRDefault="006A2953" w:rsidP="005C7658">
      <w:pPr>
        <w:pStyle w:val="Body"/>
        <w:spacing w:after="80"/>
        <w:rPr>
          <w:sz w:val="24"/>
          <w:szCs w:val="24"/>
        </w:rPr>
      </w:pPr>
      <w:r w:rsidRPr="00484135">
        <w:rPr>
          <w:rStyle w:val="Heading3Char"/>
          <w:szCs w:val="24"/>
        </w:rPr>
        <w:t>Hospitality and Lodging</w:t>
      </w:r>
      <w:r w:rsidR="00372358" w:rsidRPr="005C7658">
        <w:rPr>
          <w:sz w:val="24"/>
          <w:szCs w:val="24"/>
        </w:rPr>
        <w:t xml:space="preserve"> – </w:t>
      </w:r>
      <w:r w:rsidRPr="005C7658">
        <w:rPr>
          <w:sz w:val="24"/>
          <w:szCs w:val="24"/>
        </w:rPr>
        <w:t>Grafton</w:t>
      </w:r>
      <w:r w:rsidR="0060157A">
        <w:rPr>
          <w:sz w:val="24"/>
          <w:szCs w:val="24"/>
        </w:rPr>
        <w:t>’s tourism sector is a significant part of the Town’s economy.</w:t>
      </w:r>
      <w:r w:rsidR="00444451" w:rsidRPr="005C7658">
        <w:rPr>
          <w:sz w:val="24"/>
          <w:szCs w:val="24"/>
        </w:rPr>
        <w:t xml:space="preserve"> </w:t>
      </w:r>
      <w:r w:rsidRPr="005C7658">
        <w:rPr>
          <w:sz w:val="24"/>
          <w:szCs w:val="24"/>
        </w:rPr>
        <w:t>The Town appreciates the highly competitive climate for hospitality and lodging services and acknowledges the industry needs to be supported and encouraged.</w:t>
      </w:r>
      <w:r w:rsidR="00240C3D" w:rsidRPr="005C7658">
        <w:rPr>
          <w:sz w:val="24"/>
          <w:szCs w:val="24"/>
        </w:rPr>
        <w:t xml:space="preserve"> </w:t>
      </w:r>
    </w:p>
    <w:p w14:paraId="0B380866" w14:textId="4BB2BD11" w:rsidR="006A2953" w:rsidRPr="00A63C56" w:rsidRDefault="006A2953" w:rsidP="005C7658">
      <w:pPr>
        <w:pStyle w:val="Heading5"/>
      </w:pPr>
      <w:r w:rsidRPr="00484135">
        <w:rPr>
          <w:rStyle w:val="Heading3Char"/>
        </w:rPr>
        <w:t>Agriculture/Forestry</w:t>
      </w:r>
      <w:r w:rsidR="00372358" w:rsidRPr="004A43CA">
        <w:t xml:space="preserve"> – </w:t>
      </w:r>
      <w:r w:rsidRPr="00813F49">
        <w:t>Grafton’s economic identity and character c</w:t>
      </w:r>
      <w:r w:rsidRPr="00A63C56">
        <w:t>omes from its agrarian heritage.</w:t>
      </w:r>
      <w:r w:rsidR="00240C3D" w:rsidRPr="00A63C56">
        <w:t xml:space="preserve"> </w:t>
      </w:r>
      <w:r w:rsidRPr="00A63C56">
        <w:t>Grafton’s economic future could hinge on the production of specialty-value-based farm products and services.</w:t>
      </w:r>
      <w:r w:rsidR="00444451" w:rsidRPr="00A63C56">
        <w:t xml:space="preserve"> </w:t>
      </w:r>
      <w:r w:rsidR="00B13330">
        <w:t xml:space="preserve"> </w:t>
      </w:r>
      <w:r w:rsidRPr="00A63C56">
        <w:t>Grafton should assist farms by connecting them with grants for marketing, outreach, and communications.</w:t>
      </w:r>
      <w:r w:rsidR="00240C3D" w:rsidRPr="00A63C56">
        <w:t xml:space="preserve"> </w:t>
      </w:r>
      <w:r w:rsidRPr="00A63C56">
        <w:t>When possible, the Town can actively support this industry by co-sponsoring grant applications that provide town-wide marketing services for individual farms.</w:t>
      </w:r>
      <w:r w:rsidR="00240C3D" w:rsidRPr="00A63C56">
        <w:t xml:space="preserve"> </w:t>
      </w:r>
      <w:r w:rsidRPr="00A63C56">
        <w:t>The Town can facilitate by allowing public buildings and lands to be used for farmers markets and agricultural workshops and events.</w:t>
      </w:r>
      <w:r w:rsidR="00444451" w:rsidRPr="00A63C56">
        <w:t xml:space="preserve"> </w:t>
      </w:r>
    </w:p>
    <w:p w14:paraId="7FA6D7B7" w14:textId="230C1E3A" w:rsidR="006A2953" w:rsidRPr="005C7658" w:rsidRDefault="006A2953" w:rsidP="005C7658">
      <w:pPr>
        <w:pStyle w:val="Body"/>
        <w:spacing w:after="80"/>
        <w:rPr>
          <w:sz w:val="24"/>
          <w:szCs w:val="24"/>
        </w:rPr>
      </w:pPr>
      <w:r w:rsidRPr="00484135">
        <w:rPr>
          <w:rStyle w:val="Heading3Char"/>
          <w:szCs w:val="24"/>
        </w:rPr>
        <w:t>Childcare</w:t>
      </w:r>
      <w:r w:rsidR="00372358" w:rsidRPr="005C7658">
        <w:rPr>
          <w:sz w:val="24"/>
          <w:szCs w:val="24"/>
        </w:rPr>
        <w:t xml:space="preserve"> – </w:t>
      </w:r>
      <w:r w:rsidRPr="005C7658">
        <w:rPr>
          <w:sz w:val="24"/>
          <w:szCs w:val="24"/>
        </w:rPr>
        <w:t>Grafton lacks licensed childcare facilities.</w:t>
      </w:r>
      <w:r w:rsidR="00240C3D" w:rsidRPr="005C7658">
        <w:rPr>
          <w:sz w:val="24"/>
          <w:szCs w:val="24"/>
        </w:rPr>
        <w:t xml:space="preserve"> </w:t>
      </w:r>
      <w:r w:rsidRPr="005C7658">
        <w:rPr>
          <w:sz w:val="24"/>
          <w:szCs w:val="24"/>
        </w:rPr>
        <w:t>Economic development is severely compromised when young working families cannot find childcare.</w:t>
      </w:r>
      <w:r w:rsidR="00240C3D" w:rsidRPr="005C7658">
        <w:rPr>
          <w:sz w:val="24"/>
          <w:szCs w:val="24"/>
        </w:rPr>
        <w:t xml:space="preserve"> </w:t>
      </w:r>
      <w:r w:rsidR="00EC3245" w:rsidRPr="00E94C10">
        <w:rPr>
          <w:sz w:val="24"/>
          <w:szCs w:val="24"/>
        </w:rPr>
        <w:t>A recent development in Vermont’s state law requires</w:t>
      </w:r>
      <w:r w:rsidRPr="005C7658">
        <w:rPr>
          <w:sz w:val="24"/>
          <w:szCs w:val="24"/>
        </w:rPr>
        <w:t xml:space="preserve"> that </w:t>
      </w:r>
      <w:proofErr w:type="gramStart"/>
      <w:r w:rsidRPr="005C7658">
        <w:rPr>
          <w:sz w:val="24"/>
          <w:szCs w:val="24"/>
        </w:rPr>
        <w:t xml:space="preserve">3-5 year </w:t>
      </w:r>
      <w:proofErr w:type="spellStart"/>
      <w:r w:rsidRPr="005C7658">
        <w:rPr>
          <w:sz w:val="24"/>
          <w:szCs w:val="24"/>
        </w:rPr>
        <w:t>olds</w:t>
      </w:r>
      <w:proofErr w:type="spellEnd"/>
      <w:proofErr w:type="gramEnd"/>
      <w:r w:rsidRPr="005C7658">
        <w:rPr>
          <w:sz w:val="24"/>
          <w:szCs w:val="24"/>
        </w:rPr>
        <w:t xml:space="preserve"> have access to educational programs provided by childcare facilities.</w:t>
      </w:r>
      <w:r w:rsidR="00240C3D" w:rsidRPr="005C7658">
        <w:rPr>
          <w:sz w:val="24"/>
          <w:szCs w:val="24"/>
        </w:rPr>
        <w:t xml:space="preserve"> </w:t>
      </w:r>
      <w:r w:rsidRPr="005C7658">
        <w:rPr>
          <w:sz w:val="24"/>
          <w:szCs w:val="24"/>
        </w:rPr>
        <w:t>This significantly improves the financial model for childcare facilities locating in rural areas.</w:t>
      </w:r>
      <w:r w:rsidR="00444451" w:rsidRPr="005C7658">
        <w:rPr>
          <w:sz w:val="24"/>
          <w:szCs w:val="24"/>
        </w:rPr>
        <w:t xml:space="preserve"> </w:t>
      </w:r>
      <w:r w:rsidRPr="005C7658">
        <w:rPr>
          <w:sz w:val="24"/>
          <w:szCs w:val="24"/>
        </w:rPr>
        <w:t>The Town and School should actively recruit an existing childcare facility to open a branch in Grafton or to solicit interested local educators to open a facility.</w:t>
      </w:r>
      <w:r w:rsidR="00240C3D" w:rsidRPr="005C7658">
        <w:rPr>
          <w:sz w:val="24"/>
          <w:szCs w:val="24"/>
        </w:rPr>
        <w:t xml:space="preserve"> </w:t>
      </w:r>
    </w:p>
    <w:p w14:paraId="3EAE7D31" w14:textId="50DDA732" w:rsidR="006A2953" w:rsidRPr="005C7658" w:rsidRDefault="006A2953" w:rsidP="005C7658">
      <w:pPr>
        <w:pStyle w:val="Body"/>
        <w:spacing w:after="80"/>
        <w:rPr>
          <w:sz w:val="24"/>
          <w:szCs w:val="24"/>
        </w:rPr>
      </w:pPr>
      <w:r w:rsidRPr="00484135">
        <w:rPr>
          <w:rStyle w:val="Heading3Char"/>
          <w:szCs w:val="24"/>
        </w:rPr>
        <w:t xml:space="preserve">Arts and </w:t>
      </w:r>
      <w:r w:rsidR="00E538F9" w:rsidRPr="00484135">
        <w:rPr>
          <w:rStyle w:val="Heading3Char"/>
          <w:szCs w:val="24"/>
        </w:rPr>
        <w:t>Entertainment</w:t>
      </w:r>
      <w:r w:rsidR="00E538F9" w:rsidRPr="005C7658">
        <w:rPr>
          <w:sz w:val="24"/>
          <w:szCs w:val="24"/>
        </w:rPr>
        <w:t xml:space="preserve"> </w:t>
      </w:r>
      <w:r w:rsidR="00372358" w:rsidRPr="005C7658">
        <w:rPr>
          <w:sz w:val="24"/>
          <w:szCs w:val="24"/>
        </w:rPr>
        <w:t xml:space="preserve">– </w:t>
      </w:r>
      <w:r w:rsidRPr="005C7658">
        <w:rPr>
          <w:sz w:val="24"/>
          <w:szCs w:val="24"/>
        </w:rPr>
        <w:t>Grafton already possesses a</w:t>
      </w:r>
      <w:r w:rsidR="00A4054D">
        <w:rPr>
          <w:sz w:val="24"/>
          <w:szCs w:val="24"/>
        </w:rPr>
        <w:t xml:space="preserve">n excellent selection </w:t>
      </w:r>
      <w:r w:rsidRPr="005C7658">
        <w:rPr>
          <w:sz w:val="24"/>
          <w:szCs w:val="24"/>
        </w:rPr>
        <w:t>of artisans, galleries, and events.</w:t>
      </w:r>
      <w:r w:rsidR="00240C3D" w:rsidRPr="005C7658">
        <w:rPr>
          <w:sz w:val="24"/>
          <w:szCs w:val="24"/>
        </w:rPr>
        <w:t xml:space="preserve"> </w:t>
      </w:r>
      <w:r w:rsidRPr="005C7658">
        <w:rPr>
          <w:sz w:val="24"/>
          <w:szCs w:val="24"/>
        </w:rPr>
        <w:t>This cultural resource can be expanded to include performing arts, music festivals, and connecting artistic programs with the tourism and recreational industries.</w:t>
      </w:r>
      <w:r w:rsidR="00444451" w:rsidRPr="005C7658">
        <w:rPr>
          <w:sz w:val="24"/>
          <w:szCs w:val="24"/>
        </w:rPr>
        <w:t xml:space="preserve"> </w:t>
      </w:r>
      <w:r w:rsidRPr="005C7658">
        <w:rPr>
          <w:sz w:val="24"/>
          <w:szCs w:val="24"/>
        </w:rPr>
        <w:t>The Town’s independent spirit is a natural fit for the promotion of the arts and can inspire and engage the local community while attracting visitors. The Town should actively market itself as an artistic community and promote the establishment of profit or not-for-profit organizations that can support cultural programming.</w:t>
      </w:r>
    </w:p>
    <w:p w14:paraId="68FB4094" w14:textId="2E34C3C7" w:rsidR="00862C6D" w:rsidRPr="00A63C56" w:rsidRDefault="006A2953" w:rsidP="005C7658">
      <w:pPr>
        <w:pStyle w:val="Heading2"/>
      </w:pPr>
      <w:bookmarkStart w:id="20" w:name="_Toc24104287"/>
      <w:r w:rsidRPr="00813F49">
        <w:rPr>
          <w:rStyle w:val="Heading3Char"/>
          <w:rFonts w:eastAsiaTheme="majorEastAsia" w:cstheme="majorBidi"/>
          <w:b/>
          <w:u w:val="none"/>
        </w:rPr>
        <w:t xml:space="preserve">The Grafton </w:t>
      </w:r>
      <w:r w:rsidRPr="00A63C56">
        <w:rPr>
          <w:rStyle w:val="Heading3Char"/>
          <w:rFonts w:eastAsiaTheme="majorEastAsia" w:cstheme="majorBidi"/>
          <w:b/>
          <w:u w:val="none"/>
        </w:rPr>
        <w:t>Brand</w:t>
      </w:r>
      <w:bookmarkEnd w:id="20"/>
    </w:p>
    <w:p w14:paraId="4705A86D" w14:textId="31C58A31" w:rsidR="006A2953" w:rsidRPr="005C7658" w:rsidRDefault="00243E85" w:rsidP="005C7658">
      <w:pPr>
        <w:pStyle w:val="Body"/>
        <w:spacing w:after="80"/>
        <w:rPr>
          <w:sz w:val="24"/>
          <w:szCs w:val="24"/>
        </w:rPr>
      </w:pPr>
      <w:r w:rsidRPr="005C7658">
        <w:rPr>
          <w:noProof/>
          <w:sz w:val="24"/>
          <w:szCs w:val="24"/>
        </w:rPr>
        <w:drawing>
          <wp:anchor distT="0" distB="0" distL="114300" distR="114300" simplePos="0" relativeHeight="251650048" behindDoc="1" locked="0" layoutInCell="1" allowOverlap="1" wp14:anchorId="28AA22B6" wp14:editId="49B8E06D">
            <wp:simplePos x="0" y="0"/>
            <wp:positionH relativeFrom="column">
              <wp:posOffset>13335</wp:posOffset>
            </wp:positionH>
            <wp:positionV relativeFrom="paragraph">
              <wp:posOffset>46355</wp:posOffset>
            </wp:positionV>
            <wp:extent cx="1774190" cy="1637030"/>
            <wp:effectExtent l="38100" t="38100" r="35560" b="39370"/>
            <wp:wrapTight wrapText="bothSides">
              <wp:wrapPolygon edited="0">
                <wp:start x="-464" y="-503"/>
                <wp:lineTo x="-464" y="21868"/>
                <wp:lineTo x="21801" y="21868"/>
                <wp:lineTo x="21801" y="-503"/>
                <wp:lineTo x="-464" y="-503"/>
              </wp:wrapPolygon>
            </wp:wrapTight>
            <wp:docPr id="24" name="Picture 24" descr="https://s3.amazonaws.com/files.usmre.com/5619/P108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mazonaws.com/files.usmre.com/5619/P10805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90" cy="163703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6A2953" w:rsidRPr="005C7658">
        <w:rPr>
          <w:sz w:val="24"/>
          <w:szCs w:val="24"/>
        </w:rPr>
        <w:t>Grafton has benefitted from the relocation of adults who are at or approaching retirement age and desire a quieter, rural lifestyle.</w:t>
      </w:r>
      <w:r w:rsidR="00240C3D" w:rsidRPr="005C7658">
        <w:rPr>
          <w:sz w:val="24"/>
          <w:szCs w:val="24"/>
        </w:rPr>
        <w:t xml:space="preserve"> </w:t>
      </w:r>
      <w:r w:rsidR="006A2953" w:rsidRPr="005C7658">
        <w:rPr>
          <w:sz w:val="24"/>
          <w:szCs w:val="24"/>
        </w:rPr>
        <w:t>These new full-time or seasonal residents are financially independent and with this self-sufficiency they are able to purchase homes, shop locally, and participate in local events.</w:t>
      </w:r>
      <w:r w:rsidR="00240C3D" w:rsidRPr="005C7658">
        <w:rPr>
          <w:sz w:val="24"/>
          <w:szCs w:val="24"/>
        </w:rPr>
        <w:t xml:space="preserve"> </w:t>
      </w:r>
      <w:r w:rsidR="006A2953" w:rsidRPr="005C7658">
        <w:rPr>
          <w:sz w:val="24"/>
          <w:szCs w:val="24"/>
        </w:rPr>
        <w:t xml:space="preserve">As an economic development strategy, </w:t>
      </w:r>
      <w:r w:rsidR="007117F7">
        <w:rPr>
          <w:sz w:val="24"/>
          <w:szCs w:val="24"/>
        </w:rPr>
        <w:t>the ‘Grafton Brand’ is a great concept and needs to be more fully developed.  T</w:t>
      </w:r>
      <w:r w:rsidR="007117F7" w:rsidRPr="005C7658">
        <w:rPr>
          <w:sz w:val="24"/>
          <w:szCs w:val="24"/>
        </w:rPr>
        <w:t xml:space="preserve">he </w:t>
      </w:r>
      <w:r w:rsidR="006A2953" w:rsidRPr="005C7658">
        <w:rPr>
          <w:sz w:val="24"/>
          <w:szCs w:val="24"/>
        </w:rPr>
        <w:t>Town should actively market itself online and to pursue collaborations with the local lodging industry to advertise Grafton to groups that serve young, middle, and older aged individuals.</w:t>
      </w:r>
      <w:r w:rsidR="00240C3D" w:rsidRPr="005C7658">
        <w:rPr>
          <w:sz w:val="24"/>
          <w:szCs w:val="24"/>
        </w:rPr>
        <w:t xml:space="preserve"> </w:t>
      </w:r>
      <w:r w:rsidR="006A2953" w:rsidRPr="005C7658">
        <w:rPr>
          <w:sz w:val="24"/>
          <w:szCs w:val="24"/>
        </w:rPr>
        <w:t>Attracting people to first visit the Town on vacation, may lead to greater relocations.</w:t>
      </w:r>
      <w:r w:rsidRPr="005C7658">
        <w:rPr>
          <w:sz w:val="24"/>
          <w:szCs w:val="24"/>
        </w:rPr>
        <w:t xml:space="preserve"> </w:t>
      </w:r>
    </w:p>
    <w:p w14:paraId="3F1B3F74" w14:textId="4EAA212E" w:rsidR="006A2953" w:rsidRPr="00A63C56" w:rsidRDefault="00022977" w:rsidP="005C7658">
      <w:pPr>
        <w:pStyle w:val="Heading2"/>
      </w:pPr>
      <w:bookmarkStart w:id="21" w:name="_Toc24104288"/>
      <w:r>
        <w:t>Grafton’s Economy and Vermont’s Public Utility Commission</w:t>
      </w:r>
      <w:bookmarkEnd w:id="21"/>
    </w:p>
    <w:p w14:paraId="0ACD710C" w14:textId="768F6C8D" w:rsidR="00CB17BA" w:rsidRDefault="0019130D" w:rsidP="005C7658">
      <w:pPr>
        <w:pStyle w:val="Body"/>
        <w:spacing w:after="80"/>
        <w:rPr>
          <w:sz w:val="24"/>
          <w:szCs w:val="24"/>
        </w:rPr>
      </w:pPr>
      <w:r>
        <w:rPr>
          <w:sz w:val="24"/>
          <w:szCs w:val="24"/>
        </w:rPr>
        <w:t>P</w:t>
      </w:r>
      <w:r w:rsidR="007F289C" w:rsidRPr="005C7658">
        <w:rPr>
          <w:sz w:val="24"/>
          <w:szCs w:val="24"/>
        </w:rPr>
        <w:t xml:space="preserve">ublic utility power and communications </w:t>
      </w:r>
      <w:r w:rsidR="00022977">
        <w:rPr>
          <w:sz w:val="24"/>
          <w:szCs w:val="24"/>
        </w:rPr>
        <w:t xml:space="preserve">systems </w:t>
      </w:r>
      <w:r w:rsidR="007F289C" w:rsidRPr="005C7658">
        <w:rPr>
          <w:sz w:val="24"/>
          <w:szCs w:val="24"/>
        </w:rPr>
        <w:t xml:space="preserve">are regulated by the Vermont Public Utilities Commission and are exempt from local land use regulations. </w:t>
      </w:r>
      <w:r w:rsidR="00022977">
        <w:rPr>
          <w:sz w:val="24"/>
          <w:szCs w:val="24"/>
        </w:rPr>
        <w:t xml:space="preserve"> </w:t>
      </w:r>
      <w:r w:rsidR="007F289C" w:rsidRPr="005C7658">
        <w:rPr>
          <w:sz w:val="24"/>
          <w:szCs w:val="24"/>
        </w:rPr>
        <w:t>However, as a party of interest the Town has a consultation role and can give recommendations to the Public Utilities Commission to guide their permitting process.</w:t>
      </w:r>
      <w:r w:rsidR="00B83853">
        <w:rPr>
          <w:rStyle w:val="FootnoteReference"/>
          <w:sz w:val="24"/>
          <w:szCs w:val="24"/>
        </w:rPr>
        <w:footnoteReference w:id="14"/>
      </w:r>
      <w:r w:rsidR="00DB104E">
        <w:rPr>
          <w:sz w:val="24"/>
          <w:szCs w:val="24"/>
        </w:rPr>
        <w:t xml:space="preserve">  </w:t>
      </w:r>
    </w:p>
    <w:p w14:paraId="1EF8FE69" w14:textId="054C8F53" w:rsidR="0019130D" w:rsidRDefault="00CB17BA" w:rsidP="005C7658">
      <w:pPr>
        <w:pStyle w:val="Body"/>
        <w:spacing w:after="80"/>
        <w:rPr>
          <w:sz w:val="24"/>
          <w:szCs w:val="24"/>
        </w:rPr>
      </w:pPr>
      <w:r>
        <w:rPr>
          <w:sz w:val="24"/>
          <w:szCs w:val="24"/>
        </w:rPr>
        <w:t xml:space="preserve">The desire to preserve Grafton’s culture and environment can conflict with the need for continued economic growth.  </w:t>
      </w:r>
      <w:r w:rsidR="00DB104E">
        <w:rPr>
          <w:sz w:val="24"/>
          <w:szCs w:val="24"/>
        </w:rPr>
        <w:t>Two public utilities of specific interest to Grafton</w:t>
      </w:r>
      <w:r w:rsidR="0000199F">
        <w:rPr>
          <w:sz w:val="24"/>
          <w:szCs w:val="24"/>
        </w:rPr>
        <w:t>’s economy</w:t>
      </w:r>
      <w:r w:rsidR="00DB104E">
        <w:rPr>
          <w:sz w:val="24"/>
          <w:szCs w:val="24"/>
        </w:rPr>
        <w:t xml:space="preserve"> </w:t>
      </w:r>
      <w:r>
        <w:rPr>
          <w:sz w:val="24"/>
          <w:szCs w:val="24"/>
        </w:rPr>
        <w:t xml:space="preserve">that could also have potential consequences </w:t>
      </w:r>
      <w:r w:rsidR="00DB104E">
        <w:rPr>
          <w:sz w:val="24"/>
          <w:szCs w:val="24"/>
        </w:rPr>
        <w:t>are Communication Systems (cell towers) and Power Generation.</w:t>
      </w:r>
      <w:r>
        <w:rPr>
          <w:sz w:val="24"/>
          <w:szCs w:val="24"/>
        </w:rPr>
        <w:t xml:space="preserve">  </w:t>
      </w:r>
    </w:p>
    <w:p w14:paraId="7767BD1C" w14:textId="77777777" w:rsidR="00022977" w:rsidRDefault="00022977" w:rsidP="005C7658">
      <w:pPr>
        <w:pStyle w:val="Heading3"/>
      </w:pPr>
      <w:r>
        <w:t>Communication Systems</w:t>
      </w:r>
    </w:p>
    <w:p w14:paraId="70D2B292" w14:textId="29B0B348" w:rsidR="007F289C" w:rsidRDefault="00A065CF" w:rsidP="005C7658">
      <w:pPr>
        <w:pStyle w:val="Body"/>
        <w:spacing w:after="80"/>
        <w:rPr>
          <w:sz w:val="24"/>
          <w:szCs w:val="24"/>
        </w:rPr>
      </w:pPr>
      <w:r>
        <w:rPr>
          <w:sz w:val="24"/>
          <w:szCs w:val="24"/>
        </w:rPr>
        <w:t>‘Clean businesses’</w:t>
      </w:r>
      <w:r w:rsidR="000A0CDC">
        <w:rPr>
          <w:sz w:val="24"/>
          <w:szCs w:val="24"/>
        </w:rPr>
        <w:t>,</w:t>
      </w:r>
      <w:r>
        <w:rPr>
          <w:sz w:val="24"/>
          <w:szCs w:val="24"/>
        </w:rPr>
        <w:t xml:space="preserve"> including telecommuters</w:t>
      </w:r>
      <w:r w:rsidR="000A0CDC">
        <w:rPr>
          <w:sz w:val="24"/>
          <w:szCs w:val="24"/>
        </w:rPr>
        <w:t>,</w:t>
      </w:r>
      <w:r>
        <w:rPr>
          <w:sz w:val="24"/>
          <w:szCs w:val="24"/>
        </w:rPr>
        <w:t xml:space="preserve"> could be a partial solution to </w:t>
      </w:r>
      <w:r w:rsidR="000A0CDC">
        <w:rPr>
          <w:sz w:val="24"/>
          <w:szCs w:val="24"/>
        </w:rPr>
        <w:t xml:space="preserve">growing the economy while preserving the environment.  </w:t>
      </w:r>
      <w:r>
        <w:rPr>
          <w:sz w:val="24"/>
          <w:szCs w:val="24"/>
        </w:rPr>
        <w:t xml:space="preserve">These businesses require reliable high-speed internet and widely available cell service.  </w:t>
      </w:r>
      <w:r w:rsidR="00C577CA">
        <w:rPr>
          <w:sz w:val="24"/>
          <w:szCs w:val="24"/>
        </w:rPr>
        <w:t>M</w:t>
      </w:r>
      <w:r>
        <w:rPr>
          <w:sz w:val="24"/>
          <w:szCs w:val="24"/>
        </w:rPr>
        <w:t xml:space="preserve">ost residents now have </w:t>
      </w:r>
      <w:r w:rsidR="00C577CA">
        <w:rPr>
          <w:sz w:val="24"/>
          <w:szCs w:val="24"/>
        </w:rPr>
        <w:t xml:space="preserve">access to </w:t>
      </w:r>
      <w:r>
        <w:rPr>
          <w:sz w:val="24"/>
          <w:szCs w:val="24"/>
        </w:rPr>
        <w:t>high-speed internet</w:t>
      </w:r>
      <w:r w:rsidR="00C577CA">
        <w:rPr>
          <w:sz w:val="24"/>
          <w:szCs w:val="24"/>
        </w:rPr>
        <w:t>, but r</w:t>
      </w:r>
      <w:r>
        <w:rPr>
          <w:sz w:val="24"/>
          <w:szCs w:val="24"/>
        </w:rPr>
        <w:t>eliable access to cell service is lacking.</w:t>
      </w:r>
    </w:p>
    <w:p w14:paraId="20AE0B62" w14:textId="3313B412" w:rsidR="000F6142" w:rsidRPr="005C7658" w:rsidRDefault="000F6142" w:rsidP="005C7658">
      <w:pPr>
        <w:pStyle w:val="Body"/>
        <w:spacing w:after="80"/>
        <w:rPr>
          <w:sz w:val="24"/>
          <w:szCs w:val="24"/>
        </w:rPr>
      </w:pPr>
      <w:r w:rsidRPr="005C7658">
        <w:rPr>
          <w:sz w:val="24"/>
          <w:szCs w:val="24"/>
        </w:rPr>
        <w:t xml:space="preserve">Grafton strongly supports </w:t>
      </w:r>
      <w:r w:rsidR="00856496">
        <w:rPr>
          <w:sz w:val="24"/>
          <w:szCs w:val="24"/>
        </w:rPr>
        <w:t>T</w:t>
      </w:r>
      <w:r w:rsidRPr="005C7658">
        <w:rPr>
          <w:sz w:val="24"/>
          <w:szCs w:val="24"/>
        </w:rPr>
        <w:t>own-wide access to multiple carrier cellular services</w:t>
      </w:r>
      <w:r>
        <w:rPr>
          <w:sz w:val="24"/>
          <w:szCs w:val="24"/>
        </w:rPr>
        <w:t>, but full-sized</w:t>
      </w:r>
      <w:r w:rsidRPr="005C7658">
        <w:rPr>
          <w:sz w:val="24"/>
          <w:szCs w:val="24"/>
        </w:rPr>
        <w:t xml:space="preserve"> </w:t>
      </w:r>
      <w:r>
        <w:rPr>
          <w:sz w:val="24"/>
          <w:szCs w:val="24"/>
        </w:rPr>
        <w:t xml:space="preserve">cell </w:t>
      </w:r>
      <w:r w:rsidRPr="005C7658">
        <w:rPr>
          <w:sz w:val="24"/>
          <w:szCs w:val="24"/>
        </w:rPr>
        <w:t xml:space="preserve">towers </w:t>
      </w:r>
      <w:r>
        <w:rPr>
          <w:sz w:val="24"/>
          <w:szCs w:val="24"/>
        </w:rPr>
        <w:t xml:space="preserve">would </w:t>
      </w:r>
      <w:r w:rsidR="00A9579C">
        <w:rPr>
          <w:sz w:val="24"/>
          <w:szCs w:val="24"/>
        </w:rPr>
        <w:t xml:space="preserve">have a negative impact on the scenic ridgelines.  </w:t>
      </w:r>
      <w:r>
        <w:rPr>
          <w:sz w:val="24"/>
          <w:szCs w:val="24"/>
        </w:rPr>
        <w:t>M</w:t>
      </w:r>
      <w:r w:rsidRPr="005C7658">
        <w:rPr>
          <w:sz w:val="24"/>
          <w:szCs w:val="24"/>
        </w:rPr>
        <w:t xml:space="preserve">ultiple shorter towers that minimally clear the tree canopy </w:t>
      </w:r>
      <w:r>
        <w:rPr>
          <w:sz w:val="24"/>
          <w:szCs w:val="24"/>
        </w:rPr>
        <w:t>would be preferred</w:t>
      </w:r>
      <w:r w:rsidRPr="005C7658">
        <w:rPr>
          <w:sz w:val="24"/>
          <w:szCs w:val="24"/>
        </w:rPr>
        <w:t xml:space="preserve">. Grafton further emphasizes that any </w:t>
      </w:r>
      <w:r w:rsidR="001A6DB0">
        <w:rPr>
          <w:sz w:val="24"/>
          <w:szCs w:val="24"/>
        </w:rPr>
        <w:t xml:space="preserve">installed </w:t>
      </w:r>
      <w:r w:rsidRPr="005C7658">
        <w:rPr>
          <w:sz w:val="24"/>
          <w:szCs w:val="24"/>
        </w:rPr>
        <w:t>tower</w:t>
      </w:r>
      <w:r w:rsidR="001A6DB0">
        <w:rPr>
          <w:sz w:val="24"/>
          <w:szCs w:val="24"/>
        </w:rPr>
        <w:t xml:space="preserve"> system</w:t>
      </w:r>
      <w:r w:rsidRPr="005C7658">
        <w:rPr>
          <w:sz w:val="24"/>
          <w:szCs w:val="24"/>
        </w:rPr>
        <w:t xml:space="preserve"> must provide opportunities for co-location of other carriers. </w:t>
      </w:r>
      <w:r>
        <w:rPr>
          <w:sz w:val="24"/>
          <w:szCs w:val="24"/>
        </w:rPr>
        <w:t xml:space="preserve"> Finally</w:t>
      </w:r>
      <w:r w:rsidRPr="005C7658">
        <w:rPr>
          <w:sz w:val="24"/>
          <w:szCs w:val="24"/>
        </w:rPr>
        <w:t xml:space="preserve">, </w:t>
      </w:r>
      <w:r>
        <w:rPr>
          <w:sz w:val="24"/>
          <w:szCs w:val="24"/>
        </w:rPr>
        <w:t xml:space="preserve">if a </w:t>
      </w:r>
      <w:r w:rsidRPr="005C7658">
        <w:rPr>
          <w:sz w:val="24"/>
          <w:szCs w:val="24"/>
        </w:rPr>
        <w:t xml:space="preserve">tower </w:t>
      </w:r>
      <w:r>
        <w:rPr>
          <w:sz w:val="24"/>
          <w:szCs w:val="24"/>
        </w:rPr>
        <w:t xml:space="preserve">must </w:t>
      </w:r>
      <w:r w:rsidRPr="005C7658">
        <w:rPr>
          <w:sz w:val="24"/>
          <w:szCs w:val="24"/>
        </w:rPr>
        <w:t>extend beyond the tree canopy, effective camouflaging to demonstratively reduce their visibility</w:t>
      </w:r>
      <w:r>
        <w:rPr>
          <w:sz w:val="24"/>
          <w:szCs w:val="24"/>
        </w:rPr>
        <w:t xml:space="preserve"> </w:t>
      </w:r>
      <w:r w:rsidR="00CC3C6A">
        <w:rPr>
          <w:sz w:val="24"/>
          <w:szCs w:val="24"/>
        </w:rPr>
        <w:t xml:space="preserve">must </w:t>
      </w:r>
      <w:r>
        <w:rPr>
          <w:sz w:val="24"/>
          <w:szCs w:val="24"/>
        </w:rPr>
        <w:t>be used</w:t>
      </w:r>
      <w:r w:rsidRPr="005C7658">
        <w:rPr>
          <w:sz w:val="24"/>
          <w:szCs w:val="24"/>
        </w:rPr>
        <w:t xml:space="preserve">. </w:t>
      </w:r>
    </w:p>
    <w:p w14:paraId="53C091DD" w14:textId="1DA8C007" w:rsidR="00022977" w:rsidRDefault="00022977" w:rsidP="005C7658">
      <w:pPr>
        <w:pStyle w:val="Heading3"/>
      </w:pPr>
      <w:r>
        <w:t>Power Generation</w:t>
      </w:r>
    </w:p>
    <w:p w14:paraId="273A567C" w14:textId="3CD7EDE2" w:rsidR="003A2BBD" w:rsidRPr="005C7658" w:rsidRDefault="006A2953" w:rsidP="005C7658">
      <w:pPr>
        <w:pStyle w:val="Body"/>
        <w:spacing w:after="80"/>
        <w:rPr>
          <w:sz w:val="24"/>
          <w:szCs w:val="24"/>
        </w:rPr>
      </w:pPr>
      <w:r w:rsidRPr="005C7658">
        <w:rPr>
          <w:sz w:val="24"/>
          <w:szCs w:val="24"/>
        </w:rPr>
        <w:t>With power generation and transmission related infrastructure, the Town strongly discourages locating these facilities within areas that demonstratively impact Grafton’s historic village.</w:t>
      </w:r>
      <w:r w:rsidR="00240C3D" w:rsidRPr="005C7658">
        <w:rPr>
          <w:sz w:val="24"/>
          <w:szCs w:val="24"/>
        </w:rPr>
        <w:t xml:space="preserve"> </w:t>
      </w:r>
      <w:r w:rsidRPr="005C7658">
        <w:rPr>
          <w:sz w:val="24"/>
          <w:szCs w:val="24"/>
        </w:rPr>
        <w:t xml:space="preserve">This includes aesthetic impacts to historic structures, scenic </w:t>
      </w:r>
      <w:r w:rsidR="00E528A5" w:rsidRPr="005C7658">
        <w:rPr>
          <w:sz w:val="24"/>
          <w:szCs w:val="24"/>
        </w:rPr>
        <w:t>view shed</w:t>
      </w:r>
      <w:r w:rsidRPr="005C7658">
        <w:rPr>
          <w:sz w:val="24"/>
          <w:szCs w:val="24"/>
        </w:rPr>
        <w:t xml:space="preserve"> impacts, and increased local/regional traffic generation.</w:t>
      </w:r>
      <w:r w:rsidR="00444451" w:rsidRPr="005C7658">
        <w:rPr>
          <w:sz w:val="24"/>
          <w:szCs w:val="24"/>
        </w:rPr>
        <w:t xml:space="preserve"> </w:t>
      </w:r>
      <w:r w:rsidRPr="005C7658">
        <w:rPr>
          <w:sz w:val="24"/>
          <w:szCs w:val="24"/>
        </w:rPr>
        <w:t>The economic viability of the village greatly depends on preserving its histori</w:t>
      </w:r>
      <w:bookmarkStart w:id="22" w:name="_Toc23144526"/>
      <w:r w:rsidR="003A2BBD" w:rsidRPr="005C7658">
        <w:rPr>
          <w:sz w:val="24"/>
          <w:szCs w:val="24"/>
        </w:rPr>
        <w:t>c aesthetic and function.</w:t>
      </w:r>
    </w:p>
    <w:p w14:paraId="1669E023" w14:textId="77777777" w:rsidR="0031261B" w:rsidRPr="00F970FA" w:rsidRDefault="0031261B" w:rsidP="003E57E4">
      <w:pPr>
        <w:pStyle w:val="Heading2"/>
      </w:pPr>
      <w:bookmarkStart w:id="23" w:name="_Toc24104289"/>
      <w:r w:rsidRPr="00F970FA">
        <w:t>Goals, Policies &amp; Recommendations</w:t>
      </w:r>
      <w:bookmarkEnd w:id="23"/>
      <w:r w:rsidRPr="00F970FA">
        <w:t xml:space="preserve"> </w:t>
      </w:r>
    </w:p>
    <w:p w14:paraId="0414A59F" w14:textId="77777777" w:rsidR="003A2BBD" w:rsidRPr="00484135" w:rsidRDefault="006A2953" w:rsidP="005C7658">
      <w:pPr>
        <w:pStyle w:val="Heading3"/>
        <w:spacing w:before="0" w:after="40"/>
        <w:rPr>
          <w:szCs w:val="24"/>
        </w:rPr>
      </w:pPr>
      <w:r w:rsidRPr="00484135">
        <w:rPr>
          <w:szCs w:val="24"/>
        </w:rPr>
        <w:t>Goal</w:t>
      </w:r>
      <w:bookmarkEnd w:id="22"/>
      <w:r w:rsidR="00D53045" w:rsidRPr="00484135">
        <w:rPr>
          <w:szCs w:val="24"/>
        </w:rPr>
        <w:t>s</w:t>
      </w:r>
    </w:p>
    <w:p w14:paraId="27227EAF" w14:textId="77777777" w:rsidR="003A2BBD" w:rsidRPr="005C7658" w:rsidRDefault="006A2953" w:rsidP="00160F6C">
      <w:pPr>
        <w:pStyle w:val="Body"/>
        <w:numPr>
          <w:ilvl w:val="0"/>
          <w:numId w:val="6"/>
        </w:numPr>
        <w:spacing w:after="40"/>
        <w:rPr>
          <w:sz w:val="24"/>
          <w:szCs w:val="24"/>
        </w:rPr>
      </w:pPr>
      <w:r w:rsidRPr="005C7658">
        <w:rPr>
          <w:sz w:val="24"/>
          <w:szCs w:val="24"/>
        </w:rPr>
        <w:t>To develop a stable economy in the Town of Grafton in order to provide a range of employment opportunities and an adequate tax base.</w:t>
      </w:r>
      <w:bookmarkStart w:id="24" w:name="_Toc23144527"/>
    </w:p>
    <w:p w14:paraId="7162C2B5" w14:textId="77777777" w:rsidR="00D53045" w:rsidRPr="005C7658" w:rsidRDefault="00D53045" w:rsidP="00160F6C">
      <w:pPr>
        <w:pStyle w:val="Body"/>
        <w:numPr>
          <w:ilvl w:val="0"/>
          <w:numId w:val="6"/>
        </w:numPr>
        <w:spacing w:after="80"/>
        <w:rPr>
          <w:sz w:val="24"/>
          <w:szCs w:val="24"/>
        </w:rPr>
      </w:pPr>
      <w:r w:rsidRPr="005C7658">
        <w:rPr>
          <w:sz w:val="24"/>
          <w:szCs w:val="24"/>
        </w:rPr>
        <w:t>To encourage and strengthen agricultural and forest industries.</w:t>
      </w:r>
    </w:p>
    <w:p w14:paraId="74D4905D" w14:textId="77777777" w:rsidR="006A2953" w:rsidRPr="00484135" w:rsidRDefault="006A2953" w:rsidP="005C7658">
      <w:pPr>
        <w:pStyle w:val="Heading3"/>
        <w:spacing w:before="0" w:after="40"/>
        <w:rPr>
          <w:szCs w:val="24"/>
        </w:rPr>
      </w:pPr>
      <w:r w:rsidRPr="00484135">
        <w:rPr>
          <w:szCs w:val="24"/>
        </w:rPr>
        <w:t>Policies</w:t>
      </w:r>
      <w:bookmarkEnd w:id="24"/>
    </w:p>
    <w:p w14:paraId="19B32E4F" w14:textId="77777777" w:rsidR="006A2953" w:rsidRPr="005C7658" w:rsidRDefault="006A2953" w:rsidP="00160F6C">
      <w:pPr>
        <w:pStyle w:val="Body"/>
        <w:numPr>
          <w:ilvl w:val="0"/>
          <w:numId w:val="2"/>
        </w:numPr>
        <w:spacing w:after="40"/>
        <w:rPr>
          <w:sz w:val="24"/>
          <w:szCs w:val="24"/>
        </w:rPr>
      </w:pPr>
      <w:r w:rsidRPr="005C7658">
        <w:rPr>
          <w:sz w:val="24"/>
          <w:szCs w:val="24"/>
        </w:rPr>
        <w:t>Encourage varied economic activity in the Town, including diversified agriculture, small entrepreneurship, home industries, and commercial operations.</w:t>
      </w:r>
    </w:p>
    <w:p w14:paraId="0A043D2E" w14:textId="77777777" w:rsidR="006A2953" w:rsidRPr="005C7658" w:rsidRDefault="006A2953" w:rsidP="00160F6C">
      <w:pPr>
        <w:pStyle w:val="Body"/>
        <w:numPr>
          <w:ilvl w:val="0"/>
          <w:numId w:val="2"/>
        </w:numPr>
        <w:spacing w:after="40"/>
        <w:rPr>
          <w:sz w:val="24"/>
          <w:szCs w:val="24"/>
        </w:rPr>
      </w:pPr>
      <w:r w:rsidRPr="005C7658">
        <w:rPr>
          <w:sz w:val="24"/>
          <w:szCs w:val="24"/>
        </w:rPr>
        <w:t>Ensure that new enterprises do not pollute the environment or overtax the highway systems, emergency services, and schools.</w:t>
      </w:r>
    </w:p>
    <w:p w14:paraId="5FABD531" w14:textId="77777777" w:rsidR="00D53045" w:rsidRPr="005C7658" w:rsidRDefault="006A2953" w:rsidP="00160F6C">
      <w:pPr>
        <w:pStyle w:val="Body"/>
        <w:numPr>
          <w:ilvl w:val="0"/>
          <w:numId w:val="2"/>
        </w:numPr>
        <w:spacing w:after="40"/>
        <w:rPr>
          <w:sz w:val="24"/>
          <w:szCs w:val="24"/>
        </w:rPr>
      </w:pPr>
      <w:r w:rsidRPr="005C7658">
        <w:rPr>
          <w:sz w:val="24"/>
          <w:szCs w:val="24"/>
        </w:rPr>
        <w:t>Collaborate with the Vermont State Tourism, Ski Vermont, and other regional and state tourism industry partners to enha</w:t>
      </w:r>
      <w:r w:rsidR="00D53045" w:rsidRPr="005C7658">
        <w:rPr>
          <w:sz w:val="24"/>
          <w:szCs w:val="24"/>
        </w:rPr>
        <w:t>nce Grafton’s online presence.</w:t>
      </w:r>
    </w:p>
    <w:p w14:paraId="5E1E9D94" w14:textId="42CDCF71" w:rsidR="003A2BBD" w:rsidRPr="005C7658" w:rsidRDefault="006A2953" w:rsidP="00160F6C">
      <w:pPr>
        <w:pStyle w:val="Body"/>
        <w:numPr>
          <w:ilvl w:val="0"/>
          <w:numId w:val="2"/>
        </w:numPr>
        <w:spacing w:after="40"/>
        <w:rPr>
          <w:sz w:val="24"/>
          <w:szCs w:val="24"/>
        </w:rPr>
      </w:pPr>
      <w:r w:rsidRPr="005C7658">
        <w:rPr>
          <w:sz w:val="24"/>
          <w:szCs w:val="24"/>
        </w:rPr>
        <w:t>Oppose development that would detract from Graft</w:t>
      </w:r>
      <w:bookmarkStart w:id="25" w:name="_Toc23144528"/>
      <w:r w:rsidR="00D53045" w:rsidRPr="005C7658">
        <w:rPr>
          <w:sz w:val="24"/>
          <w:szCs w:val="24"/>
        </w:rPr>
        <w:t>on’s unique assets, including its ridgeline.</w:t>
      </w:r>
    </w:p>
    <w:p w14:paraId="57901C5E" w14:textId="22F063E0" w:rsidR="00D53045" w:rsidRPr="005C7658" w:rsidRDefault="00D53045" w:rsidP="00160F6C">
      <w:pPr>
        <w:pStyle w:val="Body"/>
        <w:numPr>
          <w:ilvl w:val="0"/>
          <w:numId w:val="2"/>
        </w:numPr>
        <w:spacing w:after="40"/>
        <w:rPr>
          <w:sz w:val="24"/>
          <w:szCs w:val="24"/>
        </w:rPr>
      </w:pPr>
      <w:r w:rsidRPr="005C7658">
        <w:rPr>
          <w:sz w:val="24"/>
          <w:szCs w:val="24"/>
        </w:rPr>
        <w:t>Require that primary agricultural soils be devoted to farming or to uses which will maintain the potential of such soils for agricultural use.</w:t>
      </w:r>
    </w:p>
    <w:p w14:paraId="4E9D27AD" w14:textId="77777777" w:rsidR="00D53045" w:rsidRPr="005C7658" w:rsidRDefault="00D53045" w:rsidP="00160F6C">
      <w:pPr>
        <w:pStyle w:val="Body"/>
        <w:numPr>
          <w:ilvl w:val="0"/>
          <w:numId w:val="2"/>
        </w:numPr>
        <w:spacing w:after="40"/>
        <w:rPr>
          <w:sz w:val="24"/>
          <w:szCs w:val="24"/>
        </w:rPr>
      </w:pPr>
      <w:r w:rsidRPr="005C7658">
        <w:rPr>
          <w:sz w:val="24"/>
          <w:szCs w:val="24"/>
        </w:rPr>
        <w:t xml:space="preserve">Propose that secondary agricultural and forest soils be planned for uses that will not materially reduce the productivity of these </w:t>
      </w:r>
      <w:proofErr w:type="gramStart"/>
      <w:r w:rsidRPr="005C7658">
        <w:rPr>
          <w:sz w:val="24"/>
          <w:szCs w:val="24"/>
        </w:rPr>
        <w:t>soils, or</w:t>
      </w:r>
      <w:proofErr w:type="gramEnd"/>
      <w:r w:rsidRPr="005C7658">
        <w:rPr>
          <w:sz w:val="24"/>
          <w:szCs w:val="24"/>
        </w:rPr>
        <w:t xml:space="preserve"> preclude their future use for forestry or specialized agriculture.</w:t>
      </w:r>
    </w:p>
    <w:p w14:paraId="7E07F667" w14:textId="6C9C01CF" w:rsidR="00D53045" w:rsidRPr="005C7658" w:rsidRDefault="00D53045" w:rsidP="00160F6C">
      <w:pPr>
        <w:pStyle w:val="Body"/>
        <w:numPr>
          <w:ilvl w:val="0"/>
          <w:numId w:val="2"/>
        </w:numPr>
        <w:spacing w:after="40"/>
        <w:rPr>
          <w:sz w:val="24"/>
          <w:szCs w:val="24"/>
        </w:rPr>
      </w:pPr>
      <w:r w:rsidRPr="005C7658">
        <w:rPr>
          <w:sz w:val="24"/>
          <w:szCs w:val="24"/>
        </w:rPr>
        <w:t>Require that any non-agricultural development</w:t>
      </w:r>
      <w:r w:rsidR="00BB16CA" w:rsidRPr="00BB16CA">
        <w:rPr>
          <w:sz w:val="24"/>
          <w:szCs w:val="24"/>
        </w:rPr>
        <w:t xml:space="preserve"> </w:t>
      </w:r>
      <w:r w:rsidR="00BB16CA" w:rsidRPr="00934C91">
        <w:rPr>
          <w:sz w:val="24"/>
          <w:szCs w:val="24"/>
        </w:rPr>
        <w:t>proposed</w:t>
      </w:r>
      <w:r w:rsidRPr="005C7658">
        <w:rPr>
          <w:sz w:val="24"/>
          <w:szCs w:val="24"/>
        </w:rPr>
        <w:t>, including residential uses, to be located on important agricultural lands, be designed to minimize any</w:t>
      </w:r>
      <w:r w:rsidR="000D0BB8" w:rsidRPr="005C7658">
        <w:rPr>
          <w:sz w:val="24"/>
          <w:szCs w:val="24"/>
        </w:rPr>
        <w:t xml:space="preserve"> undue</w:t>
      </w:r>
      <w:r w:rsidRPr="005C7658">
        <w:rPr>
          <w:sz w:val="24"/>
          <w:szCs w:val="24"/>
        </w:rPr>
        <w:t xml:space="preserve"> adverse impact on existing or potential agricultural uses.</w:t>
      </w:r>
    </w:p>
    <w:p w14:paraId="1284D677" w14:textId="77777777" w:rsidR="00D53045" w:rsidRPr="005C7658" w:rsidRDefault="00D53045" w:rsidP="00160F6C">
      <w:pPr>
        <w:pStyle w:val="Body"/>
        <w:numPr>
          <w:ilvl w:val="0"/>
          <w:numId w:val="2"/>
        </w:numPr>
        <w:spacing w:after="80"/>
        <w:rPr>
          <w:sz w:val="24"/>
          <w:szCs w:val="24"/>
        </w:rPr>
      </w:pPr>
      <w:r w:rsidRPr="005C7658">
        <w:rPr>
          <w:sz w:val="24"/>
          <w:szCs w:val="24"/>
        </w:rPr>
        <w:t>Require that construction or extension of public services and utilities by the Town (e.g. roads, recreation areas), State (highways), and private companies (energy generation or transmission corridors) be permitted only where such construction or extension will not discourage agricultural activities or will be compatible with important agricultural land.</w:t>
      </w:r>
    </w:p>
    <w:p w14:paraId="0D244F40" w14:textId="77777777" w:rsidR="006A2953" w:rsidRPr="00484135" w:rsidRDefault="006A2953" w:rsidP="005C7658">
      <w:pPr>
        <w:pStyle w:val="Heading3"/>
        <w:spacing w:before="0" w:after="40"/>
        <w:rPr>
          <w:szCs w:val="24"/>
        </w:rPr>
      </w:pPr>
      <w:r w:rsidRPr="00484135">
        <w:rPr>
          <w:szCs w:val="24"/>
        </w:rPr>
        <w:t>Recommendations for Action</w:t>
      </w:r>
      <w:bookmarkEnd w:id="25"/>
    </w:p>
    <w:p w14:paraId="450110AF" w14:textId="77777777" w:rsidR="006A2953" w:rsidRPr="005C7658" w:rsidRDefault="006A2953" w:rsidP="00160F6C">
      <w:pPr>
        <w:pStyle w:val="Body"/>
        <w:numPr>
          <w:ilvl w:val="0"/>
          <w:numId w:val="7"/>
        </w:numPr>
        <w:spacing w:after="40"/>
        <w:rPr>
          <w:sz w:val="24"/>
          <w:szCs w:val="24"/>
        </w:rPr>
      </w:pPr>
      <w:r w:rsidRPr="005C7658">
        <w:rPr>
          <w:sz w:val="24"/>
          <w:szCs w:val="24"/>
        </w:rPr>
        <w:t>Consider the establishment of a resource center, including both physical and on the web, for disseminating technical and financial assistance to local residents who are undertaking new businesses.</w:t>
      </w:r>
    </w:p>
    <w:p w14:paraId="54E9D986" w14:textId="77777777" w:rsidR="006A2953" w:rsidRPr="005C7658" w:rsidRDefault="006A2953" w:rsidP="00160F6C">
      <w:pPr>
        <w:pStyle w:val="Body"/>
        <w:numPr>
          <w:ilvl w:val="0"/>
          <w:numId w:val="7"/>
        </w:numPr>
        <w:spacing w:after="40"/>
        <w:rPr>
          <w:sz w:val="24"/>
          <w:szCs w:val="24"/>
        </w:rPr>
      </w:pPr>
      <w:r w:rsidRPr="005C7658">
        <w:rPr>
          <w:sz w:val="24"/>
          <w:szCs w:val="24"/>
        </w:rPr>
        <w:t>Consider the establishment of a committee to identify suitable sites, consistent with land use policies, for larger industrial and commercial enterprises and, if possible, seek out such enterprises.</w:t>
      </w:r>
    </w:p>
    <w:p w14:paraId="2A4ABC41" w14:textId="77777777" w:rsidR="006A2953" w:rsidRPr="005C7658" w:rsidRDefault="006A2953" w:rsidP="00160F6C">
      <w:pPr>
        <w:pStyle w:val="Body"/>
        <w:numPr>
          <w:ilvl w:val="0"/>
          <w:numId w:val="7"/>
        </w:numPr>
        <w:spacing w:after="40"/>
        <w:rPr>
          <w:sz w:val="24"/>
          <w:szCs w:val="24"/>
        </w:rPr>
      </w:pPr>
      <w:r w:rsidRPr="005C7658">
        <w:rPr>
          <w:sz w:val="24"/>
          <w:szCs w:val="24"/>
        </w:rPr>
        <w:t>Consider a professional marketing plan through the services of a marketing director or service as a sales tool to promote Grafton as a welcoming community for small business, tourism and a great place to raise families.</w:t>
      </w:r>
    </w:p>
    <w:p w14:paraId="1024C389" w14:textId="77777777" w:rsidR="006A2953" w:rsidRPr="005C7658" w:rsidRDefault="006A2953" w:rsidP="00160F6C">
      <w:pPr>
        <w:pStyle w:val="Body"/>
        <w:numPr>
          <w:ilvl w:val="0"/>
          <w:numId w:val="7"/>
        </w:numPr>
        <w:spacing w:after="40"/>
        <w:rPr>
          <w:sz w:val="24"/>
          <w:szCs w:val="24"/>
        </w:rPr>
      </w:pPr>
      <w:r w:rsidRPr="005C7658">
        <w:rPr>
          <w:sz w:val="24"/>
          <w:szCs w:val="24"/>
        </w:rPr>
        <w:t>Proactively promote additional entertainment functions and recreational activities that will draw regular day and weekend visitors such as bus tour promotions with guided tours.</w:t>
      </w:r>
    </w:p>
    <w:p w14:paraId="6D6E21E7" w14:textId="77777777" w:rsidR="006A2953" w:rsidRPr="005C7658" w:rsidRDefault="006A2953" w:rsidP="00160F6C">
      <w:pPr>
        <w:pStyle w:val="Body"/>
        <w:numPr>
          <w:ilvl w:val="0"/>
          <w:numId w:val="7"/>
        </w:numPr>
        <w:spacing w:after="40"/>
        <w:rPr>
          <w:sz w:val="24"/>
          <w:szCs w:val="24"/>
        </w:rPr>
      </w:pPr>
      <w:r w:rsidRPr="005C7658">
        <w:rPr>
          <w:sz w:val="24"/>
          <w:szCs w:val="24"/>
        </w:rPr>
        <w:t xml:space="preserve">Encourage the private development of a self-generating fund available to entrepreneurs to bring their ideas for business or enterprise to fruition in Grafton. </w:t>
      </w:r>
    </w:p>
    <w:p w14:paraId="372E05D3" w14:textId="77777777" w:rsidR="00627F7C" w:rsidRDefault="00627F7C" w:rsidP="00160F6C">
      <w:pPr>
        <w:pStyle w:val="Body"/>
        <w:numPr>
          <w:ilvl w:val="0"/>
          <w:numId w:val="7"/>
        </w:numPr>
        <w:spacing w:after="40"/>
        <w:rPr>
          <w:sz w:val="24"/>
          <w:szCs w:val="24"/>
        </w:rPr>
      </w:pPr>
      <w:r>
        <w:rPr>
          <w:sz w:val="24"/>
          <w:szCs w:val="24"/>
        </w:rPr>
        <w:t xml:space="preserve">Continue to study water/wastewater quality in the village to continue the good quality of the current water and disposal systems, and explore future needs, including economic viability of the village, and solutions if need be. </w:t>
      </w:r>
      <w:r w:rsidRPr="005C7658">
        <w:rPr>
          <w:sz w:val="24"/>
          <w:szCs w:val="24"/>
        </w:rPr>
        <w:t>Utilize grants available for such infrastructure necessary to meet state standards.</w:t>
      </w:r>
    </w:p>
    <w:p w14:paraId="6436D68F" w14:textId="294E2D56" w:rsidR="006A2953" w:rsidRPr="005C7658" w:rsidRDefault="006A2953" w:rsidP="00160F6C">
      <w:pPr>
        <w:pStyle w:val="Body"/>
        <w:numPr>
          <w:ilvl w:val="0"/>
          <w:numId w:val="7"/>
        </w:numPr>
        <w:spacing w:after="40"/>
        <w:rPr>
          <w:sz w:val="24"/>
          <w:szCs w:val="24"/>
        </w:rPr>
      </w:pPr>
      <w:r w:rsidRPr="005C7658">
        <w:rPr>
          <w:sz w:val="24"/>
          <w:szCs w:val="24"/>
        </w:rPr>
        <w:t>Consider offering tax incentives for businesses that are moving to Grafton, attempting to remain in Grafton but enduring financial hardships, or expanding operations within town.</w:t>
      </w:r>
      <w:r w:rsidR="00240C3D" w:rsidRPr="005C7658">
        <w:rPr>
          <w:sz w:val="24"/>
          <w:szCs w:val="24"/>
        </w:rPr>
        <w:t xml:space="preserve"> </w:t>
      </w:r>
      <w:r w:rsidRPr="005C7658">
        <w:rPr>
          <w:sz w:val="24"/>
          <w:szCs w:val="24"/>
        </w:rPr>
        <w:t>The priority is on businesses that advance the Local Economic Priorities outlined in this chapter.</w:t>
      </w:r>
      <w:r w:rsidR="00444451" w:rsidRPr="005C7658">
        <w:rPr>
          <w:sz w:val="24"/>
          <w:szCs w:val="24"/>
        </w:rPr>
        <w:t xml:space="preserve"> </w:t>
      </w:r>
    </w:p>
    <w:p w14:paraId="26D22915" w14:textId="77777777" w:rsidR="006A2953" w:rsidRPr="005C7658" w:rsidRDefault="006A2953" w:rsidP="00160F6C">
      <w:pPr>
        <w:pStyle w:val="Body"/>
        <w:numPr>
          <w:ilvl w:val="0"/>
          <w:numId w:val="7"/>
        </w:numPr>
        <w:spacing w:after="40"/>
        <w:rPr>
          <w:sz w:val="24"/>
          <w:szCs w:val="24"/>
        </w:rPr>
      </w:pPr>
      <w:r w:rsidRPr="005C7658">
        <w:rPr>
          <w:sz w:val="24"/>
          <w:szCs w:val="24"/>
        </w:rPr>
        <w:t>Participate in regional organizations that encourage a coordinated economic development strategy for the Windham/Windsor County region.</w:t>
      </w:r>
    </w:p>
    <w:p w14:paraId="06440CFB" w14:textId="443B624D" w:rsidR="006A2953" w:rsidRPr="005C7658" w:rsidRDefault="006A2953" w:rsidP="00160F6C">
      <w:pPr>
        <w:pStyle w:val="Body"/>
        <w:numPr>
          <w:ilvl w:val="0"/>
          <w:numId w:val="7"/>
        </w:numPr>
        <w:spacing w:after="40"/>
        <w:rPr>
          <w:sz w:val="24"/>
          <w:szCs w:val="24"/>
        </w:rPr>
      </w:pPr>
      <w:r w:rsidRPr="005C7658">
        <w:rPr>
          <w:sz w:val="24"/>
          <w:szCs w:val="24"/>
        </w:rPr>
        <w:t>Apply for publicly funded grants that may support business relocation or development, marketing, and outreach.</w:t>
      </w:r>
      <w:r w:rsidR="00240C3D" w:rsidRPr="005C7658">
        <w:rPr>
          <w:sz w:val="24"/>
          <w:szCs w:val="24"/>
        </w:rPr>
        <w:t xml:space="preserve"> </w:t>
      </w:r>
    </w:p>
    <w:p w14:paraId="7BB2B80C" w14:textId="77777777" w:rsidR="006A2953" w:rsidRPr="005C7658" w:rsidRDefault="006A2953" w:rsidP="00160F6C">
      <w:pPr>
        <w:pStyle w:val="Body"/>
        <w:numPr>
          <w:ilvl w:val="0"/>
          <w:numId w:val="7"/>
        </w:numPr>
        <w:spacing w:after="40"/>
        <w:rPr>
          <w:sz w:val="24"/>
          <w:szCs w:val="24"/>
        </w:rPr>
      </w:pPr>
      <w:r w:rsidRPr="005C7658">
        <w:rPr>
          <w:sz w:val="24"/>
          <w:szCs w:val="24"/>
        </w:rPr>
        <w:t>Conduct a town-wide inventory of all commercial and industrial businesses.</w:t>
      </w:r>
    </w:p>
    <w:p w14:paraId="124B8D69" w14:textId="1EF43FD8" w:rsidR="006A2953" w:rsidRPr="005C7658" w:rsidRDefault="006A2953" w:rsidP="00160F6C">
      <w:pPr>
        <w:pStyle w:val="Body"/>
        <w:numPr>
          <w:ilvl w:val="0"/>
          <w:numId w:val="7"/>
        </w:numPr>
        <w:spacing w:after="40"/>
        <w:rPr>
          <w:sz w:val="24"/>
          <w:szCs w:val="24"/>
        </w:rPr>
      </w:pPr>
      <w:r w:rsidRPr="005C7658">
        <w:rPr>
          <w:sz w:val="24"/>
          <w:szCs w:val="24"/>
        </w:rPr>
        <w:t>Facilitate marketing and business outreach for businesses operating in Grafton.</w:t>
      </w:r>
    </w:p>
    <w:p w14:paraId="777CC218" w14:textId="4EBA21F5" w:rsidR="00D53045" w:rsidRPr="005C7658" w:rsidRDefault="006A2953" w:rsidP="00160F6C">
      <w:pPr>
        <w:pStyle w:val="Body"/>
        <w:numPr>
          <w:ilvl w:val="0"/>
          <w:numId w:val="7"/>
        </w:numPr>
        <w:spacing w:after="40"/>
        <w:rPr>
          <w:sz w:val="24"/>
          <w:szCs w:val="24"/>
        </w:rPr>
      </w:pPr>
      <w:r w:rsidRPr="005C7658">
        <w:rPr>
          <w:sz w:val="24"/>
          <w:szCs w:val="24"/>
        </w:rPr>
        <w:t xml:space="preserve">Encourage the establishment of licensed childcare facilities in the Town </w:t>
      </w:r>
      <w:r w:rsidR="00BB16CA" w:rsidRPr="00E74B46">
        <w:rPr>
          <w:sz w:val="24"/>
          <w:szCs w:val="24"/>
        </w:rPr>
        <w:t>th</w:t>
      </w:r>
      <w:r w:rsidR="00D80DA6">
        <w:rPr>
          <w:sz w:val="24"/>
          <w:szCs w:val="24"/>
        </w:rPr>
        <w:t>r</w:t>
      </w:r>
      <w:r w:rsidR="00BB16CA" w:rsidRPr="00E74B46">
        <w:rPr>
          <w:sz w:val="24"/>
          <w:szCs w:val="24"/>
        </w:rPr>
        <w:t>ough individual entrepreneurship, collective business collaboration, or community volunteering efforts</w:t>
      </w:r>
      <w:r w:rsidR="00BB16CA" w:rsidRPr="00E94C10">
        <w:rPr>
          <w:sz w:val="24"/>
          <w:szCs w:val="24"/>
        </w:rPr>
        <w:t xml:space="preserve"> </w:t>
      </w:r>
      <w:r w:rsidRPr="005C7658">
        <w:rPr>
          <w:sz w:val="24"/>
          <w:szCs w:val="24"/>
        </w:rPr>
        <w:t>as a way to recruit young, workin</w:t>
      </w:r>
      <w:r w:rsidR="00D53045" w:rsidRPr="005C7658">
        <w:rPr>
          <w:sz w:val="24"/>
          <w:szCs w:val="24"/>
        </w:rPr>
        <w:t xml:space="preserve">g families relocating to town. </w:t>
      </w:r>
    </w:p>
    <w:p w14:paraId="082F0177" w14:textId="77777777" w:rsidR="00D53045" w:rsidRPr="005C7658" w:rsidRDefault="006A2953" w:rsidP="00160F6C">
      <w:pPr>
        <w:pStyle w:val="Body"/>
        <w:numPr>
          <w:ilvl w:val="0"/>
          <w:numId w:val="7"/>
        </w:numPr>
        <w:spacing w:after="40"/>
        <w:rPr>
          <w:sz w:val="24"/>
          <w:szCs w:val="24"/>
        </w:rPr>
      </w:pPr>
      <w:r w:rsidRPr="005C7658">
        <w:rPr>
          <w:sz w:val="24"/>
          <w:szCs w:val="24"/>
        </w:rPr>
        <w:t>Consider establishment of a committee to investigate how to expand diversified agriculture and forestry.</w:t>
      </w:r>
    </w:p>
    <w:p w14:paraId="5FC60363" w14:textId="64840D05" w:rsidR="006A2953" w:rsidRPr="004A394C" w:rsidRDefault="007C3EF9" w:rsidP="00160F6C">
      <w:pPr>
        <w:pStyle w:val="Body"/>
        <w:numPr>
          <w:ilvl w:val="0"/>
          <w:numId w:val="7"/>
        </w:numPr>
        <w:spacing w:after="80"/>
        <w:rPr>
          <w:spacing w:val="6"/>
        </w:rPr>
      </w:pPr>
      <w:r>
        <w:rPr>
          <w:sz w:val="24"/>
          <w:szCs w:val="24"/>
        </w:rPr>
        <w:t xml:space="preserve">Continue to study water/wastewater quality in the village to continue the good quality of the current water and disposal systems, and explore future needs, including economic viability of the village, and solutions if need be. </w:t>
      </w:r>
      <w:r w:rsidRPr="005C7658">
        <w:rPr>
          <w:sz w:val="24"/>
          <w:szCs w:val="24"/>
        </w:rPr>
        <w:t xml:space="preserve">Utilize grants available for such infrastructure necessary to meet state standards. </w:t>
      </w:r>
      <w:r w:rsidR="006A2953" w:rsidRPr="004A394C">
        <w:rPr>
          <w:spacing w:val="6"/>
        </w:rPr>
        <w:br w:type="page"/>
      </w:r>
    </w:p>
    <w:p w14:paraId="4A7CCEBF" w14:textId="214A1454" w:rsidR="006A2953" w:rsidRPr="007874C2" w:rsidRDefault="00107B1F" w:rsidP="005C7658">
      <w:pPr>
        <w:pStyle w:val="Heading1"/>
      </w:pPr>
      <w:bookmarkStart w:id="26" w:name="_Toc24104290"/>
      <w:r>
        <w:t>4</w:t>
      </w:r>
      <w:r w:rsidR="00240C3D">
        <w:t>.</w:t>
      </w:r>
      <w:r w:rsidR="00240C3D" w:rsidRPr="007874C2">
        <w:t xml:space="preserve"> ROADS</w:t>
      </w:r>
      <w:r w:rsidR="006A2953" w:rsidRPr="007874C2">
        <w:t xml:space="preserve"> AND TRANSPORTATION</w:t>
      </w:r>
      <w:bookmarkEnd w:id="26"/>
      <w:r w:rsidR="006A2953" w:rsidRPr="007874C2">
        <w:t xml:space="preserve"> </w:t>
      </w:r>
    </w:p>
    <w:p w14:paraId="41F4200D" w14:textId="77777777" w:rsidR="0039528A" w:rsidRPr="005C7658" w:rsidRDefault="0039528A" w:rsidP="005C7658">
      <w:pPr>
        <w:pStyle w:val="Body"/>
        <w:spacing w:after="0"/>
        <w:jc w:val="center"/>
        <w:rPr>
          <w:sz w:val="4"/>
          <w:szCs w:val="4"/>
        </w:rPr>
      </w:pPr>
    </w:p>
    <w:p w14:paraId="6F2CD127" w14:textId="02AAFB21" w:rsidR="000D5D81" w:rsidRDefault="00431E3E" w:rsidP="005C7658">
      <w:pPr>
        <w:pStyle w:val="Heading2"/>
      </w:pPr>
      <w:bookmarkStart w:id="27" w:name="_Toc24104291"/>
      <w:r>
        <w:t xml:space="preserve">Public </w:t>
      </w:r>
      <w:r w:rsidR="000D5D81">
        <w:t>Roads</w:t>
      </w:r>
      <w:r w:rsidR="002A63FC">
        <w:t xml:space="preserve"> System</w:t>
      </w:r>
      <w:bookmarkEnd w:id="27"/>
    </w:p>
    <w:p w14:paraId="1E85D3CD" w14:textId="31FAA645" w:rsidR="00343FBE" w:rsidRDefault="00DC57B9" w:rsidP="005C7658">
      <w:pPr>
        <w:pStyle w:val="Body"/>
        <w:spacing w:after="80"/>
        <w:rPr>
          <w:sz w:val="24"/>
          <w:szCs w:val="24"/>
        </w:rPr>
      </w:pPr>
      <w:r>
        <w:rPr>
          <w:sz w:val="24"/>
          <w:szCs w:val="24"/>
        </w:rPr>
        <w:t xml:space="preserve">Grafton has </w:t>
      </w:r>
      <w:r w:rsidR="0012436F">
        <w:rPr>
          <w:sz w:val="24"/>
          <w:szCs w:val="24"/>
        </w:rPr>
        <w:t>just under 50</w:t>
      </w:r>
      <w:r>
        <w:rPr>
          <w:sz w:val="24"/>
          <w:szCs w:val="24"/>
        </w:rPr>
        <w:t xml:space="preserve"> miles of </w:t>
      </w:r>
      <w:r w:rsidR="000D5D81">
        <w:rPr>
          <w:sz w:val="24"/>
          <w:szCs w:val="24"/>
        </w:rPr>
        <w:t xml:space="preserve">maintained </w:t>
      </w:r>
      <w:r w:rsidR="0089196A">
        <w:rPr>
          <w:sz w:val="24"/>
          <w:szCs w:val="24"/>
        </w:rPr>
        <w:t xml:space="preserve">Town </w:t>
      </w:r>
      <w:r w:rsidR="000D5D81">
        <w:rPr>
          <w:sz w:val="24"/>
          <w:szCs w:val="24"/>
        </w:rPr>
        <w:t>roads</w:t>
      </w:r>
      <w:r w:rsidR="0089196A">
        <w:rPr>
          <w:sz w:val="24"/>
          <w:szCs w:val="24"/>
        </w:rPr>
        <w:t xml:space="preserve">. </w:t>
      </w:r>
      <w:r w:rsidR="000D5D81">
        <w:rPr>
          <w:sz w:val="24"/>
          <w:szCs w:val="24"/>
        </w:rPr>
        <w:t xml:space="preserve"> </w:t>
      </w:r>
      <w:r w:rsidR="0089196A">
        <w:rPr>
          <w:sz w:val="24"/>
          <w:szCs w:val="24"/>
        </w:rPr>
        <w:t>T</w:t>
      </w:r>
      <w:r w:rsidR="000D5D81">
        <w:rPr>
          <w:sz w:val="24"/>
          <w:szCs w:val="24"/>
        </w:rPr>
        <w:t xml:space="preserve">here are </w:t>
      </w:r>
      <w:r w:rsidR="0068537B" w:rsidRPr="008A1B93">
        <w:rPr>
          <w:sz w:val="24"/>
          <w:szCs w:val="24"/>
        </w:rPr>
        <w:t>no State Roads</w:t>
      </w:r>
      <w:r w:rsidR="0089196A">
        <w:rPr>
          <w:sz w:val="24"/>
          <w:szCs w:val="24"/>
        </w:rPr>
        <w:t>.</w:t>
      </w:r>
      <w:r w:rsidR="0068537B" w:rsidRPr="008A1B93">
        <w:rPr>
          <w:sz w:val="24"/>
          <w:szCs w:val="24"/>
        </w:rPr>
        <w:t xml:space="preserve"> but State aid is available for Class 2 and Class 3 roads. </w:t>
      </w:r>
      <w:r w:rsidR="0068537B">
        <w:rPr>
          <w:sz w:val="24"/>
          <w:szCs w:val="24"/>
        </w:rPr>
        <w:t xml:space="preserve">In general, Class 2 roads are paved and </w:t>
      </w:r>
      <w:r w:rsidR="0068537B" w:rsidRPr="008A1B93">
        <w:rPr>
          <w:sz w:val="24"/>
          <w:szCs w:val="24"/>
        </w:rPr>
        <w:t xml:space="preserve">Class 3 roads gravel. </w:t>
      </w:r>
      <w:r w:rsidR="00B01249">
        <w:rPr>
          <w:sz w:val="24"/>
          <w:szCs w:val="24"/>
        </w:rPr>
        <w:t xml:space="preserve"> </w:t>
      </w:r>
      <w:r w:rsidR="0068537B" w:rsidRPr="008A1B93">
        <w:rPr>
          <w:sz w:val="24"/>
          <w:szCs w:val="24"/>
        </w:rPr>
        <w:t xml:space="preserve">There are also footpaths throughout the </w:t>
      </w:r>
      <w:r w:rsidR="001675C4">
        <w:rPr>
          <w:sz w:val="24"/>
          <w:szCs w:val="24"/>
        </w:rPr>
        <w:t>V</w:t>
      </w:r>
      <w:r w:rsidR="001675C4" w:rsidRPr="008A1B93">
        <w:rPr>
          <w:sz w:val="24"/>
          <w:szCs w:val="24"/>
        </w:rPr>
        <w:t xml:space="preserve">illage </w:t>
      </w:r>
      <w:r w:rsidR="0068537B" w:rsidRPr="008A1B93">
        <w:rPr>
          <w:sz w:val="24"/>
          <w:szCs w:val="24"/>
        </w:rPr>
        <w:t>and Village Park.</w:t>
      </w:r>
      <w:r w:rsidR="00B01249">
        <w:rPr>
          <w:sz w:val="24"/>
          <w:szCs w:val="24"/>
        </w:rPr>
        <w:t xml:space="preserve">  </w:t>
      </w:r>
      <w:r w:rsidR="006A2953" w:rsidRPr="005C7658">
        <w:rPr>
          <w:sz w:val="24"/>
          <w:szCs w:val="24"/>
        </w:rPr>
        <w:t>The Grafton Selectboard and State Assistant District Engineer classify current Grafton roads as follows</w:t>
      </w:r>
      <w:r w:rsidR="00813F49">
        <w:rPr>
          <w:sz w:val="24"/>
          <w:szCs w:val="24"/>
        </w:rPr>
        <w:t>:</w:t>
      </w:r>
      <w:r w:rsidR="00813F49">
        <w:rPr>
          <w:rStyle w:val="FootnoteReference"/>
          <w:sz w:val="24"/>
          <w:szCs w:val="24"/>
        </w:rPr>
        <w:footnoteReference w:id="15"/>
      </w:r>
    </w:p>
    <w:p w14:paraId="2C29E6E0" w14:textId="27FE3C13" w:rsidR="00534A5D" w:rsidRDefault="00534A5D" w:rsidP="00160F6C">
      <w:pPr>
        <w:pStyle w:val="Body"/>
        <w:numPr>
          <w:ilvl w:val="0"/>
          <w:numId w:val="49"/>
        </w:numPr>
        <w:spacing w:after="0"/>
        <w:rPr>
          <w:sz w:val="24"/>
          <w:szCs w:val="24"/>
        </w:rPr>
      </w:pPr>
      <w:r>
        <w:rPr>
          <w:sz w:val="24"/>
          <w:szCs w:val="24"/>
        </w:rPr>
        <w:t>Travelled Highways (</w:t>
      </w:r>
      <w:r w:rsidR="00B01249">
        <w:rPr>
          <w:sz w:val="24"/>
          <w:szCs w:val="24"/>
        </w:rPr>
        <w:t xml:space="preserve">maintained and </w:t>
      </w:r>
      <w:r>
        <w:rPr>
          <w:sz w:val="24"/>
          <w:szCs w:val="24"/>
        </w:rPr>
        <w:t>in use)</w:t>
      </w:r>
    </w:p>
    <w:p w14:paraId="20F32D7A" w14:textId="354C64A3" w:rsidR="00343FBE" w:rsidRDefault="006A2953" w:rsidP="00160F6C">
      <w:pPr>
        <w:pStyle w:val="Body"/>
        <w:numPr>
          <w:ilvl w:val="0"/>
          <w:numId w:val="50"/>
        </w:numPr>
        <w:tabs>
          <w:tab w:val="right" w:leader="dot" w:pos="7920"/>
        </w:tabs>
        <w:spacing w:after="0"/>
        <w:rPr>
          <w:sz w:val="24"/>
          <w:szCs w:val="24"/>
        </w:rPr>
      </w:pPr>
      <w:r w:rsidRPr="005C7658">
        <w:rPr>
          <w:sz w:val="24"/>
          <w:szCs w:val="24"/>
        </w:rPr>
        <w:t>Class 2</w:t>
      </w:r>
      <w:r w:rsidR="00534A5D">
        <w:rPr>
          <w:sz w:val="24"/>
          <w:szCs w:val="24"/>
        </w:rPr>
        <w:t xml:space="preserve"> Roads</w:t>
      </w:r>
      <w:r w:rsidR="00343FBE">
        <w:rPr>
          <w:sz w:val="24"/>
          <w:szCs w:val="24"/>
        </w:rPr>
        <w:tab/>
      </w:r>
      <w:r w:rsidRPr="005C7658">
        <w:rPr>
          <w:sz w:val="24"/>
          <w:szCs w:val="24"/>
        </w:rPr>
        <w:t>18.3 miles</w:t>
      </w:r>
    </w:p>
    <w:p w14:paraId="0A2BF865" w14:textId="77C9710A" w:rsidR="00343FBE" w:rsidRPr="005C7658" w:rsidRDefault="006A2953" w:rsidP="00160F6C">
      <w:pPr>
        <w:pStyle w:val="Body"/>
        <w:numPr>
          <w:ilvl w:val="0"/>
          <w:numId w:val="50"/>
        </w:numPr>
        <w:tabs>
          <w:tab w:val="right" w:leader="dot" w:pos="7920"/>
        </w:tabs>
        <w:spacing w:after="0"/>
        <w:rPr>
          <w:sz w:val="24"/>
          <w:szCs w:val="24"/>
          <w:u w:val="single"/>
        </w:rPr>
      </w:pPr>
      <w:r w:rsidRPr="005C7658">
        <w:rPr>
          <w:sz w:val="24"/>
          <w:szCs w:val="24"/>
          <w:u w:val="single"/>
        </w:rPr>
        <w:t>Class 3</w:t>
      </w:r>
      <w:r w:rsidR="00534A5D">
        <w:rPr>
          <w:sz w:val="24"/>
          <w:szCs w:val="24"/>
          <w:u w:val="single"/>
        </w:rPr>
        <w:t xml:space="preserve"> Roads</w:t>
      </w:r>
      <w:r w:rsidR="00343FBE" w:rsidRPr="005C7658">
        <w:rPr>
          <w:sz w:val="24"/>
          <w:szCs w:val="24"/>
          <w:u w:val="single"/>
        </w:rPr>
        <w:tab/>
      </w:r>
      <w:r w:rsidRPr="005C7658">
        <w:rPr>
          <w:sz w:val="24"/>
          <w:szCs w:val="24"/>
          <w:u w:val="single"/>
        </w:rPr>
        <w:t>30.</w:t>
      </w:r>
      <w:r w:rsidR="001675C4">
        <w:rPr>
          <w:sz w:val="24"/>
          <w:szCs w:val="24"/>
          <w:u w:val="single"/>
        </w:rPr>
        <w:t>83</w:t>
      </w:r>
      <w:r w:rsidRPr="005C7658">
        <w:rPr>
          <w:sz w:val="24"/>
          <w:szCs w:val="24"/>
          <w:u w:val="single"/>
        </w:rPr>
        <w:t xml:space="preserve"> miles</w:t>
      </w:r>
    </w:p>
    <w:p w14:paraId="19F6718E" w14:textId="20BE6360" w:rsidR="00534A5D" w:rsidRDefault="00534A5D" w:rsidP="00160F6C">
      <w:pPr>
        <w:pStyle w:val="Body"/>
        <w:numPr>
          <w:ilvl w:val="0"/>
          <w:numId w:val="50"/>
        </w:numPr>
        <w:tabs>
          <w:tab w:val="right" w:leader="dot" w:pos="7920"/>
        </w:tabs>
        <w:spacing w:after="80"/>
        <w:rPr>
          <w:sz w:val="24"/>
          <w:szCs w:val="24"/>
        </w:rPr>
      </w:pPr>
      <w:r>
        <w:rPr>
          <w:sz w:val="24"/>
          <w:szCs w:val="24"/>
        </w:rPr>
        <w:t>Total Travelled Highways</w:t>
      </w:r>
      <w:r>
        <w:rPr>
          <w:sz w:val="24"/>
          <w:szCs w:val="24"/>
        </w:rPr>
        <w:tab/>
        <w:t>49.13 Miles</w:t>
      </w:r>
    </w:p>
    <w:p w14:paraId="3610D8BE" w14:textId="35145146" w:rsidR="00534A5D" w:rsidRDefault="00534A5D" w:rsidP="00160F6C">
      <w:pPr>
        <w:pStyle w:val="Body"/>
        <w:numPr>
          <w:ilvl w:val="0"/>
          <w:numId w:val="49"/>
        </w:numPr>
        <w:spacing w:after="0"/>
        <w:rPr>
          <w:sz w:val="24"/>
          <w:szCs w:val="24"/>
        </w:rPr>
      </w:pPr>
      <w:r>
        <w:rPr>
          <w:sz w:val="24"/>
          <w:szCs w:val="24"/>
        </w:rPr>
        <w:t xml:space="preserve">Untraveled Highways (discontinued or unmaintained roads, legal trails) </w:t>
      </w:r>
    </w:p>
    <w:p w14:paraId="11BF8BB8" w14:textId="060293E2" w:rsidR="00343FBE" w:rsidRDefault="006A2953" w:rsidP="00160F6C">
      <w:pPr>
        <w:pStyle w:val="Body"/>
        <w:numPr>
          <w:ilvl w:val="0"/>
          <w:numId w:val="50"/>
        </w:numPr>
        <w:tabs>
          <w:tab w:val="right" w:leader="dot" w:pos="7920"/>
        </w:tabs>
        <w:spacing w:after="0"/>
        <w:rPr>
          <w:sz w:val="24"/>
          <w:szCs w:val="24"/>
        </w:rPr>
      </w:pPr>
      <w:r w:rsidRPr="005C7658">
        <w:rPr>
          <w:sz w:val="24"/>
          <w:szCs w:val="24"/>
        </w:rPr>
        <w:t>Class 4</w:t>
      </w:r>
      <w:r w:rsidR="00534A5D">
        <w:rPr>
          <w:sz w:val="24"/>
          <w:szCs w:val="24"/>
        </w:rPr>
        <w:t xml:space="preserve"> Roads</w:t>
      </w:r>
      <w:r w:rsidR="00343FBE">
        <w:rPr>
          <w:sz w:val="24"/>
          <w:szCs w:val="24"/>
        </w:rPr>
        <w:tab/>
      </w:r>
      <w:r w:rsidR="001675C4">
        <w:rPr>
          <w:sz w:val="24"/>
          <w:szCs w:val="24"/>
        </w:rPr>
        <w:t>9.42</w:t>
      </w:r>
      <w:r w:rsidRPr="005C7658">
        <w:rPr>
          <w:sz w:val="24"/>
          <w:szCs w:val="24"/>
        </w:rPr>
        <w:t xml:space="preserve"> miles</w:t>
      </w:r>
    </w:p>
    <w:p w14:paraId="0C06274D" w14:textId="7167ADA2" w:rsidR="00343FBE" w:rsidRPr="0068537B" w:rsidRDefault="00343FBE" w:rsidP="00160F6C">
      <w:pPr>
        <w:pStyle w:val="Body"/>
        <w:numPr>
          <w:ilvl w:val="0"/>
          <w:numId w:val="50"/>
        </w:numPr>
        <w:tabs>
          <w:tab w:val="right" w:leader="dot" w:pos="7920"/>
        </w:tabs>
        <w:spacing w:after="80"/>
        <w:rPr>
          <w:sz w:val="24"/>
          <w:szCs w:val="24"/>
        </w:rPr>
      </w:pPr>
      <w:r>
        <w:rPr>
          <w:sz w:val="24"/>
          <w:szCs w:val="24"/>
        </w:rPr>
        <w:t>Legal Trails</w:t>
      </w:r>
      <w:r>
        <w:rPr>
          <w:sz w:val="24"/>
          <w:szCs w:val="24"/>
        </w:rPr>
        <w:tab/>
        <w:t>4.79 miles</w:t>
      </w:r>
    </w:p>
    <w:p w14:paraId="45933B0B" w14:textId="2F56E07E" w:rsidR="0096079A" w:rsidRDefault="005C1177" w:rsidP="005C7658">
      <w:pPr>
        <w:pStyle w:val="Body"/>
        <w:spacing w:after="0"/>
        <w:rPr>
          <w:sz w:val="24"/>
          <w:szCs w:val="24"/>
        </w:rPr>
      </w:pPr>
      <w:r>
        <w:rPr>
          <w:noProof/>
        </w:rPr>
        <w:drawing>
          <wp:anchor distT="0" distB="0" distL="114300" distR="114300" simplePos="0" relativeHeight="251660288" behindDoc="1" locked="0" layoutInCell="1" allowOverlap="1" wp14:anchorId="19AE93A8" wp14:editId="70F7D0A7">
            <wp:simplePos x="4953635" y="3752850"/>
            <wp:positionH relativeFrom="margin">
              <wp:align>right</wp:align>
            </wp:positionH>
            <wp:positionV relativeFrom="margin">
              <wp:align>center</wp:align>
            </wp:positionV>
            <wp:extent cx="1877060" cy="2446020"/>
            <wp:effectExtent l="38100" t="38100" r="46990"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7060" cy="24460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96079A">
        <w:rPr>
          <w:sz w:val="24"/>
          <w:szCs w:val="24"/>
        </w:rPr>
        <w:t>Grafton</w:t>
      </w:r>
      <w:r w:rsidR="0011500F">
        <w:rPr>
          <w:sz w:val="24"/>
          <w:szCs w:val="24"/>
        </w:rPr>
        <w:t xml:space="preserve">’s </w:t>
      </w:r>
      <w:r w:rsidR="001675C4">
        <w:rPr>
          <w:sz w:val="24"/>
          <w:szCs w:val="24"/>
        </w:rPr>
        <w:t xml:space="preserve">four </w:t>
      </w:r>
      <w:r w:rsidR="0011500F" w:rsidRPr="00FE2B32">
        <w:rPr>
          <w:sz w:val="24"/>
          <w:szCs w:val="24"/>
        </w:rPr>
        <w:t xml:space="preserve">traffic </w:t>
      </w:r>
      <w:r w:rsidR="0011500F">
        <w:rPr>
          <w:sz w:val="24"/>
          <w:szCs w:val="24"/>
        </w:rPr>
        <w:t>corridors</w:t>
      </w:r>
      <w:r w:rsidR="0096079A">
        <w:rPr>
          <w:sz w:val="24"/>
          <w:szCs w:val="24"/>
        </w:rPr>
        <w:t xml:space="preserve"> </w:t>
      </w:r>
      <w:r w:rsidR="0011500F">
        <w:rPr>
          <w:sz w:val="24"/>
          <w:szCs w:val="24"/>
        </w:rPr>
        <w:t>are:</w:t>
      </w:r>
    </w:p>
    <w:p w14:paraId="3908692F" w14:textId="492644CF" w:rsidR="0096079A" w:rsidRDefault="0096079A" w:rsidP="00160F6C">
      <w:pPr>
        <w:pStyle w:val="Body"/>
        <w:numPr>
          <w:ilvl w:val="0"/>
          <w:numId w:val="49"/>
        </w:numPr>
        <w:spacing w:after="0"/>
        <w:ind w:left="360"/>
        <w:rPr>
          <w:sz w:val="24"/>
          <w:szCs w:val="24"/>
        </w:rPr>
      </w:pPr>
      <w:r>
        <w:rPr>
          <w:sz w:val="24"/>
          <w:szCs w:val="24"/>
        </w:rPr>
        <w:t xml:space="preserve">From the North - </w:t>
      </w:r>
      <w:r w:rsidR="006A2953" w:rsidRPr="005C7658">
        <w:rPr>
          <w:sz w:val="24"/>
          <w:szCs w:val="24"/>
        </w:rPr>
        <w:t xml:space="preserve">Route 35 </w:t>
      </w:r>
      <w:r>
        <w:rPr>
          <w:sz w:val="24"/>
          <w:szCs w:val="24"/>
        </w:rPr>
        <w:t>between the Village and Chester</w:t>
      </w:r>
    </w:p>
    <w:p w14:paraId="49CD5090" w14:textId="5C2A956F" w:rsidR="0096079A" w:rsidRDefault="0096079A" w:rsidP="00160F6C">
      <w:pPr>
        <w:pStyle w:val="Body"/>
        <w:numPr>
          <w:ilvl w:val="0"/>
          <w:numId w:val="49"/>
        </w:numPr>
        <w:spacing w:after="80"/>
        <w:ind w:left="360"/>
        <w:rPr>
          <w:sz w:val="24"/>
          <w:szCs w:val="24"/>
        </w:rPr>
      </w:pPr>
      <w:r>
        <w:rPr>
          <w:sz w:val="24"/>
          <w:szCs w:val="24"/>
        </w:rPr>
        <w:t xml:space="preserve">From the South - </w:t>
      </w:r>
      <w:r w:rsidR="006A2953" w:rsidRPr="005C7658">
        <w:rPr>
          <w:sz w:val="24"/>
          <w:szCs w:val="24"/>
        </w:rPr>
        <w:t>Townshend Road</w:t>
      </w:r>
      <w:r>
        <w:rPr>
          <w:sz w:val="24"/>
          <w:szCs w:val="24"/>
        </w:rPr>
        <w:t xml:space="preserve"> between the Village and the West River Valley.</w:t>
      </w:r>
    </w:p>
    <w:p w14:paraId="51141BAE" w14:textId="77777777" w:rsidR="00994F2C" w:rsidRDefault="00994F2C" w:rsidP="00160F6C">
      <w:pPr>
        <w:pStyle w:val="Body"/>
        <w:numPr>
          <w:ilvl w:val="0"/>
          <w:numId w:val="49"/>
        </w:numPr>
        <w:spacing w:after="0"/>
        <w:ind w:left="360"/>
        <w:rPr>
          <w:sz w:val="24"/>
          <w:szCs w:val="24"/>
        </w:rPr>
      </w:pPr>
      <w:r>
        <w:rPr>
          <w:sz w:val="24"/>
          <w:szCs w:val="24"/>
        </w:rPr>
        <w:t xml:space="preserve">From the East - Routes 121 </w:t>
      </w:r>
      <w:r w:rsidRPr="005C7658">
        <w:rPr>
          <w:sz w:val="24"/>
          <w:szCs w:val="24"/>
        </w:rPr>
        <w:t>between the Village and Bellows Falls</w:t>
      </w:r>
    </w:p>
    <w:p w14:paraId="7FDA45FA" w14:textId="5900811C" w:rsidR="001675C4" w:rsidRDefault="001675C4" w:rsidP="00160F6C">
      <w:pPr>
        <w:pStyle w:val="Body"/>
        <w:numPr>
          <w:ilvl w:val="0"/>
          <w:numId w:val="49"/>
        </w:numPr>
        <w:spacing w:after="80"/>
        <w:ind w:left="360"/>
        <w:rPr>
          <w:sz w:val="24"/>
          <w:szCs w:val="24"/>
        </w:rPr>
      </w:pPr>
      <w:r>
        <w:rPr>
          <w:sz w:val="24"/>
          <w:szCs w:val="24"/>
        </w:rPr>
        <w:t>From the West – Route 121 between the Village and Londonderry</w:t>
      </w:r>
    </w:p>
    <w:p w14:paraId="2751431E" w14:textId="344A7731" w:rsidR="006A2953" w:rsidRDefault="006A2953" w:rsidP="005C7658">
      <w:pPr>
        <w:pStyle w:val="Body"/>
        <w:spacing w:after="80"/>
        <w:rPr>
          <w:sz w:val="24"/>
          <w:szCs w:val="24"/>
        </w:rPr>
      </w:pPr>
      <w:r w:rsidRPr="005C7658">
        <w:rPr>
          <w:sz w:val="24"/>
          <w:szCs w:val="24"/>
        </w:rPr>
        <w:t>The present network of Town roads serves the needs of residents, provides access to buildable land, and leaves unmolested forested and open space, which should be conserved for scenery, recreation, and forest products.</w:t>
      </w:r>
      <w:r w:rsidR="00AC1EB7">
        <w:rPr>
          <w:rStyle w:val="FootnoteReference"/>
          <w:sz w:val="24"/>
          <w:szCs w:val="24"/>
        </w:rPr>
        <w:footnoteReference w:id="16"/>
      </w:r>
      <w:r w:rsidR="00240C3D" w:rsidRPr="005C7658">
        <w:rPr>
          <w:sz w:val="24"/>
          <w:szCs w:val="24"/>
        </w:rPr>
        <w:t xml:space="preserve"> </w:t>
      </w:r>
      <w:r w:rsidR="00104F44">
        <w:rPr>
          <w:sz w:val="24"/>
          <w:szCs w:val="24"/>
        </w:rPr>
        <w:t xml:space="preserve"> </w:t>
      </w:r>
      <w:r w:rsidRPr="005C7658">
        <w:rPr>
          <w:sz w:val="24"/>
          <w:szCs w:val="24"/>
        </w:rPr>
        <w:t xml:space="preserve">Minor Town roads are used for access to residences and bordering </w:t>
      </w:r>
      <w:r w:rsidR="00483327" w:rsidRPr="00484135">
        <w:rPr>
          <w:sz w:val="24"/>
          <w:szCs w:val="24"/>
        </w:rPr>
        <w:t>properties</w:t>
      </w:r>
      <w:r w:rsidRPr="005C7658">
        <w:rPr>
          <w:sz w:val="24"/>
          <w:szCs w:val="24"/>
        </w:rPr>
        <w:t xml:space="preserve"> and for sightseeing by those who choose back roads for quiet drives by car</w:t>
      </w:r>
      <w:r w:rsidR="00FF19DB">
        <w:rPr>
          <w:sz w:val="24"/>
          <w:szCs w:val="24"/>
        </w:rPr>
        <w:t>, bike</w:t>
      </w:r>
      <w:r w:rsidRPr="005C7658">
        <w:rPr>
          <w:sz w:val="24"/>
          <w:szCs w:val="24"/>
        </w:rPr>
        <w:t xml:space="preserve"> or horse. The procedures for </w:t>
      </w:r>
      <w:r w:rsidR="009C5EF7" w:rsidRPr="00E94C10">
        <w:rPr>
          <w:sz w:val="24"/>
          <w:szCs w:val="24"/>
        </w:rPr>
        <w:t>l</w:t>
      </w:r>
      <w:r w:rsidR="009C5EF7">
        <w:rPr>
          <w:sz w:val="24"/>
          <w:szCs w:val="24"/>
        </w:rPr>
        <w:t>a</w:t>
      </w:r>
      <w:r w:rsidR="009C5EF7" w:rsidRPr="00E94C10">
        <w:rPr>
          <w:sz w:val="24"/>
          <w:szCs w:val="24"/>
        </w:rPr>
        <w:t>ying</w:t>
      </w:r>
      <w:r w:rsidRPr="005C7658">
        <w:rPr>
          <w:sz w:val="24"/>
          <w:szCs w:val="24"/>
        </w:rPr>
        <w:t xml:space="preserve"> out, reclassifying, and discontinuing Town roads can be found in Chapter 7 of Title 19 V.S.A. as amended.</w:t>
      </w:r>
    </w:p>
    <w:p w14:paraId="76419412" w14:textId="77777777" w:rsidR="00790EC6" w:rsidRPr="00A63C56" w:rsidRDefault="00790EC6" w:rsidP="005C7658">
      <w:pPr>
        <w:pStyle w:val="Heading3"/>
      </w:pPr>
      <w:r w:rsidRPr="00A63C56">
        <w:t>Private Road Standards</w:t>
      </w:r>
    </w:p>
    <w:p w14:paraId="4CDA6C53" w14:textId="23C20B8A" w:rsidR="00790EC6" w:rsidRPr="00FE2B32" w:rsidRDefault="00790EC6" w:rsidP="00790EC6">
      <w:pPr>
        <w:pStyle w:val="Body"/>
        <w:spacing w:after="80"/>
        <w:rPr>
          <w:sz w:val="24"/>
          <w:szCs w:val="24"/>
        </w:rPr>
      </w:pPr>
      <w:r w:rsidRPr="00FE2B32">
        <w:rPr>
          <w:sz w:val="24"/>
          <w:szCs w:val="24"/>
        </w:rPr>
        <w:t xml:space="preserve">Grafton’s subdivision regulations provide development standards for transportation infrastructure. This assures that the burden of costs associated with the subdivision of land fall upon the landowner or developer and not the taxpayer. Private roads must be built to town specifications if the intent is to petition the Selectboard to accept that road as a public highway. In addition to meeting </w:t>
      </w:r>
      <w:r w:rsidR="00861A7A">
        <w:rPr>
          <w:sz w:val="24"/>
          <w:szCs w:val="24"/>
        </w:rPr>
        <w:t>T</w:t>
      </w:r>
      <w:r w:rsidRPr="00FE2B32">
        <w:rPr>
          <w:sz w:val="24"/>
          <w:szCs w:val="24"/>
        </w:rPr>
        <w:t xml:space="preserve">own standards, the road shall also be designed so as to demonstratively minimize flood risk and maintenance obligations. Strategies include laying out roads to avoid steep road grades, installing adequately sized culverts and ditching, utilizing a cluster styled development to minimize road lengths needed to access individual lots, and locating roads well outside of flood prone areas. </w:t>
      </w:r>
    </w:p>
    <w:p w14:paraId="7388AC23" w14:textId="66417164" w:rsidR="006A2953" w:rsidRPr="005C7658" w:rsidRDefault="006A2953" w:rsidP="005C7658">
      <w:pPr>
        <w:pStyle w:val="Body"/>
        <w:spacing w:after="80"/>
        <w:rPr>
          <w:sz w:val="24"/>
          <w:szCs w:val="24"/>
        </w:rPr>
      </w:pPr>
      <w:r w:rsidRPr="005C7658">
        <w:rPr>
          <w:sz w:val="24"/>
          <w:szCs w:val="24"/>
        </w:rPr>
        <w:t>Although Class 4 roads may be moved up to Class 3, and thereafter maintained by the Town if the Selectboard finds that action is in the best interests of the Town, the Selectboard at the present time will not approve the rebuilding at Town expense of any Class 4 roads to accommodate new housing, or for any other purpose. Anyone wishing to build a new house on a Class 4 road may rebuild the road to Town specifications at his or her own expense, and the Town may then consider accepting it. Anyone contemplating the purchase of land on an unused Town right-o</w:t>
      </w:r>
      <w:r w:rsidR="00861A7A">
        <w:rPr>
          <w:sz w:val="24"/>
          <w:szCs w:val="24"/>
        </w:rPr>
        <w:t>f</w:t>
      </w:r>
      <w:r w:rsidRPr="005C7658">
        <w:rPr>
          <w:sz w:val="24"/>
          <w:szCs w:val="24"/>
        </w:rPr>
        <w:t>-way is urged to consult the Selectboard before closing on the property.</w:t>
      </w:r>
    </w:p>
    <w:p w14:paraId="24AEFF0A" w14:textId="0BD17211" w:rsidR="005C1177" w:rsidRDefault="005C1177" w:rsidP="005C7658">
      <w:pPr>
        <w:pStyle w:val="Heading3"/>
      </w:pPr>
      <w:r>
        <w:t>Bridges</w:t>
      </w:r>
    </w:p>
    <w:p w14:paraId="5D40BD8A" w14:textId="017D3ADF" w:rsidR="006A2953" w:rsidRPr="005C7658" w:rsidRDefault="006A2953" w:rsidP="005C7658">
      <w:pPr>
        <w:pStyle w:val="Body"/>
        <w:spacing w:after="80"/>
        <w:rPr>
          <w:sz w:val="24"/>
          <w:szCs w:val="24"/>
        </w:rPr>
      </w:pPr>
      <w:r w:rsidRPr="005C7658">
        <w:rPr>
          <w:sz w:val="24"/>
          <w:szCs w:val="24"/>
        </w:rPr>
        <w:t xml:space="preserve">Grafton has a total of 43 bridges, many of which were built in 1939 after the hurricane. Eighteen have a span of 20 feet or </w:t>
      </w:r>
      <w:proofErr w:type="gramStart"/>
      <w:r w:rsidRPr="005C7658">
        <w:rPr>
          <w:sz w:val="24"/>
          <w:szCs w:val="24"/>
        </w:rPr>
        <w:t>more, and</w:t>
      </w:r>
      <w:proofErr w:type="gramEnd"/>
      <w:r w:rsidRPr="005C7658">
        <w:rPr>
          <w:sz w:val="24"/>
          <w:szCs w:val="24"/>
        </w:rPr>
        <w:t xml:space="preserve"> are inspected by the </w:t>
      </w:r>
      <w:r w:rsidR="00861A7A">
        <w:rPr>
          <w:sz w:val="24"/>
          <w:szCs w:val="24"/>
        </w:rPr>
        <w:t>S</w:t>
      </w:r>
      <w:r w:rsidRPr="005C7658">
        <w:rPr>
          <w:sz w:val="24"/>
          <w:szCs w:val="24"/>
        </w:rPr>
        <w:t>tate every two years. There are 25 bridges between 6 and 20 feet. Under new Federal regulations, any bridge 20 feet or over is eligible for Federal funding assistance.</w:t>
      </w:r>
      <w:r w:rsidR="00444451" w:rsidRPr="005C7658">
        <w:rPr>
          <w:sz w:val="24"/>
          <w:szCs w:val="24"/>
        </w:rPr>
        <w:t xml:space="preserve"> </w:t>
      </w:r>
      <w:r w:rsidRPr="005C7658">
        <w:rPr>
          <w:sz w:val="24"/>
          <w:szCs w:val="24"/>
        </w:rPr>
        <w:t>This funding is necessary particularly when emergency flood events critically damage these structures.</w:t>
      </w:r>
      <w:r w:rsidR="00240C3D" w:rsidRPr="005C7658">
        <w:rPr>
          <w:sz w:val="24"/>
          <w:szCs w:val="24"/>
        </w:rPr>
        <w:t xml:space="preserve"> </w:t>
      </w:r>
      <w:r w:rsidRPr="005C7658">
        <w:rPr>
          <w:sz w:val="24"/>
          <w:szCs w:val="24"/>
        </w:rPr>
        <w:t>Grafton has one functioning covered bridge, the Kidder Hill Bridge.</w:t>
      </w:r>
    </w:p>
    <w:p w14:paraId="17B436AB" w14:textId="77777777" w:rsidR="006A2953" w:rsidRPr="00A63C56" w:rsidRDefault="006A2953" w:rsidP="005C7658">
      <w:pPr>
        <w:pStyle w:val="Heading2"/>
      </w:pPr>
      <w:bookmarkStart w:id="28" w:name="_Toc24104292"/>
      <w:r w:rsidRPr="00813F49">
        <w:t>Public Transportation</w:t>
      </w:r>
      <w:bookmarkEnd w:id="28"/>
    </w:p>
    <w:p w14:paraId="77A2084C" w14:textId="407B739D" w:rsidR="006A2953" w:rsidRPr="005C7658" w:rsidRDefault="006A2953" w:rsidP="005C7658">
      <w:pPr>
        <w:pStyle w:val="Body"/>
        <w:spacing w:after="80"/>
        <w:rPr>
          <w:sz w:val="24"/>
          <w:szCs w:val="24"/>
        </w:rPr>
      </w:pPr>
      <w:r w:rsidRPr="005C7658">
        <w:rPr>
          <w:sz w:val="24"/>
          <w:szCs w:val="24"/>
        </w:rPr>
        <w:t>Southeast Vermont Transit, called the Current, coordinates and provides service to residents of Grafton in three forms, bus, van, and volunteer driver. The Current is utilized by commuters, elderly, the disabled, shoppers, and those who need transportation to medical appointments. In addition, Grafton Cares volunteers deliver meals to those</w:t>
      </w:r>
      <w:r w:rsidR="00A333C9">
        <w:rPr>
          <w:sz w:val="24"/>
          <w:szCs w:val="24"/>
        </w:rPr>
        <w:t>-</w:t>
      </w:r>
      <w:r w:rsidRPr="005C7658">
        <w:rPr>
          <w:sz w:val="24"/>
          <w:szCs w:val="24"/>
        </w:rPr>
        <w:t>in</w:t>
      </w:r>
      <w:r w:rsidR="00C361B8">
        <w:rPr>
          <w:sz w:val="24"/>
          <w:szCs w:val="24"/>
        </w:rPr>
        <w:t>-</w:t>
      </w:r>
      <w:r w:rsidRPr="005C7658">
        <w:rPr>
          <w:sz w:val="24"/>
          <w:szCs w:val="24"/>
        </w:rPr>
        <w:t xml:space="preserve">need and provide Town residents with transportation to and from scheduled medical appointments. </w:t>
      </w:r>
    </w:p>
    <w:p w14:paraId="658748E5" w14:textId="77777777" w:rsidR="004964A6" w:rsidRPr="00A63C56" w:rsidRDefault="004964A6" w:rsidP="005C7658">
      <w:pPr>
        <w:pStyle w:val="Heading2"/>
      </w:pPr>
      <w:bookmarkStart w:id="29" w:name="_Toc24104293"/>
      <w:r w:rsidRPr="00813F49">
        <w:t>Transportation and Economic Development</w:t>
      </w:r>
      <w:bookmarkEnd w:id="29"/>
    </w:p>
    <w:p w14:paraId="12046E4F" w14:textId="36B5A07B" w:rsidR="00F77FA7" w:rsidRDefault="00F77FA7" w:rsidP="005C7658">
      <w:pPr>
        <w:pStyle w:val="Body"/>
        <w:spacing w:after="80"/>
        <w:rPr>
          <w:sz w:val="24"/>
          <w:szCs w:val="24"/>
        </w:rPr>
      </w:pPr>
      <w:r w:rsidRPr="005C7658">
        <w:rPr>
          <w:sz w:val="24"/>
          <w:szCs w:val="24"/>
        </w:rPr>
        <w:t>Grafton’s transportation system is a scenic resource enjoyed by residents and visitors alike.</w:t>
      </w:r>
      <w:r w:rsidR="00240C3D" w:rsidRPr="005C7658">
        <w:rPr>
          <w:sz w:val="24"/>
          <w:szCs w:val="24"/>
        </w:rPr>
        <w:t xml:space="preserve"> </w:t>
      </w:r>
      <w:r w:rsidRPr="005C7658">
        <w:rPr>
          <w:sz w:val="24"/>
          <w:szCs w:val="24"/>
        </w:rPr>
        <w:t>Traveling our roads is an enjoyable experience that can be viewed as an economic asset for our community.</w:t>
      </w:r>
      <w:r w:rsidR="00240C3D" w:rsidRPr="005C7658">
        <w:rPr>
          <w:sz w:val="24"/>
          <w:szCs w:val="24"/>
        </w:rPr>
        <w:t xml:space="preserve"> </w:t>
      </w:r>
      <w:r w:rsidRPr="005C7658">
        <w:rPr>
          <w:sz w:val="24"/>
          <w:szCs w:val="24"/>
        </w:rPr>
        <w:t>Visitors can arrive by vehicle, motorcycle or bicycle and contribute to our businesses and l</w:t>
      </w:r>
      <w:r w:rsidR="009026FA" w:rsidRPr="005C7658">
        <w:rPr>
          <w:sz w:val="24"/>
          <w:szCs w:val="24"/>
        </w:rPr>
        <w:t xml:space="preserve">odging establishments. </w:t>
      </w:r>
      <w:r w:rsidR="0057536D">
        <w:rPr>
          <w:sz w:val="24"/>
          <w:szCs w:val="24"/>
        </w:rPr>
        <w:t xml:space="preserve"> </w:t>
      </w:r>
    </w:p>
    <w:p w14:paraId="3545D70A" w14:textId="77777777" w:rsidR="00703965" w:rsidRPr="00F970FA" w:rsidRDefault="00703965" w:rsidP="003E57E4">
      <w:pPr>
        <w:pStyle w:val="Heading2"/>
      </w:pPr>
      <w:bookmarkStart w:id="30" w:name="_Toc520617211"/>
      <w:bookmarkStart w:id="31" w:name="_Toc24104294"/>
      <w:r w:rsidRPr="00F970FA">
        <w:t>Goals, Policies &amp; Recommendations</w:t>
      </w:r>
      <w:bookmarkEnd w:id="30"/>
      <w:bookmarkEnd w:id="31"/>
      <w:r w:rsidRPr="00F970FA">
        <w:t xml:space="preserve"> </w:t>
      </w:r>
    </w:p>
    <w:p w14:paraId="4F087C81" w14:textId="77777777" w:rsidR="006A2953" w:rsidRPr="00484135" w:rsidRDefault="006A2953" w:rsidP="005C7658">
      <w:pPr>
        <w:pStyle w:val="Heading3"/>
        <w:spacing w:before="0" w:after="40"/>
        <w:rPr>
          <w:szCs w:val="24"/>
        </w:rPr>
      </w:pPr>
      <w:r w:rsidRPr="00484135">
        <w:rPr>
          <w:szCs w:val="24"/>
        </w:rPr>
        <w:t>Goals</w:t>
      </w:r>
    </w:p>
    <w:p w14:paraId="139D365C" w14:textId="70DA6BAB" w:rsidR="006A2953" w:rsidRPr="005C7658" w:rsidRDefault="00861A7A" w:rsidP="00160F6C">
      <w:pPr>
        <w:pStyle w:val="Body"/>
        <w:numPr>
          <w:ilvl w:val="0"/>
          <w:numId w:val="5"/>
        </w:numPr>
        <w:spacing w:after="40"/>
        <w:rPr>
          <w:sz w:val="24"/>
          <w:szCs w:val="24"/>
        </w:rPr>
      </w:pPr>
      <w:r>
        <w:rPr>
          <w:sz w:val="24"/>
          <w:szCs w:val="24"/>
        </w:rPr>
        <w:t>C</w:t>
      </w:r>
      <w:r w:rsidR="005D1EF6" w:rsidRPr="005C7658">
        <w:rPr>
          <w:sz w:val="24"/>
          <w:szCs w:val="24"/>
        </w:rPr>
        <w:t>ontinue to maintain the current public road system, p</w:t>
      </w:r>
      <w:r w:rsidR="007E318E" w:rsidRPr="005C7658">
        <w:rPr>
          <w:sz w:val="24"/>
          <w:szCs w:val="24"/>
        </w:rPr>
        <w:t>rovid</w:t>
      </w:r>
      <w:r w:rsidR="005D1EF6" w:rsidRPr="005C7658">
        <w:rPr>
          <w:sz w:val="24"/>
          <w:szCs w:val="24"/>
        </w:rPr>
        <w:t>ing</w:t>
      </w:r>
      <w:r w:rsidR="007E318E" w:rsidRPr="005C7658">
        <w:rPr>
          <w:sz w:val="24"/>
          <w:szCs w:val="24"/>
        </w:rPr>
        <w:t xml:space="preserve"> residents of Grafton with safe and passable roads at all seasons of the year, while respecting </w:t>
      </w:r>
      <w:r w:rsidR="006A2953" w:rsidRPr="005C7658">
        <w:rPr>
          <w:sz w:val="24"/>
          <w:szCs w:val="24"/>
        </w:rPr>
        <w:t>the integrity of the natural environment.</w:t>
      </w:r>
    </w:p>
    <w:p w14:paraId="24F68A8C" w14:textId="2DA30F66" w:rsidR="006A2953" w:rsidRPr="005C7658" w:rsidRDefault="00086547" w:rsidP="00160F6C">
      <w:pPr>
        <w:pStyle w:val="Body"/>
        <w:numPr>
          <w:ilvl w:val="0"/>
          <w:numId w:val="5"/>
        </w:numPr>
        <w:spacing w:after="40"/>
        <w:rPr>
          <w:sz w:val="24"/>
          <w:szCs w:val="24"/>
        </w:rPr>
      </w:pPr>
      <w:r w:rsidRPr="005C7658">
        <w:rPr>
          <w:sz w:val="24"/>
          <w:szCs w:val="24"/>
        </w:rPr>
        <w:t>Increase availability of public transportation in Grafton</w:t>
      </w:r>
      <w:r w:rsidR="006A2953" w:rsidRPr="005C7658">
        <w:rPr>
          <w:sz w:val="24"/>
          <w:szCs w:val="24"/>
        </w:rPr>
        <w:t>.</w:t>
      </w:r>
    </w:p>
    <w:p w14:paraId="212DD55C" w14:textId="63928003" w:rsidR="006A2953" w:rsidRPr="005C7658" w:rsidRDefault="00AE3052" w:rsidP="00160F6C">
      <w:pPr>
        <w:pStyle w:val="Body"/>
        <w:numPr>
          <w:ilvl w:val="0"/>
          <w:numId w:val="5"/>
        </w:numPr>
        <w:spacing w:after="40"/>
        <w:rPr>
          <w:sz w:val="24"/>
          <w:szCs w:val="24"/>
        </w:rPr>
      </w:pPr>
      <w:r w:rsidRPr="005C7658">
        <w:rPr>
          <w:sz w:val="24"/>
          <w:szCs w:val="24"/>
        </w:rPr>
        <w:t xml:space="preserve">Maintain the present traffic volumes and patterns throughout the Town.  </w:t>
      </w:r>
    </w:p>
    <w:p w14:paraId="30345513" w14:textId="773B8EA7" w:rsidR="006A2953" w:rsidRPr="005C7658" w:rsidRDefault="00534052" w:rsidP="00160F6C">
      <w:pPr>
        <w:pStyle w:val="Body"/>
        <w:numPr>
          <w:ilvl w:val="0"/>
          <w:numId w:val="5"/>
        </w:numPr>
        <w:spacing w:after="80"/>
        <w:rPr>
          <w:sz w:val="24"/>
          <w:szCs w:val="24"/>
        </w:rPr>
      </w:pPr>
      <w:r w:rsidRPr="005C7658">
        <w:rPr>
          <w:sz w:val="24"/>
          <w:szCs w:val="24"/>
        </w:rPr>
        <w:t>Continue to</w:t>
      </w:r>
      <w:r w:rsidR="0057536D">
        <w:rPr>
          <w:sz w:val="24"/>
          <w:szCs w:val="24"/>
        </w:rPr>
        <w:t xml:space="preserve"> ensure that parking facilities and speed limits be adequate for the safety of the residents and visitors.</w:t>
      </w:r>
    </w:p>
    <w:p w14:paraId="1CFC7F5B" w14:textId="77777777" w:rsidR="006A2953" w:rsidRPr="00484135" w:rsidRDefault="006A2953" w:rsidP="005C7658">
      <w:pPr>
        <w:pStyle w:val="Heading3"/>
        <w:spacing w:before="0" w:after="40"/>
        <w:rPr>
          <w:szCs w:val="24"/>
        </w:rPr>
      </w:pPr>
      <w:r w:rsidRPr="00484135">
        <w:rPr>
          <w:szCs w:val="24"/>
        </w:rPr>
        <w:t>Polic</w:t>
      </w:r>
      <w:r w:rsidR="00F77FA7" w:rsidRPr="00484135">
        <w:rPr>
          <w:szCs w:val="24"/>
        </w:rPr>
        <w:t>i</w:t>
      </w:r>
      <w:r w:rsidRPr="00484135">
        <w:rPr>
          <w:szCs w:val="24"/>
        </w:rPr>
        <w:t>es</w:t>
      </w:r>
    </w:p>
    <w:p w14:paraId="1DAE8AFF" w14:textId="77777777" w:rsidR="006A2953" w:rsidRPr="005C7658" w:rsidRDefault="006A2953" w:rsidP="00160F6C">
      <w:pPr>
        <w:pStyle w:val="Body"/>
        <w:numPr>
          <w:ilvl w:val="0"/>
          <w:numId w:val="4"/>
        </w:numPr>
        <w:spacing w:after="40"/>
        <w:rPr>
          <w:sz w:val="24"/>
          <w:szCs w:val="24"/>
        </w:rPr>
      </w:pPr>
      <w:r w:rsidRPr="005C7658">
        <w:rPr>
          <w:sz w:val="24"/>
          <w:szCs w:val="24"/>
        </w:rPr>
        <w:t>Require that the scenic value of the Town roads and the impact of greater, faster traffic burden be carefully evaluated when improvements on Town roads must be undertaken.</w:t>
      </w:r>
    </w:p>
    <w:p w14:paraId="4C17104F" w14:textId="77777777" w:rsidR="006A2953" w:rsidRPr="005C7658" w:rsidRDefault="006A2953" w:rsidP="00160F6C">
      <w:pPr>
        <w:pStyle w:val="Body"/>
        <w:numPr>
          <w:ilvl w:val="0"/>
          <w:numId w:val="4"/>
        </w:numPr>
        <w:spacing w:after="40"/>
        <w:rPr>
          <w:sz w:val="24"/>
          <w:szCs w:val="24"/>
        </w:rPr>
      </w:pPr>
      <w:r w:rsidRPr="005C7658">
        <w:rPr>
          <w:sz w:val="24"/>
          <w:szCs w:val="24"/>
        </w:rPr>
        <w:t xml:space="preserve">Ensure that roads are widened or paved only when necessary for safety and year-round maintenance and incorporate traffic calming design in any new road construction. Narrow roads help traffic maintain safe speeds while at the same time preserving the traditional appearance of the roads of Grafton. </w:t>
      </w:r>
    </w:p>
    <w:p w14:paraId="2BD97EF7" w14:textId="066168EC" w:rsidR="006A2953" w:rsidRPr="005C7658" w:rsidRDefault="006A2953" w:rsidP="00160F6C">
      <w:pPr>
        <w:pStyle w:val="Body"/>
        <w:numPr>
          <w:ilvl w:val="0"/>
          <w:numId w:val="4"/>
        </w:numPr>
        <w:spacing w:after="40"/>
        <w:rPr>
          <w:sz w:val="24"/>
          <w:szCs w:val="24"/>
        </w:rPr>
      </w:pPr>
      <w:r w:rsidRPr="005C7658">
        <w:rPr>
          <w:sz w:val="24"/>
          <w:szCs w:val="24"/>
        </w:rPr>
        <w:t>Ensure that healthy trees are removed from the right-of-way only when necessary to improve visibility, to maintain utility corridors, to provide necessary plowing room and to allow sunlight to help reduce maintenance or for the purposes of safe</w:t>
      </w:r>
      <w:r w:rsidR="00002AF5">
        <w:rPr>
          <w:sz w:val="24"/>
          <w:szCs w:val="24"/>
        </w:rPr>
        <w:t>t</w:t>
      </w:r>
      <w:r w:rsidRPr="005C7658">
        <w:rPr>
          <w:sz w:val="24"/>
          <w:szCs w:val="24"/>
        </w:rPr>
        <w:t>y.</w:t>
      </w:r>
    </w:p>
    <w:p w14:paraId="448E2F79" w14:textId="77777777" w:rsidR="00B86475" w:rsidRPr="005C7658" w:rsidRDefault="00B86475" w:rsidP="00160F6C">
      <w:pPr>
        <w:pStyle w:val="Body"/>
        <w:numPr>
          <w:ilvl w:val="0"/>
          <w:numId w:val="4"/>
        </w:numPr>
        <w:spacing w:after="40"/>
        <w:rPr>
          <w:sz w:val="24"/>
          <w:szCs w:val="24"/>
        </w:rPr>
      </w:pPr>
      <w:r w:rsidRPr="005C7658">
        <w:rPr>
          <w:sz w:val="24"/>
          <w:szCs w:val="24"/>
        </w:rPr>
        <w:t>Ensure the availability of aggregate for gravel roads.</w:t>
      </w:r>
    </w:p>
    <w:p w14:paraId="51E8A285" w14:textId="77777777" w:rsidR="006A2953" w:rsidRPr="005C7658" w:rsidRDefault="006A2953" w:rsidP="00160F6C">
      <w:pPr>
        <w:pStyle w:val="Body"/>
        <w:numPr>
          <w:ilvl w:val="0"/>
          <w:numId w:val="4"/>
        </w:numPr>
        <w:spacing w:after="40"/>
        <w:rPr>
          <w:sz w:val="24"/>
          <w:szCs w:val="24"/>
        </w:rPr>
      </w:pPr>
      <w:r w:rsidRPr="005C7658">
        <w:rPr>
          <w:sz w:val="24"/>
          <w:szCs w:val="24"/>
        </w:rPr>
        <w:t>Ensure that road cuts and embankments are properly graded and seeded to minimize erosion and to maintain their scenic character.</w:t>
      </w:r>
    </w:p>
    <w:p w14:paraId="64AFAB85" w14:textId="77777777" w:rsidR="006A2953" w:rsidRPr="005C7658" w:rsidRDefault="006A2953" w:rsidP="00160F6C">
      <w:pPr>
        <w:pStyle w:val="Body"/>
        <w:numPr>
          <w:ilvl w:val="0"/>
          <w:numId w:val="4"/>
        </w:numPr>
        <w:spacing w:after="40"/>
        <w:rPr>
          <w:sz w:val="24"/>
          <w:szCs w:val="24"/>
        </w:rPr>
      </w:pPr>
      <w:r w:rsidRPr="005C7658">
        <w:rPr>
          <w:sz w:val="24"/>
          <w:szCs w:val="24"/>
        </w:rPr>
        <w:t>Require that guardrails are installed where necessary for safety.</w:t>
      </w:r>
    </w:p>
    <w:p w14:paraId="4253FA0A" w14:textId="77777777" w:rsidR="006A2953" w:rsidRPr="005C7658" w:rsidRDefault="006A2953" w:rsidP="00160F6C">
      <w:pPr>
        <w:pStyle w:val="Body"/>
        <w:numPr>
          <w:ilvl w:val="0"/>
          <w:numId w:val="4"/>
        </w:numPr>
        <w:spacing w:after="40"/>
        <w:rPr>
          <w:sz w:val="24"/>
          <w:szCs w:val="24"/>
        </w:rPr>
      </w:pPr>
      <w:r w:rsidRPr="005C7658">
        <w:rPr>
          <w:sz w:val="24"/>
          <w:szCs w:val="24"/>
        </w:rPr>
        <w:t>Preserve access and provide for future growth, by retaining all existing public rights-of-way whether or not they are presently being maintained by the Town.</w:t>
      </w:r>
    </w:p>
    <w:p w14:paraId="2AAC1A9D" w14:textId="77777777" w:rsidR="006A2953" w:rsidRPr="005C7658" w:rsidRDefault="006A2953" w:rsidP="00160F6C">
      <w:pPr>
        <w:pStyle w:val="Body"/>
        <w:numPr>
          <w:ilvl w:val="0"/>
          <w:numId w:val="4"/>
        </w:numPr>
        <w:spacing w:after="40"/>
        <w:rPr>
          <w:sz w:val="24"/>
          <w:szCs w:val="24"/>
        </w:rPr>
      </w:pPr>
      <w:r w:rsidRPr="005C7658">
        <w:rPr>
          <w:sz w:val="24"/>
          <w:szCs w:val="24"/>
        </w:rPr>
        <w:t>Require that no tract of land be allowed to become “land locked” by the relinquishment of a public right-of-way.</w:t>
      </w:r>
    </w:p>
    <w:p w14:paraId="537EF27A" w14:textId="77777777" w:rsidR="006A2953" w:rsidRPr="005C7658" w:rsidRDefault="006A2953" w:rsidP="00160F6C">
      <w:pPr>
        <w:pStyle w:val="Body"/>
        <w:numPr>
          <w:ilvl w:val="0"/>
          <w:numId w:val="4"/>
        </w:numPr>
        <w:spacing w:after="40"/>
        <w:rPr>
          <w:sz w:val="24"/>
          <w:szCs w:val="24"/>
        </w:rPr>
      </w:pPr>
      <w:r w:rsidRPr="005C7658">
        <w:rPr>
          <w:sz w:val="24"/>
          <w:szCs w:val="24"/>
        </w:rPr>
        <w:t>Require any new parking areas that are provided within the Village be selected and designed so that they will not impair the visual, architectural, or historical significance of the Village.</w:t>
      </w:r>
    </w:p>
    <w:p w14:paraId="48291F57" w14:textId="77777777" w:rsidR="006A2953" w:rsidRPr="005C7658" w:rsidRDefault="006A2953" w:rsidP="00160F6C">
      <w:pPr>
        <w:pStyle w:val="Body"/>
        <w:numPr>
          <w:ilvl w:val="0"/>
          <w:numId w:val="4"/>
        </w:numPr>
        <w:spacing w:after="40"/>
        <w:rPr>
          <w:sz w:val="24"/>
          <w:szCs w:val="24"/>
        </w:rPr>
      </w:pPr>
      <w:r w:rsidRPr="005C7658">
        <w:rPr>
          <w:sz w:val="24"/>
          <w:szCs w:val="24"/>
        </w:rPr>
        <w:t>Continue to maintain functional and safe roads that are aesthetically pleasing and respectful of local character.</w:t>
      </w:r>
    </w:p>
    <w:p w14:paraId="720A4213" w14:textId="77777777" w:rsidR="006A2953" w:rsidRPr="005C7658" w:rsidRDefault="006A2953" w:rsidP="00160F6C">
      <w:pPr>
        <w:pStyle w:val="Body"/>
        <w:numPr>
          <w:ilvl w:val="0"/>
          <w:numId w:val="4"/>
        </w:numPr>
        <w:spacing w:after="40"/>
        <w:rPr>
          <w:sz w:val="24"/>
          <w:szCs w:val="24"/>
        </w:rPr>
      </w:pPr>
      <w:r w:rsidRPr="005C7658">
        <w:rPr>
          <w:sz w:val="24"/>
          <w:szCs w:val="24"/>
        </w:rPr>
        <w:t>Whenever gravel or paved roads are reconstructed require incorporation of roadbed drainage techniques such as utilizing geotextiles to prevent infiltration of fine particles within the drainage gravel per VT Agency of Transportation standards.</w:t>
      </w:r>
    </w:p>
    <w:p w14:paraId="0E95B463" w14:textId="77777777" w:rsidR="006A2953" w:rsidRPr="005C7658" w:rsidRDefault="006A2953" w:rsidP="00160F6C">
      <w:pPr>
        <w:pStyle w:val="Body"/>
        <w:numPr>
          <w:ilvl w:val="0"/>
          <w:numId w:val="4"/>
        </w:numPr>
        <w:spacing w:after="40"/>
        <w:rPr>
          <w:sz w:val="24"/>
          <w:szCs w:val="24"/>
        </w:rPr>
      </w:pPr>
      <w:r w:rsidRPr="005C7658">
        <w:rPr>
          <w:sz w:val="24"/>
          <w:szCs w:val="24"/>
        </w:rPr>
        <w:t>Maintain road ditches, bridges and culverts for roadbed drainage, storm water capacity, and prevention of roadside erosion.</w:t>
      </w:r>
    </w:p>
    <w:p w14:paraId="2035F995" w14:textId="77777777" w:rsidR="006A2953" w:rsidRPr="005C7658" w:rsidRDefault="006A2953" w:rsidP="00160F6C">
      <w:pPr>
        <w:pStyle w:val="Body"/>
        <w:numPr>
          <w:ilvl w:val="0"/>
          <w:numId w:val="4"/>
        </w:numPr>
        <w:spacing w:after="40"/>
        <w:rPr>
          <w:sz w:val="24"/>
          <w:szCs w:val="24"/>
        </w:rPr>
      </w:pPr>
      <w:r w:rsidRPr="005C7658">
        <w:rPr>
          <w:sz w:val="24"/>
          <w:szCs w:val="24"/>
        </w:rPr>
        <w:t>Support public transportation services for Grafton residents.</w:t>
      </w:r>
    </w:p>
    <w:p w14:paraId="51B484C5" w14:textId="14C40F89" w:rsidR="006A2953" w:rsidRDefault="006A2953" w:rsidP="00160F6C">
      <w:pPr>
        <w:pStyle w:val="Body"/>
        <w:numPr>
          <w:ilvl w:val="0"/>
          <w:numId w:val="4"/>
        </w:numPr>
        <w:spacing w:after="80"/>
        <w:rPr>
          <w:sz w:val="24"/>
          <w:szCs w:val="24"/>
        </w:rPr>
      </w:pPr>
      <w:r w:rsidRPr="005C7658">
        <w:rPr>
          <w:sz w:val="24"/>
          <w:szCs w:val="24"/>
        </w:rPr>
        <w:t>Ensure all subdivision permits include provisions that require private roads are either maintained privately in perpetuity or the private road is designed and built to Town standards before it can be accepted as a public roadway.</w:t>
      </w:r>
    </w:p>
    <w:p w14:paraId="4094A721" w14:textId="5745FBB9" w:rsidR="00611482" w:rsidRDefault="00611482" w:rsidP="00160F6C">
      <w:pPr>
        <w:pStyle w:val="Body"/>
        <w:numPr>
          <w:ilvl w:val="0"/>
          <w:numId w:val="4"/>
        </w:numPr>
        <w:spacing w:after="80"/>
        <w:rPr>
          <w:sz w:val="24"/>
          <w:szCs w:val="24"/>
        </w:rPr>
      </w:pPr>
      <w:r>
        <w:rPr>
          <w:sz w:val="24"/>
          <w:szCs w:val="24"/>
        </w:rPr>
        <w:t xml:space="preserve">New roads and highway structures shall comply with </w:t>
      </w:r>
      <w:r w:rsidR="00C0330C">
        <w:rPr>
          <w:sz w:val="24"/>
          <w:szCs w:val="24"/>
        </w:rPr>
        <w:t>G</w:t>
      </w:r>
      <w:r>
        <w:rPr>
          <w:sz w:val="24"/>
          <w:szCs w:val="24"/>
        </w:rPr>
        <w:t>rafton’s Road and Bridge Standards</w:t>
      </w:r>
      <w:r w:rsidR="00C0330C">
        <w:rPr>
          <w:sz w:val="24"/>
          <w:szCs w:val="24"/>
        </w:rPr>
        <w:t xml:space="preserve"> adopted July 18</w:t>
      </w:r>
      <w:r w:rsidR="00E4742E">
        <w:rPr>
          <w:sz w:val="24"/>
          <w:szCs w:val="24"/>
        </w:rPr>
        <w:t>,</w:t>
      </w:r>
      <w:r w:rsidR="00C0330C">
        <w:rPr>
          <w:sz w:val="24"/>
          <w:szCs w:val="24"/>
        </w:rPr>
        <w:t xml:space="preserve"> 2019 and as amended.</w:t>
      </w:r>
    </w:p>
    <w:p w14:paraId="79A1E276" w14:textId="57D49E48" w:rsidR="00C0330C" w:rsidRPr="005C7658" w:rsidRDefault="00C0330C" w:rsidP="00160F6C">
      <w:pPr>
        <w:pStyle w:val="Body"/>
        <w:numPr>
          <w:ilvl w:val="0"/>
          <w:numId w:val="4"/>
        </w:numPr>
        <w:spacing w:after="80"/>
        <w:rPr>
          <w:sz w:val="24"/>
          <w:szCs w:val="24"/>
        </w:rPr>
      </w:pPr>
      <w:r>
        <w:rPr>
          <w:sz w:val="24"/>
          <w:szCs w:val="24"/>
        </w:rPr>
        <w:t>In maintaining current roads and structures or developing new ones Grafton shall comply with the Better Back Roads Handbook current and as amended.</w:t>
      </w:r>
    </w:p>
    <w:p w14:paraId="155669E3" w14:textId="77777777" w:rsidR="006A2953" w:rsidRPr="00484135" w:rsidRDefault="006A2953" w:rsidP="005C7658">
      <w:pPr>
        <w:pStyle w:val="Heading3"/>
        <w:spacing w:before="0" w:after="40"/>
        <w:rPr>
          <w:szCs w:val="24"/>
        </w:rPr>
      </w:pPr>
      <w:r w:rsidRPr="00484135">
        <w:rPr>
          <w:szCs w:val="24"/>
        </w:rPr>
        <w:t>Recommendations for Action</w:t>
      </w:r>
    </w:p>
    <w:p w14:paraId="2F28E7A8" w14:textId="77777777" w:rsidR="006A2953" w:rsidRPr="005C7658" w:rsidRDefault="006A2953" w:rsidP="00160F6C">
      <w:pPr>
        <w:pStyle w:val="Body"/>
        <w:numPr>
          <w:ilvl w:val="0"/>
          <w:numId w:val="3"/>
        </w:numPr>
        <w:spacing w:after="40"/>
        <w:rPr>
          <w:sz w:val="24"/>
          <w:szCs w:val="24"/>
        </w:rPr>
      </w:pPr>
      <w:r w:rsidRPr="005C7658">
        <w:rPr>
          <w:sz w:val="24"/>
          <w:szCs w:val="24"/>
        </w:rPr>
        <w:t>Continue the timely maintenance of Grafton's roads and bridges through capital planning and budgeting.</w:t>
      </w:r>
    </w:p>
    <w:p w14:paraId="4F4BE8BA" w14:textId="4D8EB0AA" w:rsidR="00F77FA7" w:rsidRPr="005C7658" w:rsidRDefault="006A2953" w:rsidP="00160F6C">
      <w:pPr>
        <w:pStyle w:val="Body"/>
        <w:numPr>
          <w:ilvl w:val="0"/>
          <w:numId w:val="3"/>
        </w:numPr>
        <w:spacing w:after="40"/>
        <w:rPr>
          <w:sz w:val="24"/>
          <w:szCs w:val="24"/>
        </w:rPr>
      </w:pPr>
      <w:r w:rsidRPr="005C7658">
        <w:rPr>
          <w:sz w:val="24"/>
          <w:szCs w:val="24"/>
        </w:rPr>
        <w:t>Consider designating and protecting scenic roads as provided by the Scenic Highway Law (Public Act No. 38 of 1977).</w:t>
      </w:r>
      <w:r w:rsidR="00240C3D" w:rsidRPr="005C7658">
        <w:rPr>
          <w:sz w:val="24"/>
          <w:szCs w:val="24"/>
        </w:rPr>
        <w:t xml:space="preserve"> </w:t>
      </w:r>
    </w:p>
    <w:p w14:paraId="2E2C1976" w14:textId="25111EBC" w:rsidR="006A2953" w:rsidRPr="005C7658" w:rsidRDefault="00F77FA7" w:rsidP="00160F6C">
      <w:pPr>
        <w:pStyle w:val="Body"/>
        <w:numPr>
          <w:ilvl w:val="0"/>
          <w:numId w:val="3"/>
        </w:numPr>
        <w:spacing w:after="40"/>
        <w:rPr>
          <w:sz w:val="24"/>
          <w:szCs w:val="24"/>
        </w:rPr>
      </w:pPr>
      <w:r w:rsidRPr="005C7658">
        <w:rPr>
          <w:sz w:val="24"/>
          <w:szCs w:val="24"/>
        </w:rPr>
        <w:t xml:space="preserve">Pursue transportation and economic development projects that enhance the </w:t>
      </w:r>
      <w:r w:rsidR="00C22627">
        <w:rPr>
          <w:sz w:val="24"/>
          <w:szCs w:val="24"/>
        </w:rPr>
        <w:t>Route</w:t>
      </w:r>
      <w:r w:rsidR="00C22627" w:rsidRPr="005C7658">
        <w:rPr>
          <w:sz w:val="24"/>
          <w:szCs w:val="24"/>
        </w:rPr>
        <w:t xml:space="preserve"> </w:t>
      </w:r>
      <w:r w:rsidRPr="005C7658">
        <w:rPr>
          <w:sz w:val="24"/>
          <w:szCs w:val="24"/>
        </w:rPr>
        <w:t xml:space="preserve">121 </w:t>
      </w:r>
      <w:r w:rsidR="00C22627">
        <w:rPr>
          <w:sz w:val="24"/>
          <w:szCs w:val="24"/>
        </w:rPr>
        <w:t xml:space="preserve">East </w:t>
      </w:r>
      <w:r w:rsidRPr="005C7658">
        <w:rPr>
          <w:sz w:val="24"/>
          <w:szCs w:val="24"/>
        </w:rPr>
        <w:t>corridor as a scenic corridor for vehicles, motorcycles, and bicyclists.</w:t>
      </w:r>
      <w:r w:rsidR="00240C3D" w:rsidRPr="005C7658">
        <w:rPr>
          <w:sz w:val="24"/>
          <w:szCs w:val="24"/>
        </w:rPr>
        <w:t xml:space="preserve"> </w:t>
      </w:r>
    </w:p>
    <w:p w14:paraId="6CD9A14D" w14:textId="1795B437" w:rsidR="006A2953" w:rsidRPr="005C7658" w:rsidRDefault="006A2953" w:rsidP="00160F6C">
      <w:pPr>
        <w:pStyle w:val="Body"/>
        <w:numPr>
          <w:ilvl w:val="0"/>
          <w:numId w:val="3"/>
        </w:numPr>
        <w:spacing w:after="40"/>
        <w:rPr>
          <w:sz w:val="24"/>
          <w:szCs w:val="24"/>
        </w:rPr>
      </w:pPr>
      <w:r w:rsidRPr="005C7658">
        <w:rPr>
          <w:sz w:val="24"/>
          <w:szCs w:val="24"/>
        </w:rPr>
        <w:t>Encourage expansion of transportation services for the elderly</w:t>
      </w:r>
      <w:r w:rsidR="00C22627">
        <w:rPr>
          <w:sz w:val="24"/>
          <w:szCs w:val="24"/>
        </w:rPr>
        <w:t xml:space="preserve"> and residents with mobility limitations</w:t>
      </w:r>
      <w:r w:rsidRPr="005C7658">
        <w:rPr>
          <w:sz w:val="24"/>
          <w:szCs w:val="24"/>
        </w:rPr>
        <w:t>.</w:t>
      </w:r>
    </w:p>
    <w:p w14:paraId="740DF437" w14:textId="77777777" w:rsidR="006A2953" w:rsidRPr="005C7658" w:rsidRDefault="006A2953" w:rsidP="00160F6C">
      <w:pPr>
        <w:pStyle w:val="Body"/>
        <w:numPr>
          <w:ilvl w:val="0"/>
          <w:numId w:val="3"/>
        </w:numPr>
        <w:spacing w:after="40"/>
        <w:rPr>
          <w:sz w:val="24"/>
          <w:szCs w:val="24"/>
        </w:rPr>
      </w:pPr>
      <w:r w:rsidRPr="005C7658">
        <w:rPr>
          <w:sz w:val="24"/>
          <w:szCs w:val="24"/>
        </w:rPr>
        <w:t>Develop safe footpaths in the Village.</w:t>
      </w:r>
    </w:p>
    <w:p w14:paraId="565EDBE3" w14:textId="77777777" w:rsidR="006A2953" w:rsidRPr="005C7658" w:rsidRDefault="006A2953" w:rsidP="00160F6C">
      <w:pPr>
        <w:pStyle w:val="Body"/>
        <w:numPr>
          <w:ilvl w:val="0"/>
          <w:numId w:val="3"/>
        </w:numPr>
        <w:spacing w:after="40"/>
        <w:rPr>
          <w:sz w:val="24"/>
          <w:szCs w:val="24"/>
        </w:rPr>
      </w:pPr>
      <w:r w:rsidRPr="005C7658">
        <w:rPr>
          <w:sz w:val="24"/>
          <w:szCs w:val="24"/>
        </w:rPr>
        <w:t xml:space="preserve">Maintain and amend local road and bridge standards that reflect the Town Plan and are compliant with state and federal regulations. </w:t>
      </w:r>
    </w:p>
    <w:p w14:paraId="102681B0" w14:textId="77777777" w:rsidR="006A2953" w:rsidRPr="005C7658" w:rsidRDefault="006A2953" w:rsidP="00160F6C">
      <w:pPr>
        <w:pStyle w:val="Body"/>
        <w:numPr>
          <w:ilvl w:val="0"/>
          <w:numId w:val="3"/>
        </w:numPr>
        <w:spacing w:after="40"/>
        <w:rPr>
          <w:sz w:val="24"/>
          <w:szCs w:val="24"/>
        </w:rPr>
      </w:pPr>
      <w:r w:rsidRPr="005C7658">
        <w:rPr>
          <w:sz w:val="24"/>
          <w:szCs w:val="24"/>
        </w:rPr>
        <w:t>Study speed limits, traffic calming measures, e.g., pedestrian cones, speed indicators, etc.</w:t>
      </w:r>
    </w:p>
    <w:p w14:paraId="32138FB8" w14:textId="511EE72D" w:rsidR="00557B79" w:rsidRDefault="00557B79" w:rsidP="00160F6C">
      <w:pPr>
        <w:pStyle w:val="Body"/>
        <w:numPr>
          <w:ilvl w:val="0"/>
          <w:numId w:val="3"/>
        </w:numPr>
        <w:spacing w:after="80"/>
        <w:rPr>
          <w:sz w:val="24"/>
          <w:szCs w:val="24"/>
        </w:rPr>
      </w:pPr>
      <w:r w:rsidRPr="005C7658">
        <w:rPr>
          <w:sz w:val="24"/>
          <w:szCs w:val="24"/>
        </w:rPr>
        <w:t>Cooperate with neighboring towns in developing rational traffic patterns for trucking and high-speed east-west and north-south traffic.</w:t>
      </w:r>
    </w:p>
    <w:p w14:paraId="422D2B0A" w14:textId="1CD4E399" w:rsidR="00002AF5" w:rsidRPr="00002AF5" w:rsidRDefault="00002AF5" w:rsidP="00160F6C">
      <w:pPr>
        <w:pStyle w:val="Body"/>
        <w:numPr>
          <w:ilvl w:val="0"/>
          <w:numId w:val="3"/>
        </w:numPr>
        <w:spacing w:after="40"/>
        <w:rPr>
          <w:sz w:val="24"/>
          <w:szCs w:val="24"/>
        </w:rPr>
      </w:pPr>
      <w:r w:rsidRPr="005C7658">
        <w:rPr>
          <w:sz w:val="24"/>
          <w:szCs w:val="24"/>
        </w:rPr>
        <w:t>Investigate ways to better accommodate pedestrians, children, bicyclists, horses, and farm equipment.</w:t>
      </w:r>
    </w:p>
    <w:p w14:paraId="3049F7D5" w14:textId="77777777" w:rsidR="006A2953" w:rsidRPr="005C7658" w:rsidRDefault="006A2953">
      <w:pPr>
        <w:rPr>
          <w:sz w:val="24"/>
          <w:szCs w:val="24"/>
        </w:rPr>
      </w:pPr>
      <w:r w:rsidRPr="005C7658">
        <w:rPr>
          <w:sz w:val="24"/>
          <w:szCs w:val="24"/>
        </w:rPr>
        <w:br w:type="page"/>
      </w:r>
    </w:p>
    <w:p w14:paraId="6CB18546" w14:textId="2E2C1B22" w:rsidR="007E45FE" w:rsidRPr="000A41EA" w:rsidRDefault="00107B1F" w:rsidP="005C7658">
      <w:pPr>
        <w:pStyle w:val="Heading1"/>
      </w:pPr>
      <w:bookmarkStart w:id="32" w:name="_Toc24104295"/>
      <w:r>
        <w:t>5</w:t>
      </w:r>
      <w:r w:rsidR="00E23C75">
        <w:t xml:space="preserve">. </w:t>
      </w:r>
      <w:bookmarkStart w:id="33" w:name="_Toc499585959"/>
      <w:bookmarkStart w:id="34" w:name="_Toc499585960"/>
      <w:bookmarkStart w:id="35" w:name="_Toc499585961"/>
      <w:bookmarkStart w:id="36" w:name="_Toc499585962"/>
      <w:bookmarkStart w:id="37" w:name="_Toc499585963"/>
      <w:bookmarkStart w:id="38" w:name="_Toc499585964"/>
      <w:bookmarkStart w:id="39" w:name="_Toc499585966"/>
      <w:bookmarkStart w:id="40" w:name="_Toc511654366"/>
      <w:bookmarkEnd w:id="33"/>
      <w:bookmarkEnd w:id="34"/>
      <w:bookmarkEnd w:id="35"/>
      <w:bookmarkEnd w:id="36"/>
      <w:bookmarkEnd w:id="37"/>
      <w:bookmarkEnd w:id="38"/>
      <w:bookmarkEnd w:id="39"/>
      <w:r w:rsidR="007E45FE" w:rsidRPr="000A41EA">
        <w:t>ENERGY</w:t>
      </w:r>
      <w:bookmarkEnd w:id="32"/>
      <w:bookmarkEnd w:id="40"/>
    </w:p>
    <w:p w14:paraId="2E14DE81" w14:textId="77777777" w:rsidR="00952A20" w:rsidRPr="005C7658" w:rsidRDefault="00952A20" w:rsidP="005C7658">
      <w:pPr>
        <w:pStyle w:val="Body"/>
        <w:spacing w:after="80"/>
        <w:rPr>
          <w:sz w:val="4"/>
          <w:szCs w:val="4"/>
        </w:rPr>
      </w:pPr>
      <w:bookmarkStart w:id="41" w:name="_Toc511654367"/>
    </w:p>
    <w:p w14:paraId="7152C1BE" w14:textId="77777777" w:rsidR="007E45FE" w:rsidRPr="00A63C56" w:rsidRDefault="007E45FE" w:rsidP="005C7658">
      <w:pPr>
        <w:pStyle w:val="Heading2"/>
      </w:pPr>
      <w:bookmarkStart w:id="42" w:name="_Toc24104296"/>
      <w:r w:rsidRPr="00813F49">
        <w:t>Introduction</w:t>
      </w:r>
      <w:bookmarkEnd w:id="41"/>
      <w:bookmarkEnd w:id="42"/>
    </w:p>
    <w:p w14:paraId="3C653D70" w14:textId="77777777" w:rsidR="00C0330C" w:rsidRDefault="00C0330C" w:rsidP="00C0330C">
      <w:pPr>
        <w:ind w:left="720" w:right="720"/>
        <w:jc w:val="both"/>
        <w:rPr>
          <w:sz w:val="24"/>
          <w:szCs w:val="24"/>
        </w:rPr>
      </w:pPr>
    </w:p>
    <w:p w14:paraId="54F767F4" w14:textId="7F4CB268" w:rsidR="00C0330C" w:rsidRDefault="00C0330C" w:rsidP="00C0330C">
      <w:pPr>
        <w:ind w:left="720" w:right="720"/>
        <w:jc w:val="both"/>
        <w:rPr>
          <w:rFonts w:ascii="Calibri" w:hAnsi="Calibri"/>
        </w:rPr>
      </w:pPr>
      <w:r>
        <w:rPr>
          <w:sz w:val="24"/>
          <w:szCs w:val="24"/>
        </w:rPr>
        <w:t xml:space="preserve">Note: All of the data cited in this Energy Chapter has been provided by the Windham Regional Commission staff, which obtained the base data from various sources. The current electricity consumption by Grafton comes directly from Efficiency Vermont, under Vermont Energy Investment Corporation, known by the acronym VEIC, reporting 2016 data. The Future Usage assumptions were obtained by using the VEIC’s LEAP model, which was funded by the Department of Energy’s </w:t>
      </w:r>
      <w:proofErr w:type="spellStart"/>
      <w:r>
        <w:rPr>
          <w:sz w:val="24"/>
          <w:szCs w:val="24"/>
        </w:rPr>
        <w:t>Sunshot</w:t>
      </w:r>
      <w:proofErr w:type="spellEnd"/>
      <w:r>
        <w:rPr>
          <w:sz w:val="24"/>
          <w:szCs w:val="24"/>
        </w:rPr>
        <w:t xml:space="preserve"> Solar Market Pathways program. The data sources for the model: Vermont’s Total Energy Study (2014), Vermont Utilities’ Committed Supply, and stakeholder input.</w:t>
      </w:r>
    </w:p>
    <w:p w14:paraId="053DA553" w14:textId="77777777" w:rsidR="00C0330C" w:rsidRDefault="00C0330C" w:rsidP="005C7658">
      <w:pPr>
        <w:pStyle w:val="Body"/>
        <w:spacing w:after="80"/>
        <w:rPr>
          <w:sz w:val="24"/>
          <w:szCs w:val="24"/>
        </w:rPr>
      </w:pPr>
    </w:p>
    <w:p w14:paraId="0EDF84D9" w14:textId="12F2BCB2" w:rsidR="007E45FE" w:rsidRPr="005C7658" w:rsidRDefault="007E45FE" w:rsidP="005C7658">
      <w:pPr>
        <w:pStyle w:val="Body"/>
        <w:spacing w:after="80"/>
        <w:rPr>
          <w:sz w:val="24"/>
          <w:szCs w:val="24"/>
        </w:rPr>
      </w:pPr>
      <w:r w:rsidRPr="005C7658">
        <w:rPr>
          <w:sz w:val="24"/>
          <w:szCs w:val="24"/>
        </w:rPr>
        <w:t>Energy is essential to our quality of life</w:t>
      </w:r>
      <w:r w:rsidR="00207749">
        <w:rPr>
          <w:sz w:val="24"/>
          <w:szCs w:val="24"/>
        </w:rPr>
        <w:t>, b</w:t>
      </w:r>
      <w:r w:rsidRPr="005C7658">
        <w:rPr>
          <w:sz w:val="24"/>
          <w:szCs w:val="24"/>
        </w:rPr>
        <w:t>ut we recognize that energy procurement and consumption is a local, state, national and global issue and that Grafton must do what we can to contribute to a solution.</w:t>
      </w:r>
      <w:r w:rsidR="00240C3D" w:rsidRPr="005C7658">
        <w:rPr>
          <w:sz w:val="24"/>
          <w:szCs w:val="24"/>
        </w:rPr>
        <w:t xml:space="preserve"> </w:t>
      </w:r>
      <w:r w:rsidRPr="005C7658">
        <w:rPr>
          <w:sz w:val="24"/>
          <w:szCs w:val="24"/>
        </w:rPr>
        <w:t>This plan will address three areas of concern for the Grafton community.</w:t>
      </w:r>
    </w:p>
    <w:p w14:paraId="2FF81ED2" w14:textId="6A05609C" w:rsidR="007E45FE" w:rsidRPr="005C7658" w:rsidRDefault="007E45FE" w:rsidP="00160F6C">
      <w:pPr>
        <w:pStyle w:val="Body"/>
        <w:numPr>
          <w:ilvl w:val="0"/>
          <w:numId w:val="41"/>
        </w:numPr>
        <w:spacing w:after="80"/>
        <w:ind w:left="360"/>
        <w:rPr>
          <w:sz w:val="24"/>
          <w:szCs w:val="24"/>
        </w:rPr>
      </w:pPr>
      <w:r w:rsidRPr="00484135">
        <w:rPr>
          <w:rStyle w:val="Heading4Char"/>
        </w:rPr>
        <w:t>Heating</w:t>
      </w:r>
      <w:r w:rsidRPr="005C7658">
        <w:rPr>
          <w:sz w:val="24"/>
          <w:szCs w:val="24"/>
        </w:rPr>
        <w:t xml:space="preserve"> – Grafton’s long, cold winters require significant energy to heat homes and other buildings in the Town.</w:t>
      </w:r>
      <w:r w:rsidR="00240C3D" w:rsidRPr="005C7658">
        <w:rPr>
          <w:sz w:val="24"/>
          <w:szCs w:val="24"/>
        </w:rPr>
        <w:t xml:space="preserve"> </w:t>
      </w:r>
    </w:p>
    <w:p w14:paraId="5CC33BA6" w14:textId="67919146" w:rsidR="007E45FE" w:rsidRPr="005C7658" w:rsidRDefault="007E45FE" w:rsidP="00160F6C">
      <w:pPr>
        <w:pStyle w:val="Body"/>
        <w:numPr>
          <w:ilvl w:val="0"/>
          <w:numId w:val="41"/>
        </w:numPr>
        <w:spacing w:after="80"/>
        <w:ind w:left="360"/>
        <w:rPr>
          <w:sz w:val="24"/>
          <w:szCs w:val="24"/>
        </w:rPr>
      </w:pPr>
      <w:r w:rsidRPr="00484135">
        <w:rPr>
          <w:rStyle w:val="Heading4Char"/>
        </w:rPr>
        <w:t>Transportation</w:t>
      </w:r>
      <w:r w:rsidRPr="005C7658">
        <w:rPr>
          <w:sz w:val="24"/>
          <w:szCs w:val="24"/>
        </w:rPr>
        <w:t xml:space="preserve"> – Because of Grafton’s isolated geographic location, transportation energy </w:t>
      </w:r>
      <w:r w:rsidR="00C22627">
        <w:rPr>
          <w:sz w:val="24"/>
          <w:szCs w:val="24"/>
        </w:rPr>
        <w:t xml:space="preserve">use and </w:t>
      </w:r>
      <w:r w:rsidRPr="005C7658">
        <w:rPr>
          <w:sz w:val="24"/>
          <w:szCs w:val="24"/>
        </w:rPr>
        <w:t>costs can be considerable for its residents.</w:t>
      </w:r>
      <w:r w:rsidR="00240C3D" w:rsidRPr="005C7658">
        <w:rPr>
          <w:sz w:val="24"/>
          <w:szCs w:val="24"/>
        </w:rPr>
        <w:t xml:space="preserve"> </w:t>
      </w:r>
    </w:p>
    <w:p w14:paraId="48D43595" w14:textId="6D19A3D1" w:rsidR="007E45FE" w:rsidRPr="005C7658" w:rsidRDefault="00207749" w:rsidP="00160F6C">
      <w:pPr>
        <w:pStyle w:val="Body"/>
        <w:numPr>
          <w:ilvl w:val="0"/>
          <w:numId w:val="41"/>
        </w:numPr>
        <w:spacing w:after="80"/>
        <w:ind w:left="360"/>
        <w:rPr>
          <w:sz w:val="24"/>
          <w:szCs w:val="24"/>
        </w:rPr>
      </w:pPr>
      <w:r>
        <w:rPr>
          <w:rStyle w:val="Heading4Char"/>
        </w:rPr>
        <w:t>Electric Consumption</w:t>
      </w:r>
      <w:r w:rsidR="007E45FE" w:rsidRPr="005C7658">
        <w:rPr>
          <w:sz w:val="24"/>
          <w:szCs w:val="24"/>
        </w:rPr>
        <w:t xml:space="preserve"> – Virtually all of today’s technologies rely on electricity to operate and all projections indicate that our electr</w:t>
      </w:r>
      <w:r w:rsidR="0071444E">
        <w:rPr>
          <w:sz w:val="24"/>
          <w:szCs w:val="24"/>
        </w:rPr>
        <w:t>ical</w:t>
      </w:r>
      <w:r w:rsidR="007E45FE" w:rsidRPr="005C7658">
        <w:rPr>
          <w:sz w:val="24"/>
          <w:szCs w:val="24"/>
        </w:rPr>
        <w:t xml:space="preserve"> consumption needs will continue to increase.</w:t>
      </w:r>
      <w:r w:rsidR="00240C3D" w:rsidRPr="005C7658">
        <w:rPr>
          <w:sz w:val="24"/>
          <w:szCs w:val="24"/>
        </w:rPr>
        <w:t xml:space="preserve"> </w:t>
      </w:r>
    </w:p>
    <w:p w14:paraId="10186CA6" w14:textId="1AE7C38D" w:rsidR="007E45FE" w:rsidRPr="00484135" w:rsidRDefault="007E45FE" w:rsidP="00DD2005">
      <w:pPr>
        <w:pStyle w:val="Heading3"/>
        <w:rPr>
          <w:szCs w:val="24"/>
        </w:rPr>
      </w:pPr>
      <w:r w:rsidRPr="00484135">
        <w:rPr>
          <w:szCs w:val="24"/>
        </w:rPr>
        <w:t>Energy and the Local Economy</w:t>
      </w:r>
    </w:p>
    <w:p w14:paraId="140CD5C7" w14:textId="3F6B445B" w:rsidR="007E45FE" w:rsidRPr="005C7658" w:rsidRDefault="007E45FE" w:rsidP="005C7658">
      <w:pPr>
        <w:pStyle w:val="Body"/>
        <w:spacing w:after="80"/>
        <w:rPr>
          <w:sz w:val="24"/>
          <w:szCs w:val="24"/>
        </w:rPr>
      </w:pPr>
      <w:r w:rsidRPr="005C7658">
        <w:rPr>
          <w:sz w:val="24"/>
          <w:szCs w:val="24"/>
        </w:rPr>
        <w:t>The cost of energy in Grafton, including residential, commercial and governmental use for heating, transportation</w:t>
      </w:r>
      <w:r w:rsidR="00C22627">
        <w:rPr>
          <w:sz w:val="24"/>
          <w:szCs w:val="24"/>
        </w:rPr>
        <w:t xml:space="preserve"> and electricity</w:t>
      </w:r>
      <w:r w:rsidR="00C22627" w:rsidRPr="005C7658">
        <w:rPr>
          <w:sz w:val="24"/>
          <w:szCs w:val="24"/>
        </w:rPr>
        <w:t xml:space="preserve"> </w:t>
      </w:r>
      <w:r w:rsidRPr="005C7658">
        <w:rPr>
          <w:sz w:val="24"/>
          <w:szCs w:val="24"/>
        </w:rPr>
        <w:t>was estimated to be $2</w:t>
      </w:r>
      <w:r w:rsidR="009D730F" w:rsidRPr="005C7658">
        <w:rPr>
          <w:sz w:val="24"/>
          <w:szCs w:val="24"/>
        </w:rPr>
        <w:t>.</w:t>
      </w:r>
      <w:r w:rsidR="00056A9D">
        <w:rPr>
          <w:sz w:val="24"/>
          <w:szCs w:val="24"/>
        </w:rPr>
        <w:t>36</w:t>
      </w:r>
      <w:r w:rsidRPr="005C7658">
        <w:rPr>
          <w:sz w:val="24"/>
          <w:szCs w:val="24"/>
        </w:rPr>
        <w:t xml:space="preserve"> million in 2014. </w:t>
      </w:r>
      <w:r w:rsidR="00207749" w:rsidRPr="005C7658">
        <w:rPr>
          <w:sz w:val="24"/>
          <w:szCs w:val="24"/>
        </w:rPr>
        <w:t>Th</w:t>
      </w:r>
      <w:r w:rsidR="00207749">
        <w:rPr>
          <w:sz w:val="24"/>
          <w:szCs w:val="24"/>
        </w:rPr>
        <w:t>is</w:t>
      </w:r>
      <w:r w:rsidR="00207749" w:rsidRPr="005C7658">
        <w:rPr>
          <w:sz w:val="24"/>
          <w:szCs w:val="24"/>
        </w:rPr>
        <w:t xml:space="preserve"> </w:t>
      </w:r>
      <w:r w:rsidRPr="005C7658">
        <w:rPr>
          <w:sz w:val="24"/>
          <w:szCs w:val="24"/>
        </w:rPr>
        <w:t xml:space="preserve">Energy Plan will be used as part of the larger effort to continually improve economic conditions in Grafton, thereby improving the quality of life for its residents. The </w:t>
      </w:r>
      <w:r w:rsidR="00207749">
        <w:rPr>
          <w:sz w:val="24"/>
          <w:szCs w:val="24"/>
        </w:rPr>
        <w:t xml:space="preserve">town </w:t>
      </w:r>
      <w:r w:rsidRPr="005C7658">
        <w:rPr>
          <w:sz w:val="24"/>
          <w:szCs w:val="24"/>
        </w:rPr>
        <w:t>can accomplish this by reducing energy costs through energy conservation and by localizing energy sources.</w:t>
      </w:r>
      <w:r w:rsidR="00240C3D" w:rsidRPr="005C7658">
        <w:rPr>
          <w:sz w:val="24"/>
          <w:szCs w:val="24"/>
        </w:rPr>
        <w:t xml:space="preserve"> </w:t>
      </w:r>
      <w:r w:rsidRPr="005C7658">
        <w:rPr>
          <w:sz w:val="24"/>
          <w:szCs w:val="24"/>
        </w:rPr>
        <w:t>Because a large majority of energy is imported from outside of the Town and Windham Region, most of the money spent on energy does not directly benefit the local economy. Reducing the use of energy sources from outside the Town, and shifting reliance to locally produced power, can improve household financial security and stabilize the local economy.</w:t>
      </w:r>
    </w:p>
    <w:p w14:paraId="4B71F2FB" w14:textId="77777777" w:rsidR="007E45FE" w:rsidRPr="00484135" w:rsidRDefault="007E45FE" w:rsidP="00DD2005">
      <w:pPr>
        <w:pStyle w:val="Heading3"/>
        <w:rPr>
          <w:szCs w:val="24"/>
        </w:rPr>
      </w:pPr>
      <w:r w:rsidRPr="00484135">
        <w:rPr>
          <w:szCs w:val="24"/>
        </w:rPr>
        <w:t>Energy and the Environment</w:t>
      </w:r>
    </w:p>
    <w:p w14:paraId="6D837028" w14:textId="77777777" w:rsidR="007E45FE" w:rsidRPr="005C7658" w:rsidRDefault="007E45FE" w:rsidP="005C7658">
      <w:pPr>
        <w:pStyle w:val="Body"/>
        <w:spacing w:after="80"/>
        <w:rPr>
          <w:sz w:val="24"/>
          <w:szCs w:val="24"/>
        </w:rPr>
      </w:pPr>
      <w:r w:rsidRPr="005C7658">
        <w:rPr>
          <w:sz w:val="24"/>
          <w:szCs w:val="24"/>
        </w:rPr>
        <w:t>While Grafton can do little to shift the broader state or federal policies, we can do our part to decrease energy usage and increase local power production, both of which will have a positive impact on the environment. This chapter will identify Grafton’s local plans for increasing our energy efficiency and promoting local power generation as a way to do our part to help solve the global situation.</w:t>
      </w:r>
    </w:p>
    <w:p w14:paraId="206F614D" w14:textId="4E60A78C" w:rsidR="00BF1860" w:rsidRDefault="007E45FE" w:rsidP="005C7658">
      <w:pPr>
        <w:pStyle w:val="Body"/>
        <w:spacing w:after="80"/>
        <w:rPr>
          <w:rFonts w:eastAsiaTheme="majorEastAsia" w:cstheme="majorBidi"/>
          <w:b/>
          <w:color w:val="000000" w:themeColor="text1"/>
          <w:sz w:val="24"/>
          <w:szCs w:val="24"/>
        </w:rPr>
      </w:pPr>
      <w:r w:rsidRPr="005C7658">
        <w:rPr>
          <w:sz w:val="24"/>
          <w:szCs w:val="24"/>
        </w:rPr>
        <w:t>Energy sources can be classified as infinite (</w:t>
      </w:r>
      <w:proofErr w:type="gramStart"/>
      <w:r w:rsidRPr="005C7658">
        <w:rPr>
          <w:sz w:val="24"/>
          <w:szCs w:val="24"/>
        </w:rPr>
        <w:t>i.e.</w:t>
      </w:r>
      <w:proofErr w:type="gramEnd"/>
      <w:r w:rsidRPr="005C7658">
        <w:rPr>
          <w:sz w:val="24"/>
          <w:szCs w:val="24"/>
        </w:rPr>
        <w:t xml:space="preserve"> solar &amp; wind), finite (i.e. fossil fuels </w:t>
      </w:r>
      <w:r w:rsidR="008E2BE9" w:rsidRPr="005C7658">
        <w:rPr>
          <w:sz w:val="24"/>
          <w:szCs w:val="24"/>
        </w:rPr>
        <w:t>&amp;</w:t>
      </w:r>
      <w:r w:rsidRPr="005C7658">
        <w:rPr>
          <w:sz w:val="24"/>
          <w:szCs w:val="24"/>
        </w:rPr>
        <w:t xml:space="preserve"> uranium), or renewable (i.e. ethanol &amp; fire wood).</w:t>
      </w:r>
      <w:r w:rsidR="00240C3D" w:rsidRPr="005C7658">
        <w:rPr>
          <w:sz w:val="24"/>
          <w:szCs w:val="24"/>
        </w:rPr>
        <w:t xml:space="preserve"> </w:t>
      </w:r>
      <w:r w:rsidRPr="005C7658">
        <w:rPr>
          <w:sz w:val="24"/>
          <w:szCs w:val="24"/>
        </w:rPr>
        <w:t>Every energy source has both advantages and disadvantages, but because of the multiple, significant, negative environmental impacts of fossil fuels, the Town will make all reasonable efforts to reduce fossil fuel consumption. Fossil fuel-dependent energy systems are a significant cause of localized and global environmental damage.</w:t>
      </w:r>
      <w:r w:rsidR="00240C3D" w:rsidRPr="005C7658">
        <w:rPr>
          <w:sz w:val="24"/>
          <w:szCs w:val="24"/>
        </w:rPr>
        <w:t xml:space="preserve"> </w:t>
      </w:r>
      <w:r w:rsidRPr="005C7658">
        <w:rPr>
          <w:sz w:val="24"/>
          <w:szCs w:val="24"/>
        </w:rPr>
        <w:t>From the point where the fuels are produced and refined, to the emissions generated during their use, fossil fuels are responsible for human-induced climate change, related climate-change disasters, and ecological degradation.</w:t>
      </w:r>
      <w:r w:rsidR="00240C3D" w:rsidRPr="005C7658">
        <w:rPr>
          <w:sz w:val="24"/>
          <w:szCs w:val="24"/>
        </w:rPr>
        <w:t xml:space="preserve"> </w:t>
      </w:r>
      <w:r w:rsidRPr="005C7658">
        <w:rPr>
          <w:sz w:val="24"/>
          <w:szCs w:val="24"/>
        </w:rPr>
        <w:t>Reducing the use of fossil fuels and shifting to more environmentally sustainable energy sources will benefit the town’s environment.</w:t>
      </w:r>
      <w:bookmarkStart w:id="43" w:name="_Toc499585968"/>
      <w:bookmarkStart w:id="44" w:name="_Toc499585969"/>
      <w:bookmarkStart w:id="45" w:name="_Toc499585970"/>
      <w:bookmarkStart w:id="46" w:name="_Toc499585971"/>
      <w:bookmarkStart w:id="47" w:name="_Toc499585972"/>
      <w:bookmarkStart w:id="48" w:name="_Toc499585973"/>
      <w:bookmarkStart w:id="49" w:name="_Toc499585974"/>
      <w:bookmarkStart w:id="50" w:name="_Toc499585975"/>
      <w:bookmarkStart w:id="51" w:name="_Toc499585976"/>
      <w:bookmarkStart w:id="52" w:name="_Toc499585977"/>
      <w:bookmarkStart w:id="53" w:name="_Toc499585978"/>
      <w:bookmarkStart w:id="54" w:name="_Toc499585979"/>
      <w:bookmarkStart w:id="55" w:name="_Toc499585980"/>
      <w:bookmarkStart w:id="56" w:name="_Toc499585981"/>
      <w:bookmarkStart w:id="57" w:name="_Toc499585982"/>
      <w:bookmarkStart w:id="58" w:name="_Toc499585983"/>
      <w:bookmarkStart w:id="59" w:name="_Toc499585984"/>
      <w:bookmarkStart w:id="60" w:name="_Toc499585985"/>
      <w:bookmarkStart w:id="61" w:name="_Toc499585986"/>
      <w:bookmarkStart w:id="62" w:name="_Toc51165436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55A6B67F" w14:textId="4504CB4B" w:rsidR="007E45FE" w:rsidRPr="00A63C56" w:rsidRDefault="007E45FE" w:rsidP="005C7658">
      <w:pPr>
        <w:pStyle w:val="Heading2"/>
      </w:pPr>
      <w:bookmarkStart w:id="63" w:name="_Toc24104297"/>
      <w:r w:rsidRPr="00813F49">
        <w:t xml:space="preserve">Grafton’s </w:t>
      </w:r>
      <w:r w:rsidR="0002028A">
        <w:t>Estimated</w:t>
      </w:r>
      <w:r w:rsidR="0002028A" w:rsidRPr="00813F49">
        <w:t xml:space="preserve"> </w:t>
      </w:r>
      <w:r w:rsidRPr="00813F49">
        <w:t>Current Energy Use</w:t>
      </w:r>
      <w:bookmarkEnd w:id="62"/>
      <w:bookmarkEnd w:id="63"/>
    </w:p>
    <w:p w14:paraId="024CD942" w14:textId="452F0B53" w:rsidR="007E45FE" w:rsidRPr="005C7658" w:rsidRDefault="00526294" w:rsidP="005C7658">
      <w:pPr>
        <w:pStyle w:val="Body"/>
        <w:spacing w:after="0"/>
        <w:rPr>
          <w:sz w:val="24"/>
          <w:szCs w:val="24"/>
        </w:rPr>
      </w:pPr>
      <w:r>
        <w:rPr>
          <w:sz w:val="24"/>
          <w:szCs w:val="24"/>
        </w:rPr>
        <w:t>C</w:t>
      </w:r>
      <w:r w:rsidR="007E45FE" w:rsidRPr="005C7658">
        <w:rPr>
          <w:sz w:val="24"/>
          <w:szCs w:val="24"/>
        </w:rPr>
        <w:t xml:space="preserve">urrent-use estimations provide a starting point from which the town can develop informed energy policies that directly address its current context and opportunities going forward. </w:t>
      </w:r>
      <w:r w:rsidR="00692718">
        <w:rPr>
          <w:sz w:val="24"/>
          <w:szCs w:val="24"/>
        </w:rPr>
        <w:t xml:space="preserve"> </w:t>
      </w:r>
      <w:r w:rsidR="0002028A">
        <w:rPr>
          <w:sz w:val="24"/>
          <w:szCs w:val="24"/>
        </w:rPr>
        <w:t>Current use will be analyzed by three sectors</w:t>
      </w:r>
      <w:r w:rsidR="004A327D">
        <w:rPr>
          <w:sz w:val="24"/>
          <w:szCs w:val="24"/>
        </w:rPr>
        <w:t xml:space="preserve">; </w:t>
      </w:r>
      <w:r w:rsidR="00C22627">
        <w:rPr>
          <w:sz w:val="24"/>
          <w:szCs w:val="24"/>
        </w:rPr>
        <w:t>heating, transportation and electric energy consumption</w:t>
      </w:r>
      <w:r w:rsidR="0002028A">
        <w:rPr>
          <w:sz w:val="24"/>
          <w:szCs w:val="24"/>
        </w:rPr>
        <w:t>.</w:t>
      </w:r>
    </w:p>
    <w:p w14:paraId="0188DCDE" w14:textId="77777777" w:rsidR="007E45FE" w:rsidRPr="006D1626" w:rsidRDefault="00526294" w:rsidP="006D1626">
      <w:pPr>
        <w:tabs>
          <w:tab w:val="left" w:pos="5545"/>
        </w:tabs>
        <w:spacing w:after="0" w:line="240" w:lineRule="auto"/>
        <w:jc w:val="center"/>
        <w:rPr>
          <w:sz w:val="24"/>
          <w:szCs w:val="24"/>
        </w:rPr>
      </w:pPr>
      <w:r w:rsidRPr="006D1626">
        <w:rPr>
          <w:rFonts w:cs="Times New Roman"/>
          <w:noProof/>
          <w:color w:val="000000" w:themeColor="text1"/>
          <w:sz w:val="24"/>
          <w:szCs w:val="24"/>
        </w:rPr>
        <w:drawing>
          <wp:inline distT="0" distB="0" distL="0" distR="0" wp14:anchorId="7A8DCFE4" wp14:editId="09B05A04">
            <wp:extent cx="4169391" cy="2374711"/>
            <wp:effectExtent l="19050" t="19050" r="22225" b="2603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B553E1" w14:textId="77777777" w:rsidR="007E45FE" w:rsidRPr="005C7658" w:rsidRDefault="007E45FE">
      <w:pPr>
        <w:pStyle w:val="NoSpacing"/>
      </w:pPr>
      <w:r w:rsidRPr="00305C23">
        <w:t>Figure #1</w:t>
      </w:r>
    </w:p>
    <w:p w14:paraId="075FC758" w14:textId="77777777" w:rsidR="007E45FE" w:rsidRPr="005C7658" w:rsidRDefault="007E45FE" w:rsidP="007E45FE">
      <w:pPr>
        <w:tabs>
          <w:tab w:val="left" w:pos="5545"/>
        </w:tabs>
        <w:spacing w:after="0" w:line="240" w:lineRule="auto"/>
        <w:jc w:val="both"/>
        <w:rPr>
          <w:rFonts w:cs="Times New Roman"/>
          <w:i/>
          <w:sz w:val="24"/>
          <w:szCs w:val="24"/>
        </w:rPr>
      </w:pPr>
    </w:p>
    <w:p w14:paraId="41DD398A" w14:textId="77777777" w:rsidR="007E45FE" w:rsidRPr="00484135" w:rsidRDefault="007E45FE" w:rsidP="00DD2005">
      <w:pPr>
        <w:pStyle w:val="Heading3"/>
        <w:rPr>
          <w:szCs w:val="24"/>
        </w:rPr>
      </w:pPr>
      <w:r w:rsidRPr="00484135">
        <w:rPr>
          <w:szCs w:val="24"/>
        </w:rPr>
        <w:t xml:space="preserve">Current Electricity Demand </w:t>
      </w:r>
    </w:p>
    <w:p w14:paraId="1A7CBFB0" w14:textId="61383B42" w:rsidR="00087ACD" w:rsidRPr="0037298F" w:rsidRDefault="007E45FE" w:rsidP="00087ACD">
      <w:pPr>
        <w:pStyle w:val="Body"/>
        <w:spacing w:after="80"/>
        <w:rPr>
          <w:sz w:val="24"/>
          <w:szCs w:val="24"/>
        </w:rPr>
      </w:pPr>
      <w:r w:rsidRPr="005C7658">
        <w:rPr>
          <w:sz w:val="24"/>
          <w:szCs w:val="24"/>
        </w:rPr>
        <w:t>Commercial electricity is supplied from Green Mountain Power for the residents of Grafton.</w:t>
      </w:r>
      <w:r w:rsidR="00240C3D" w:rsidRPr="005C7658">
        <w:rPr>
          <w:sz w:val="24"/>
          <w:szCs w:val="24"/>
        </w:rPr>
        <w:t xml:space="preserve"> </w:t>
      </w:r>
      <w:r w:rsidRPr="005C7658">
        <w:rPr>
          <w:sz w:val="24"/>
          <w:szCs w:val="24"/>
        </w:rPr>
        <w:t xml:space="preserve">Electricity consumption data from Efficiency Vermont is the primary source of this information. This data set combines the energy supplied from all potential electricity providers to that town. It also separates the usage for both the residential and commercial or industrial sectors. </w:t>
      </w:r>
      <w:r w:rsidR="00087ACD" w:rsidRPr="0037298F">
        <w:rPr>
          <w:sz w:val="24"/>
          <w:szCs w:val="24"/>
        </w:rPr>
        <w:t>Unlike many larger towns, where commercial and industrial sectors use the majority of electrical energy, in Grafton, residential use is historically about twice that of commercial and industrial use.</w:t>
      </w:r>
    </w:p>
    <w:p w14:paraId="5EF52E6F" w14:textId="17254840" w:rsidR="007E45FE" w:rsidRPr="005C7658" w:rsidRDefault="007E45FE" w:rsidP="005C7658">
      <w:pPr>
        <w:pStyle w:val="Body"/>
        <w:spacing w:after="80"/>
        <w:rPr>
          <w:sz w:val="24"/>
          <w:szCs w:val="24"/>
        </w:rPr>
      </w:pPr>
    </w:p>
    <w:p w14:paraId="7F0352AE" w14:textId="1BF8C9D7" w:rsidR="007E45FE" w:rsidRPr="005C7658" w:rsidRDefault="00252DF4" w:rsidP="005C7658">
      <w:pPr>
        <w:pStyle w:val="Body"/>
        <w:spacing w:after="80"/>
        <w:jc w:val="center"/>
        <w:rPr>
          <w:sz w:val="24"/>
          <w:szCs w:val="24"/>
        </w:rPr>
      </w:pPr>
      <w:r w:rsidRPr="00252DF4">
        <w:rPr>
          <w:noProof/>
        </w:rPr>
        <w:t xml:space="preserve"> </w:t>
      </w:r>
      <w:r w:rsidRPr="004A394C">
        <w:rPr>
          <w:noProof/>
          <w:bdr w:val="single" w:sz="18" w:space="0" w:color="auto"/>
        </w:rPr>
        <w:drawing>
          <wp:inline distT="0" distB="0" distL="0" distR="0" wp14:anchorId="22C9C590" wp14:editId="6F6DD311">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87CECD" w14:textId="77777777" w:rsidR="007E45FE" w:rsidRPr="00B91ED0" w:rsidRDefault="007E45FE">
      <w:pPr>
        <w:pStyle w:val="NoSpacing"/>
      </w:pPr>
      <w:r w:rsidRPr="00B91ED0">
        <w:t>Figure #2</w:t>
      </w:r>
    </w:p>
    <w:p w14:paraId="386BFE6C" w14:textId="64CB4E50" w:rsidR="007E45FE" w:rsidRPr="005C7658" w:rsidRDefault="007E45FE" w:rsidP="00E63FAC">
      <w:pPr>
        <w:pStyle w:val="Body"/>
        <w:rPr>
          <w:sz w:val="24"/>
          <w:szCs w:val="24"/>
        </w:rPr>
      </w:pPr>
      <w:r w:rsidRPr="005C7658">
        <w:rPr>
          <w:sz w:val="24"/>
          <w:szCs w:val="24"/>
        </w:rPr>
        <w:t xml:space="preserve">To translate this energy demand into dollar amounts, we can estimate a cost </w:t>
      </w:r>
      <w:r w:rsidR="006005C3" w:rsidRPr="000A41EA">
        <w:t xml:space="preserve">of </w:t>
      </w:r>
      <w:r w:rsidR="006005C3" w:rsidRPr="001119AA">
        <w:t>$0.1435/</w:t>
      </w:r>
      <w:proofErr w:type="spellStart"/>
      <w:r w:rsidR="00D54F49">
        <w:t>KwH</w:t>
      </w:r>
      <w:proofErr w:type="spellEnd"/>
      <w:r w:rsidR="006005C3" w:rsidRPr="001119AA">
        <w:t>, based on VT state average for December 2016 end-use costs, from U.S. Energy Information Administration</w:t>
      </w:r>
      <w:r w:rsidR="006005C3" w:rsidRPr="000A41EA">
        <w:t>.</w:t>
      </w:r>
      <w:r w:rsidR="00D54F49">
        <w:t xml:space="preserve"> </w:t>
      </w:r>
      <w:r w:rsidR="006005C3" w:rsidRPr="000A41EA">
        <w:t xml:space="preserve"> </w:t>
      </w:r>
      <w:r w:rsidR="00D051F4" w:rsidRPr="005E2845">
        <w:rPr>
          <w:sz w:val="24"/>
          <w:szCs w:val="24"/>
        </w:rPr>
        <w:t>T</w:t>
      </w:r>
      <w:r w:rsidRPr="006D1626">
        <w:rPr>
          <w:sz w:val="24"/>
          <w:szCs w:val="24"/>
        </w:rPr>
        <w:t>he</w:t>
      </w:r>
      <w:r w:rsidRPr="005C7658">
        <w:rPr>
          <w:sz w:val="24"/>
          <w:szCs w:val="24"/>
        </w:rPr>
        <w:t xml:space="preserve"> total cost of electricity in Grafton was </w:t>
      </w:r>
      <w:r w:rsidR="006A3C18">
        <w:rPr>
          <w:sz w:val="24"/>
          <w:szCs w:val="24"/>
        </w:rPr>
        <w:t xml:space="preserve">approximately </w:t>
      </w:r>
      <w:r w:rsidRPr="005C7658">
        <w:rPr>
          <w:sz w:val="24"/>
          <w:szCs w:val="24"/>
        </w:rPr>
        <w:t>$716,625</w:t>
      </w:r>
      <w:r w:rsidR="00D051F4" w:rsidRPr="005E2845">
        <w:rPr>
          <w:sz w:val="24"/>
          <w:szCs w:val="24"/>
        </w:rPr>
        <w:t xml:space="preserve"> in 2016</w:t>
      </w:r>
      <w:r w:rsidRPr="005C7658">
        <w:rPr>
          <w:sz w:val="24"/>
          <w:szCs w:val="24"/>
        </w:rPr>
        <w:t>.</w:t>
      </w:r>
    </w:p>
    <w:tbl>
      <w:tblPr>
        <w:tblStyle w:val="TableGrid"/>
        <w:tblW w:w="0" w:type="auto"/>
        <w:tblInd w:w="1548" w:type="dxa"/>
        <w:tblLayout w:type="fixed"/>
        <w:tblLook w:val="04A0" w:firstRow="1" w:lastRow="0" w:firstColumn="1" w:lastColumn="0" w:noHBand="0" w:noVBand="1"/>
      </w:tblPr>
      <w:tblGrid>
        <w:gridCol w:w="2880"/>
        <w:gridCol w:w="1980"/>
        <w:gridCol w:w="1800"/>
      </w:tblGrid>
      <w:tr w:rsidR="007E45FE" w:rsidRPr="00484135" w14:paraId="5141697A" w14:textId="77777777" w:rsidTr="004A394C">
        <w:tc>
          <w:tcPr>
            <w:tcW w:w="2880" w:type="dxa"/>
            <w:tcBorders>
              <w:top w:val="single" w:sz="18" w:space="0" w:color="auto"/>
              <w:left w:val="single" w:sz="18" w:space="0" w:color="auto"/>
            </w:tcBorders>
            <w:shd w:val="clear" w:color="auto" w:fill="D9D9D9" w:themeFill="background1" w:themeFillShade="D9"/>
          </w:tcPr>
          <w:p w14:paraId="220C4722" w14:textId="77777777" w:rsidR="007E45FE" w:rsidRPr="005C7658" w:rsidRDefault="007E45FE" w:rsidP="005C7658">
            <w:pPr>
              <w:jc w:val="center"/>
              <w:rPr>
                <w:b/>
                <w:sz w:val="24"/>
                <w:szCs w:val="24"/>
              </w:rPr>
            </w:pPr>
            <w:r w:rsidRPr="005C7658">
              <w:rPr>
                <w:b/>
                <w:sz w:val="24"/>
                <w:szCs w:val="24"/>
              </w:rPr>
              <w:t>Sector</w:t>
            </w:r>
          </w:p>
        </w:tc>
        <w:tc>
          <w:tcPr>
            <w:tcW w:w="1980" w:type="dxa"/>
            <w:tcBorders>
              <w:top w:val="single" w:sz="18" w:space="0" w:color="auto"/>
            </w:tcBorders>
            <w:shd w:val="clear" w:color="auto" w:fill="D9D9D9" w:themeFill="background1" w:themeFillShade="D9"/>
          </w:tcPr>
          <w:p w14:paraId="4C11AB48" w14:textId="05A27F18" w:rsidR="007E45FE" w:rsidRPr="005C7658" w:rsidRDefault="00D54F49" w:rsidP="005C7658">
            <w:pPr>
              <w:jc w:val="center"/>
              <w:rPr>
                <w:b/>
                <w:sz w:val="24"/>
                <w:szCs w:val="24"/>
              </w:rPr>
            </w:pPr>
            <w:proofErr w:type="spellStart"/>
            <w:r>
              <w:rPr>
                <w:b/>
                <w:sz w:val="24"/>
                <w:szCs w:val="24"/>
              </w:rPr>
              <w:t>KwH</w:t>
            </w:r>
            <w:proofErr w:type="spellEnd"/>
            <w:r w:rsidR="007E45FE" w:rsidRPr="005C7658">
              <w:rPr>
                <w:b/>
                <w:sz w:val="24"/>
                <w:szCs w:val="24"/>
              </w:rPr>
              <w:t xml:space="preserve"> Used in 2016</w:t>
            </w:r>
          </w:p>
        </w:tc>
        <w:tc>
          <w:tcPr>
            <w:tcW w:w="1800" w:type="dxa"/>
            <w:tcBorders>
              <w:top w:val="single" w:sz="18" w:space="0" w:color="auto"/>
              <w:right w:val="single" w:sz="18" w:space="0" w:color="auto"/>
            </w:tcBorders>
            <w:shd w:val="clear" w:color="auto" w:fill="D9D9D9" w:themeFill="background1" w:themeFillShade="D9"/>
          </w:tcPr>
          <w:p w14:paraId="5CE4D161" w14:textId="77777777" w:rsidR="007E45FE" w:rsidRPr="005C7658" w:rsidRDefault="007E45FE" w:rsidP="005C7658">
            <w:pPr>
              <w:jc w:val="center"/>
              <w:rPr>
                <w:b/>
                <w:sz w:val="24"/>
                <w:szCs w:val="24"/>
              </w:rPr>
            </w:pPr>
            <w:r w:rsidRPr="005C7658">
              <w:rPr>
                <w:b/>
                <w:sz w:val="24"/>
                <w:szCs w:val="24"/>
              </w:rPr>
              <w:t>Total Cost</w:t>
            </w:r>
          </w:p>
        </w:tc>
      </w:tr>
      <w:tr w:rsidR="00D54F49" w:rsidRPr="00484135" w14:paraId="715BED1D" w14:textId="77777777" w:rsidTr="004A394C">
        <w:tc>
          <w:tcPr>
            <w:tcW w:w="2880" w:type="dxa"/>
            <w:tcBorders>
              <w:left w:val="single" w:sz="18" w:space="0" w:color="auto"/>
              <w:bottom w:val="single" w:sz="4" w:space="0" w:color="auto"/>
            </w:tcBorders>
            <w:shd w:val="clear" w:color="auto" w:fill="D9D9D9" w:themeFill="background1" w:themeFillShade="D9"/>
            <w:vAlign w:val="center"/>
          </w:tcPr>
          <w:p w14:paraId="55785518" w14:textId="77777777" w:rsidR="00D54F49" w:rsidRPr="004A394C" w:rsidRDefault="00D54F49">
            <w:pPr>
              <w:pStyle w:val="Heading5"/>
              <w:outlineLvl w:val="4"/>
              <w:rPr>
                <w:b/>
              </w:rPr>
            </w:pPr>
            <w:r w:rsidRPr="004A394C">
              <w:rPr>
                <w:b/>
              </w:rPr>
              <w:t>Residential</w:t>
            </w:r>
          </w:p>
        </w:tc>
        <w:tc>
          <w:tcPr>
            <w:tcW w:w="1980" w:type="dxa"/>
            <w:tcBorders>
              <w:bottom w:val="single" w:sz="4" w:space="0" w:color="auto"/>
            </w:tcBorders>
            <w:vAlign w:val="center"/>
          </w:tcPr>
          <w:p w14:paraId="04656984" w14:textId="45F25E7C" w:rsidR="00D54F49" w:rsidRPr="00E63FAC" w:rsidRDefault="00D54F49">
            <w:pPr>
              <w:pStyle w:val="Heading5"/>
              <w:ind w:right="162"/>
              <w:jc w:val="right"/>
              <w:outlineLvl w:val="4"/>
            </w:pPr>
            <w:r w:rsidRPr="004A43CA">
              <w:t xml:space="preserve">3,560,066 </w:t>
            </w:r>
            <w:proofErr w:type="spellStart"/>
            <w:r>
              <w:t>KwH</w:t>
            </w:r>
            <w:proofErr w:type="spellEnd"/>
          </w:p>
        </w:tc>
        <w:tc>
          <w:tcPr>
            <w:tcW w:w="1800" w:type="dxa"/>
            <w:tcBorders>
              <w:bottom w:val="single" w:sz="4" w:space="0" w:color="auto"/>
              <w:right w:val="single" w:sz="18" w:space="0" w:color="auto"/>
            </w:tcBorders>
            <w:vAlign w:val="center"/>
          </w:tcPr>
          <w:p w14:paraId="418DA0BB" w14:textId="7E1F9FAC" w:rsidR="00D54F49" w:rsidRPr="005C7658" w:rsidRDefault="00D54F49">
            <w:pPr>
              <w:pStyle w:val="Body"/>
              <w:spacing w:after="80"/>
              <w:ind w:right="256"/>
              <w:jc w:val="right"/>
              <w:rPr>
                <w:sz w:val="24"/>
                <w:szCs w:val="24"/>
              </w:rPr>
            </w:pPr>
            <w:r w:rsidRPr="005C7658">
              <w:rPr>
                <w:sz w:val="24"/>
                <w:szCs w:val="24"/>
              </w:rPr>
              <w:t xml:space="preserve"> $ 510,869 </w:t>
            </w:r>
          </w:p>
        </w:tc>
      </w:tr>
      <w:tr w:rsidR="00D54F49" w:rsidRPr="00484135" w14:paraId="17F0983B" w14:textId="77777777" w:rsidTr="004A394C">
        <w:tc>
          <w:tcPr>
            <w:tcW w:w="2880" w:type="dxa"/>
            <w:tcBorders>
              <w:left w:val="single" w:sz="18" w:space="0" w:color="auto"/>
              <w:bottom w:val="double" w:sz="4" w:space="0" w:color="auto"/>
            </w:tcBorders>
            <w:shd w:val="clear" w:color="auto" w:fill="D9D9D9" w:themeFill="background1" w:themeFillShade="D9"/>
            <w:vAlign w:val="center"/>
          </w:tcPr>
          <w:p w14:paraId="6EA460CD" w14:textId="77777777" w:rsidR="00D54F49" w:rsidRPr="004A394C" w:rsidRDefault="00D54F49">
            <w:pPr>
              <w:pStyle w:val="Heading5"/>
              <w:outlineLvl w:val="4"/>
              <w:rPr>
                <w:b/>
              </w:rPr>
            </w:pPr>
            <w:r w:rsidRPr="004A394C">
              <w:rPr>
                <w:b/>
              </w:rPr>
              <w:t>Industrial/Commercial</w:t>
            </w:r>
          </w:p>
        </w:tc>
        <w:tc>
          <w:tcPr>
            <w:tcW w:w="1980" w:type="dxa"/>
            <w:tcBorders>
              <w:bottom w:val="double" w:sz="4" w:space="0" w:color="auto"/>
            </w:tcBorders>
            <w:vAlign w:val="center"/>
          </w:tcPr>
          <w:p w14:paraId="33228EA3" w14:textId="1E3D8784" w:rsidR="00D54F49" w:rsidRPr="00E63FAC" w:rsidRDefault="00D54F49">
            <w:pPr>
              <w:pStyle w:val="Heading5"/>
              <w:ind w:right="162"/>
              <w:jc w:val="right"/>
              <w:outlineLvl w:val="4"/>
            </w:pPr>
            <w:r w:rsidRPr="00E63FAC">
              <w:t xml:space="preserve">1,433,839 </w:t>
            </w:r>
            <w:proofErr w:type="spellStart"/>
            <w:r>
              <w:t>KwH</w:t>
            </w:r>
            <w:proofErr w:type="spellEnd"/>
          </w:p>
        </w:tc>
        <w:tc>
          <w:tcPr>
            <w:tcW w:w="1800" w:type="dxa"/>
            <w:tcBorders>
              <w:bottom w:val="double" w:sz="4" w:space="0" w:color="auto"/>
              <w:right w:val="single" w:sz="18" w:space="0" w:color="auto"/>
            </w:tcBorders>
            <w:vAlign w:val="center"/>
          </w:tcPr>
          <w:p w14:paraId="4FC6C7EC" w14:textId="39849A83" w:rsidR="00D54F49" w:rsidRPr="005C7658" w:rsidRDefault="00D54F49">
            <w:pPr>
              <w:pStyle w:val="Body"/>
              <w:spacing w:after="80"/>
              <w:ind w:right="256"/>
              <w:jc w:val="right"/>
              <w:rPr>
                <w:sz w:val="24"/>
                <w:szCs w:val="24"/>
              </w:rPr>
            </w:pPr>
            <w:r w:rsidRPr="005C7658">
              <w:rPr>
                <w:sz w:val="24"/>
                <w:szCs w:val="24"/>
              </w:rPr>
              <w:t xml:space="preserve"> $ 205,756 </w:t>
            </w:r>
          </w:p>
        </w:tc>
      </w:tr>
      <w:tr w:rsidR="00D54F49" w:rsidRPr="00484135" w14:paraId="4FAB2F6C" w14:textId="77777777" w:rsidTr="004A394C">
        <w:tc>
          <w:tcPr>
            <w:tcW w:w="2880" w:type="dxa"/>
            <w:tcBorders>
              <w:top w:val="double" w:sz="4" w:space="0" w:color="auto"/>
              <w:left w:val="single" w:sz="18" w:space="0" w:color="auto"/>
              <w:bottom w:val="single" w:sz="18" w:space="0" w:color="auto"/>
            </w:tcBorders>
            <w:shd w:val="clear" w:color="auto" w:fill="D9D9D9" w:themeFill="background1" w:themeFillShade="D9"/>
            <w:vAlign w:val="center"/>
          </w:tcPr>
          <w:p w14:paraId="040CCDB4" w14:textId="77777777" w:rsidR="00D54F49" w:rsidRPr="004A394C" w:rsidRDefault="00D54F49">
            <w:pPr>
              <w:pStyle w:val="Heading5"/>
              <w:outlineLvl w:val="4"/>
              <w:rPr>
                <w:b/>
              </w:rPr>
            </w:pPr>
            <w:r w:rsidRPr="004A394C">
              <w:rPr>
                <w:b/>
              </w:rPr>
              <w:t>Total</w:t>
            </w:r>
          </w:p>
        </w:tc>
        <w:tc>
          <w:tcPr>
            <w:tcW w:w="1980" w:type="dxa"/>
            <w:tcBorders>
              <w:top w:val="double" w:sz="4" w:space="0" w:color="auto"/>
              <w:bottom w:val="single" w:sz="18" w:space="0" w:color="auto"/>
            </w:tcBorders>
            <w:vAlign w:val="center"/>
          </w:tcPr>
          <w:p w14:paraId="7A3C23B1" w14:textId="2F2858FA" w:rsidR="00D54F49" w:rsidRPr="00E63FAC" w:rsidRDefault="00D54F49">
            <w:pPr>
              <w:pStyle w:val="Heading5"/>
              <w:ind w:right="162"/>
              <w:jc w:val="right"/>
              <w:outlineLvl w:val="4"/>
            </w:pPr>
            <w:r w:rsidRPr="00E63FAC">
              <w:t xml:space="preserve">4,993,905 </w:t>
            </w:r>
            <w:proofErr w:type="spellStart"/>
            <w:r>
              <w:t>KwH</w:t>
            </w:r>
            <w:proofErr w:type="spellEnd"/>
          </w:p>
        </w:tc>
        <w:tc>
          <w:tcPr>
            <w:tcW w:w="1800" w:type="dxa"/>
            <w:tcBorders>
              <w:top w:val="double" w:sz="4" w:space="0" w:color="auto"/>
              <w:bottom w:val="single" w:sz="18" w:space="0" w:color="auto"/>
              <w:right w:val="single" w:sz="18" w:space="0" w:color="auto"/>
            </w:tcBorders>
            <w:vAlign w:val="center"/>
          </w:tcPr>
          <w:p w14:paraId="70322B11" w14:textId="39EA29F0" w:rsidR="00D54F49" w:rsidRPr="005C7658" w:rsidRDefault="00D54F49">
            <w:pPr>
              <w:pStyle w:val="Body"/>
              <w:spacing w:after="80"/>
              <w:ind w:right="256"/>
              <w:jc w:val="right"/>
              <w:rPr>
                <w:sz w:val="24"/>
                <w:szCs w:val="24"/>
              </w:rPr>
            </w:pPr>
            <w:r w:rsidRPr="005C7658">
              <w:rPr>
                <w:sz w:val="24"/>
                <w:szCs w:val="24"/>
              </w:rPr>
              <w:t xml:space="preserve"> $ 716,625 </w:t>
            </w:r>
          </w:p>
        </w:tc>
      </w:tr>
    </w:tbl>
    <w:p w14:paraId="3FCD92CA" w14:textId="49D616EF" w:rsidR="0056115B" w:rsidRPr="005C7658" w:rsidRDefault="0056115B" w:rsidP="0056115B">
      <w:pPr>
        <w:pStyle w:val="NoSpacing"/>
      </w:pPr>
      <w:r>
        <w:t>Table</w:t>
      </w:r>
      <w:r w:rsidRPr="00305C23">
        <w:t xml:space="preserve"> #1</w:t>
      </w:r>
    </w:p>
    <w:p w14:paraId="477C6F00" w14:textId="77777777" w:rsidR="007E45FE" w:rsidRPr="00484135" w:rsidRDefault="007E45FE" w:rsidP="00DD2005">
      <w:pPr>
        <w:pStyle w:val="Heading3"/>
        <w:rPr>
          <w:szCs w:val="24"/>
        </w:rPr>
      </w:pPr>
      <w:r w:rsidRPr="00484135">
        <w:rPr>
          <w:szCs w:val="24"/>
        </w:rPr>
        <w:t>Current Transportation Use</w:t>
      </w:r>
    </w:p>
    <w:p w14:paraId="0BBB3157" w14:textId="541EECA1" w:rsidR="007E45FE" w:rsidRPr="005C7658" w:rsidRDefault="007E45FE" w:rsidP="005C7658">
      <w:pPr>
        <w:pStyle w:val="Body"/>
        <w:spacing w:after="80"/>
        <w:rPr>
          <w:sz w:val="24"/>
          <w:szCs w:val="24"/>
        </w:rPr>
      </w:pPr>
      <w:r w:rsidRPr="005C7658">
        <w:rPr>
          <w:sz w:val="24"/>
          <w:szCs w:val="24"/>
        </w:rPr>
        <w:t>Grafton’s isolated location makes personal vehicles the primary source of transportation.</w:t>
      </w:r>
      <w:r w:rsidR="00240C3D" w:rsidRPr="005C7658">
        <w:rPr>
          <w:sz w:val="24"/>
          <w:szCs w:val="24"/>
        </w:rPr>
        <w:t xml:space="preserve"> </w:t>
      </w:r>
      <w:r w:rsidRPr="005C7658">
        <w:rPr>
          <w:sz w:val="24"/>
          <w:szCs w:val="24"/>
        </w:rPr>
        <w:t>Below are the calculations showing Grafton’s transportation fuel consumption for 2014.</w:t>
      </w:r>
    </w:p>
    <w:p w14:paraId="759F0835" w14:textId="77777777" w:rsidR="005D2BF6" w:rsidRPr="005C7658" w:rsidRDefault="005D2BF6" w:rsidP="00160F6C">
      <w:pPr>
        <w:pStyle w:val="ListParagraph"/>
        <w:numPr>
          <w:ilvl w:val="0"/>
          <w:numId w:val="51"/>
        </w:numPr>
        <w:tabs>
          <w:tab w:val="right" w:leader="dot" w:pos="9360"/>
        </w:tabs>
        <w:spacing w:after="0" w:line="240" w:lineRule="auto"/>
        <w:ind w:left="360"/>
        <w:rPr>
          <w:sz w:val="22"/>
          <w:szCs w:val="22"/>
        </w:rPr>
      </w:pPr>
      <w:r w:rsidRPr="005C7658">
        <w:rPr>
          <w:sz w:val="22"/>
          <w:szCs w:val="22"/>
        </w:rPr>
        <w:t>Estimated number of fossil-fuel burning vehicles</w:t>
      </w:r>
      <w:r w:rsidRPr="005C7658">
        <w:rPr>
          <w:sz w:val="22"/>
          <w:szCs w:val="22"/>
        </w:rPr>
        <w:tab/>
        <w:t>537 vehicles</w:t>
      </w:r>
    </w:p>
    <w:p w14:paraId="4528F326" w14:textId="22BF2675" w:rsidR="005D2BF6" w:rsidRPr="005C7658" w:rsidRDefault="005D2BF6" w:rsidP="00160F6C">
      <w:pPr>
        <w:pStyle w:val="ListParagraph"/>
        <w:numPr>
          <w:ilvl w:val="0"/>
          <w:numId w:val="51"/>
        </w:numPr>
        <w:tabs>
          <w:tab w:val="right" w:leader="dot" w:pos="9360"/>
        </w:tabs>
        <w:spacing w:after="0" w:line="240" w:lineRule="auto"/>
        <w:ind w:left="360"/>
        <w:rPr>
          <w:sz w:val="22"/>
          <w:szCs w:val="22"/>
        </w:rPr>
      </w:pPr>
      <w:r w:rsidRPr="005C7658">
        <w:rPr>
          <w:sz w:val="22"/>
          <w:szCs w:val="22"/>
        </w:rPr>
        <w:t xml:space="preserve">Estimated </w:t>
      </w:r>
      <w:r w:rsidR="00B91ED0" w:rsidRPr="005C7658">
        <w:rPr>
          <w:sz w:val="22"/>
          <w:szCs w:val="22"/>
        </w:rPr>
        <w:t xml:space="preserve">total </w:t>
      </w:r>
      <w:r w:rsidR="00B5022E" w:rsidRPr="005C7658">
        <w:rPr>
          <w:sz w:val="22"/>
          <w:szCs w:val="22"/>
        </w:rPr>
        <w:t>distance</w:t>
      </w:r>
      <w:r w:rsidRPr="005C7658">
        <w:rPr>
          <w:sz w:val="22"/>
          <w:szCs w:val="22"/>
        </w:rPr>
        <w:t xml:space="preserve"> traveled by Grafton vehicles</w:t>
      </w:r>
      <w:r w:rsidR="00F71261" w:rsidRPr="005C7658">
        <w:rPr>
          <w:sz w:val="22"/>
          <w:szCs w:val="22"/>
        </w:rPr>
        <w:t xml:space="preserve"> per year</w:t>
      </w:r>
      <w:r w:rsidRPr="005C7658">
        <w:rPr>
          <w:sz w:val="22"/>
          <w:szCs w:val="22"/>
        </w:rPr>
        <w:tab/>
        <w:t>6,712,500</w:t>
      </w:r>
      <w:r w:rsidR="00B5022E" w:rsidRPr="005C7658">
        <w:rPr>
          <w:sz w:val="22"/>
          <w:szCs w:val="22"/>
        </w:rPr>
        <w:t xml:space="preserve"> miles</w:t>
      </w:r>
    </w:p>
    <w:p w14:paraId="7DD3E687" w14:textId="1491DE80" w:rsidR="0002212E" w:rsidRPr="005C7658" w:rsidRDefault="0002212E" w:rsidP="005C7658">
      <w:pPr>
        <w:tabs>
          <w:tab w:val="right" w:leader="dot" w:pos="9360"/>
        </w:tabs>
        <w:spacing w:after="0" w:line="240" w:lineRule="auto"/>
        <w:ind w:left="540"/>
        <w:rPr>
          <w:i/>
          <w:sz w:val="22"/>
          <w:szCs w:val="22"/>
        </w:rPr>
      </w:pPr>
      <w:r w:rsidRPr="005C7658">
        <w:rPr>
          <w:i/>
          <w:sz w:val="22"/>
          <w:szCs w:val="22"/>
        </w:rPr>
        <w:t>(Based on an estimated average annual distance of 12,500 miles travelled/vehicle)</w:t>
      </w:r>
    </w:p>
    <w:p w14:paraId="07B2CE60" w14:textId="7ADA12E2" w:rsidR="005D2BF6" w:rsidRPr="005C7658" w:rsidRDefault="005D2BF6" w:rsidP="00160F6C">
      <w:pPr>
        <w:pStyle w:val="ListParagraph"/>
        <w:numPr>
          <w:ilvl w:val="0"/>
          <w:numId w:val="51"/>
        </w:numPr>
        <w:tabs>
          <w:tab w:val="right" w:leader="dot" w:pos="9360"/>
        </w:tabs>
        <w:spacing w:after="0" w:line="240" w:lineRule="auto"/>
        <w:ind w:left="360"/>
        <w:rPr>
          <w:sz w:val="22"/>
          <w:szCs w:val="22"/>
        </w:rPr>
      </w:pPr>
      <w:r w:rsidRPr="005C7658">
        <w:rPr>
          <w:sz w:val="22"/>
          <w:szCs w:val="22"/>
        </w:rPr>
        <w:t xml:space="preserve">Estimated </w:t>
      </w:r>
      <w:r w:rsidR="00F71261" w:rsidRPr="005C7658">
        <w:rPr>
          <w:sz w:val="22"/>
          <w:szCs w:val="22"/>
        </w:rPr>
        <w:t xml:space="preserve">total </w:t>
      </w:r>
      <w:r w:rsidR="00B5022E" w:rsidRPr="005C7658">
        <w:rPr>
          <w:sz w:val="22"/>
          <w:szCs w:val="22"/>
        </w:rPr>
        <w:t>amount</w:t>
      </w:r>
      <w:r w:rsidRPr="005C7658">
        <w:rPr>
          <w:sz w:val="22"/>
          <w:szCs w:val="22"/>
        </w:rPr>
        <w:t xml:space="preserve"> of fossil fuel consumed annually </w:t>
      </w:r>
      <w:r w:rsidR="00F71261" w:rsidRPr="005C7658">
        <w:rPr>
          <w:sz w:val="22"/>
          <w:szCs w:val="22"/>
        </w:rPr>
        <w:t>by Grafton vehicles</w:t>
      </w:r>
      <w:r w:rsidRPr="005C7658">
        <w:rPr>
          <w:sz w:val="22"/>
          <w:szCs w:val="22"/>
        </w:rPr>
        <w:tab/>
        <w:t>277,871 gallons</w:t>
      </w:r>
    </w:p>
    <w:p w14:paraId="2B2A0D07" w14:textId="7446C9F2" w:rsidR="0002212E" w:rsidRPr="005C7658" w:rsidRDefault="0002212E" w:rsidP="005C7658">
      <w:pPr>
        <w:tabs>
          <w:tab w:val="right" w:leader="dot" w:pos="9360"/>
        </w:tabs>
        <w:spacing w:after="0" w:line="240" w:lineRule="auto"/>
        <w:ind w:left="540"/>
        <w:rPr>
          <w:i/>
          <w:sz w:val="22"/>
          <w:szCs w:val="22"/>
        </w:rPr>
      </w:pPr>
      <w:r>
        <w:rPr>
          <w:i/>
          <w:sz w:val="22"/>
          <w:szCs w:val="22"/>
        </w:rPr>
        <w:t>(Based on an e</w:t>
      </w:r>
      <w:r w:rsidRPr="005C7658">
        <w:rPr>
          <w:i/>
          <w:sz w:val="22"/>
          <w:szCs w:val="22"/>
        </w:rPr>
        <w:t>stimate</w:t>
      </w:r>
      <w:r>
        <w:rPr>
          <w:i/>
          <w:sz w:val="22"/>
          <w:szCs w:val="22"/>
        </w:rPr>
        <w:t>d</w:t>
      </w:r>
      <w:r w:rsidRPr="005C7658">
        <w:rPr>
          <w:i/>
          <w:sz w:val="22"/>
          <w:szCs w:val="22"/>
        </w:rPr>
        <w:t xml:space="preserve"> average fuel economy </w:t>
      </w:r>
      <w:r>
        <w:rPr>
          <w:i/>
          <w:sz w:val="22"/>
          <w:szCs w:val="22"/>
        </w:rPr>
        <w:t xml:space="preserve">of 22 mpg </w:t>
      </w:r>
      <w:r w:rsidRPr="005C7658">
        <w:rPr>
          <w:i/>
          <w:sz w:val="22"/>
          <w:szCs w:val="22"/>
        </w:rPr>
        <w:t>per vehicle</w:t>
      </w:r>
      <w:r w:rsidR="009F71D4">
        <w:rPr>
          <w:i/>
          <w:sz w:val="22"/>
          <w:szCs w:val="22"/>
        </w:rPr>
        <w:t xml:space="preserve"> minus an average of 9% ethanol</w:t>
      </w:r>
      <w:r>
        <w:rPr>
          <w:i/>
          <w:sz w:val="22"/>
          <w:szCs w:val="22"/>
        </w:rPr>
        <w:t>)</w:t>
      </w:r>
    </w:p>
    <w:p w14:paraId="3886CC2E" w14:textId="6930E25F" w:rsidR="005D2BF6" w:rsidRPr="005C7658" w:rsidRDefault="005D2BF6" w:rsidP="00160F6C">
      <w:pPr>
        <w:pStyle w:val="ListParagraph"/>
        <w:numPr>
          <w:ilvl w:val="0"/>
          <w:numId w:val="51"/>
        </w:numPr>
        <w:tabs>
          <w:tab w:val="right" w:leader="dot" w:pos="9360"/>
        </w:tabs>
        <w:spacing w:after="0" w:line="240" w:lineRule="auto"/>
        <w:ind w:left="360"/>
        <w:rPr>
          <w:b/>
          <w:sz w:val="22"/>
          <w:szCs w:val="22"/>
        </w:rPr>
      </w:pPr>
      <w:r w:rsidRPr="005C7658">
        <w:rPr>
          <w:b/>
          <w:sz w:val="22"/>
          <w:szCs w:val="22"/>
        </w:rPr>
        <w:t>Grafton’s estimated annual fossil fuel cost for transportation</w:t>
      </w:r>
      <w:r w:rsidRPr="005C7658">
        <w:rPr>
          <w:b/>
          <w:sz w:val="22"/>
          <w:szCs w:val="22"/>
        </w:rPr>
        <w:tab/>
        <w:t>$664,111</w:t>
      </w:r>
      <w:r w:rsidR="00B5022E" w:rsidRPr="005C7658">
        <w:rPr>
          <w:b/>
          <w:sz w:val="22"/>
          <w:szCs w:val="22"/>
        </w:rPr>
        <w:t>/year</w:t>
      </w:r>
    </w:p>
    <w:p w14:paraId="2734C7D3" w14:textId="38D238A8" w:rsidR="0002212E" w:rsidRPr="005C7658" w:rsidRDefault="0002212E" w:rsidP="005C7658">
      <w:pPr>
        <w:tabs>
          <w:tab w:val="right" w:leader="dot" w:pos="9360"/>
        </w:tabs>
        <w:spacing w:after="0" w:line="240" w:lineRule="auto"/>
        <w:ind w:left="540"/>
        <w:rPr>
          <w:i/>
          <w:sz w:val="22"/>
          <w:szCs w:val="22"/>
        </w:rPr>
      </w:pPr>
      <w:r>
        <w:rPr>
          <w:i/>
          <w:sz w:val="22"/>
          <w:szCs w:val="22"/>
        </w:rPr>
        <w:t>(Based on r</w:t>
      </w:r>
      <w:r w:rsidRPr="005C7658">
        <w:rPr>
          <w:i/>
          <w:sz w:val="22"/>
          <w:szCs w:val="22"/>
        </w:rPr>
        <w:t xml:space="preserve">egional </w:t>
      </w:r>
      <w:r>
        <w:rPr>
          <w:i/>
          <w:sz w:val="22"/>
          <w:szCs w:val="22"/>
        </w:rPr>
        <w:t xml:space="preserve">average </w:t>
      </w:r>
      <w:r w:rsidRPr="005C7658">
        <w:rPr>
          <w:i/>
          <w:sz w:val="22"/>
          <w:szCs w:val="22"/>
        </w:rPr>
        <w:t xml:space="preserve">cost per gallon </w:t>
      </w:r>
      <w:r>
        <w:rPr>
          <w:i/>
          <w:sz w:val="22"/>
          <w:szCs w:val="22"/>
        </w:rPr>
        <w:t xml:space="preserve">of $2.39/gallon; </w:t>
      </w:r>
      <w:r w:rsidR="002C7E5A">
        <w:rPr>
          <w:i/>
          <w:sz w:val="22"/>
          <w:szCs w:val="22"/>
        </w:rPr>
        <w:t>fall</w:t>
      </w:r>
      <w:r>
        <w:rPr>
          <w:i/>
          <w:sz w:val="22"/>
          <w:szCs w:val="22"/>
        </w:rPr>
        <w:t>, 2017</w:t>
      </w:r>
      <w:r w:rsidRPr="005C7658">
        <w:rPr>
          <w:i/>
          <w:sz w:val="22"/>
          <w:szCs w:val="22"/>
        </w:rPr>
        <w:t>)</w:t>
      </w:r>
    </w:p>
    <w:p w14:paraId="7708C684" w14:textId="20F0EFDF" w:rsidR="005D2BF6" w:rsidRPr="005C7658" w:rsidRDefault="005D2BF6" w:rsidP="00160F6C">
      <w:pPr>
        <w:pStyle w:val="ListParagraph"/>
        <w:numPr>
          <w:ilvl w:val="0"/>
          <w:numId w:val="51"/>
        </w:numPr>
        <w:tabs>
          <w:tab w:val="right" w:leader="dot" w:pos="9360"/>
        </w:tabs>
        <w:spacing w:after="0" w:line="240" w:lineRule="auto"/>
        <w:ind w:left="360"/>
        <w:rPr>
          <w:sz w:val="22"/>
          <w:szCs w:val="22"/>
        </w:rPr>
      </w:pPr>
      <w:r w:rsidRPr="005C7658">
        <w:rPr>
          <w:b/>
          <w:sz w:val="22"/>
          <w:szCs w:val="22"/>
        </w:rPr>
        <w:t>Estimated total annual energy consumption of internal combustion vehicles</w:t>
      </w:r>
      <w:r w:rsidRPr="005C7658">
        <w:rPr>
          <w:sz w:val="22"/>
          <w:szCs w:val="22"/>
        </w:rPr>
        <w:tab/>
      </w:r>
      <w:r w:rsidRPr="005C7658">
        <w:rPr>
          <w:b/>
          <w:sz w:val="22"/>
          <w:szCs w:val="22"/>
        </w:rPr>
        <w:t>33,694</w:t>
      </w:r>
      <w:r w:rsidR="00D243C5" w:rsidRPr="005C7658">
        <w:rPr>
          <w:b/>
          <w:sz w:val="22"/>
          <w:szCs w:val="22"/>
        </w:rPr>
        <w:t xml:space="preserve"> </w:t>
      </w:r>
      <w:proofErr w:type="spellStart"/>
      <w:r w:rsidR="00D54F49" w:rsidRPr="005C7658">
        <w:rPr>
          <w:b/>
          <w:sz w:val="22"/>
          <w:szCs w:val="22"/>
        </w:rPr>
        <w:t>MBtu’s</w:t>
      </w:r>
      <w:proofErr w:type="spellEnd"/>
    </w:p>
    <w:p w14:paraId="1319A154" w14:textId="698D9F9C" w:rsidR="00094154" w:rsidRPr="005C7658" w:rsidRDefault="00094154" w:rsidP="005C7658">
      <w:pPr>
        <w:tabs>
          <w:tab w:val="right" w:leader="dot" w:pos="9360"/>
        </w:tabs>
        <w:spacing w:after="0" w:line="240" w:lineRule="auto"/>
        <w:ind w:left="540"/>
        <w:rPr>
          <w:i/>
          <w:sz w:val="22"/>
          <w:szCs w:val="22"/>
        </w:rPr>
      </w:pPr>
      <w:r>
        <w:rPr>
          <w:i/>
          <w:sz w:val="22"/>
          <w:szCs w:val="22"/>
        </w:rPr>
        <w:t>(</w:t>
      </w:r>
      <w:r w:rsidR="00900E5B">
        <w:rPr>
          <w:i/>
          <w:sz w:val="22"/>
          <w:szCs w:val="22"/>
        </w:rPr>
        <w:t xml:space="preserve">Based on </w:t>
      </w:r>
      <w:r>
        <w:rPr>
          <w:i/>
          <w:sz w:val="22"/>
          <w:szCs w:val="22"/>
        </w:rPr>
        <w:t>121,259 Btu’s in one gallon of 95% gasoline, 5% diesel)</w:t>
      </w:r>
    </w:p>
    <w:p w14:paraId="1F3209D8" w14:textId="77777777" w:rsidR="007E45FE" w:rsidRPr="00484135" w:rsidRDefault="007E45FE" w:rsidP="00DD2005">
      <w:pPr>
        <w:pStyle w:val="Heading3"/>
        <w:rPr>
          <w:szCs w:val="24"/>
        </w:rPr>
      </w:pPr>
      <w:r w:rsidRPr="00484135">
        <w:rPr>
          <w:szCs w:val="24"/>
        </w:rPr>
        <w:t>Current Heating Demand</w:t>
      </w:r>
    </w:p>
    <w:p w14:paraId="5DB06BB3" w14:textId="70A247A0" w:rsidR="007E45FE" w:rsidRPr="005C7658" w:rsidRDefault="007E45FE" w:rsidP="005C7658">
      <w:pPr>
        <w:pStyle w:val="Body"/>
        <w:spacing w:after="80"/>
        <w:rPr>
          <w:sz w:val="24"/>
          <w:szCs w:val="24"/>
        </w:rPr>
      </w:pPr>
      <w:r w:rsidRPr="005C7658">
        <w:rPr>
          <w:sz w:val="24"/>
          <w:szCs w:val="24"/>
        </w:rPr>
        <w:t>To account for the different building types and their respective uses, the following estimates divide thermal energy demand by residential buildings (primary residence), seasonal, or commercial use (industrial building thermal demand is not included).</w:t>
      </w:r>
      <w:r w:rsidR="00240C3D" w:rsidRPr="005C7658">
        <w:rPr>
          <w:sz w:val="24"/>
          <w:szCs w:val="24"/>
        </w:rPr>
        <w:t xml:space="preserve"> </w:t>
      </w:r>
      <w:r w:rsidRPr="005C7658">
        <w:rPr>
          <w:sz w:val="24"/>
          <w:szCs w:val="24"/>
        </w:rPr>
        <w:t>As Figure #3 below shows, the large majority of energy usage for heat is for primary residential homes.</w:t>
      </w:r>
      <w:r w:rsidR="00240C3D" w:rsidRPr="005C7658">
        <w:rPr>
          <w:sz w:val="24"/>
          <w:szCs w:val="24"/>
        </w:rPr>
        <w:t xml:space="preserve"> </w:t>
      </w:r>
      <w:r w:rsidRPr="005C7658">
        <w:rPr>
          <w:sz w:val="24"/>
          <w:szCs w:val="24"/>
        </w:rPr>
        <w:t>It should be noted that, although ‘Seasonal Homes’ account for 36% of the ‘Residential Homes’ in Grafton, the Btu calculations assume 15% energy usage for a ‘seasonal home’ compared to a ‘primary residence’.</w:t>
      </w:r>
    </w:p>
    <w:p w14:paraId="54208FC3" w14:textId="72142F26" w:rsidR="007E45FE" w:rsidRPr="005C7658" w:rsidRDefault="00E37EF3" w:rsidP="005C7658">
      <w:pPr>
        <w:pStyle w:val="Default"/>
        <w:jc w:val="center"/>
        <w:rPr>
          <w:rFonts w:ascii="Garamond" w:hAnsi="Garamond"/>
          <w:bCs/>
          <w:iCs/>
        </w:rPr>
      </w:pPr>
      <w:r>
        <w:rPr>
          <w:rFonts w:ascii="Garamond" w:hAnsi="Garamond"/>
          <w:bCs/>
          <w:iCs/>
          <w:noProof/>
        </w:rPr>
        <w:t>1</w:t>
      </w:r>
      <w:r w:rsidR="007E45FE" w:rsidRPr="005C7658">
        <w:rPr>
          <w:rFonts w:ascii="Garamond" w:hAnsi="Garamond"/>
          <w:bCs/>
          <w:iCs/>
          <w:noProof/>
        </w:rPr>
        <w:drawing>
          <wp:inline distT="0" distB="0" distL="0" distR="0" wp14:anchorId="33098627" wp14:editId="0F961CDB">
            <wp:extent cx="3966267" cy="1514103"/>
            <wp:effectExtent l="38100" t="38100" r="34290" b="292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7" t="3929" r="1941" b="5000"/>
                    <a:stretch/>
                  </pic:blipFill>
                  <pic:spPr bwMode="auto">
                    <a:xfrm>
                      <a:off x="0" y="0"/>
                      <a:ext cx="3966267" cy="151410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00380E99" w14:textId="77777777" w:rsidR="007E45FE" w:rsidRPr="006B766D" w:rsidRDefault="007E45FE">
      <w:pPr>
        <w:pStyle w:val="NoSpacing"/>
      </w:pPr>
      <w:r w:rsidRPr="005C7658">
        <w:t xml:space="preserve"> </w:t>
      </w:r>
      <w:r w:rsidRPr="006B766D">
        <w:t>Figure #3</w:t>
      </w:r>
    </w:p>
    <w:p w14:paraId="0194C67F" w14:textId="77777777" w:rsidR="007E45FE" w:rsidRPr="005C7658" w:rsidRDefault="007E45FE" w:rsidP="007E45FE">
      <w:pPr>
        <w:pStyle w:val="Body"/>
        <w:spacing w:after="0"/>
        <w:rPr>
          <w:sz w:val="24"/>
          <w:szCs w:val="24"/>
        </w:rPr>
      </w:pPr>
    </w:p>
    <w:p w14:paraId="438FB17B" w14:textId="20A4096C" w:rsidR="007E45FE" w:rsidRPr="005C7658" w:rsidRDefault="007E45FE" w:rsidP="005C7658">
      <w:pPr>
        <w:pStyle w:val="Body"/>
        <w:spacing w:after="80"/>
        <w:rPr>
          <w:sz w:val="24"/>
          <w:szCs w:val="24"/>
        </w:rPr>
      </w:pPr>
      <w:r w:rsidRPr="005C7658">
        <w:rPr>
          <w:sz w:val="24"/>
          <w:szCs w:val="24"/>
        </w:rPr>
        <w:t>For residential buildings, it was assumed that average annual heating load per residence is 110 million Btu per year, for both space and water heating (Vermont state average).</w:t>
      </w:r>
      <w:r w:rsidR="00240C3D" w:rsidRPr="005C7658">
        <w:rPr>
          <w:sz w:val="24"/>
          <w:szCs w:val="24"/>
        </w:rPr>
        <w:t xml:space="preserve"> </w:t>
      </w:r>
      <w:r w:rsidRPr="005C7658">
        <w:rPr>
          <w:sz w:val="24"/>
          <w:szCs w:val="24"/>
        </w:rPr>
        <w:t xml:space="preserve">With 313 primary housing units in the town, this arrives at an estimated 34,430 </w:t>
      </w:r>
      <w:proofErr w:type="spellStart"/>
      <w:r w:rsidRPr="005C7658">
        <w:rPr>
          <w:sz w:val="24"/>
          <w:szCs w:val="24"/>
        </w:rPr>
        <w:t>MBtu</w:t>
      </w:r>
      <w:proofErr w:type="spellEnd"/>
      <w:r w:rsidRPr="005C7658">
        <w:rPr>
          <w:sz w:val="24"/>
          <w:szCs w:val="24"/>
        </w:rPr>
        <w:t xml:space="preserve"> annual total heat consumption.</w:t>
      </w:r>
      <w:r w:rsidR="00240C3D" w:rsidRPr="005C7658">
        <w:rPr>
          <w:sz w:val="24"/>
          <w:szCs w:val="24"/>
        </w:rPr>
        <w:t xml:space="preserve"> </w:t>
      </w:r>
      <w:r w:rsidRPr="005C7658">
        <w:rPr>
          <w:sz w:val="24"/>
          <w:szCs w:val="24"/>
        </w:rPr>
        <w:t xml:space="preserve">This translates to an estimated $650,000 spent in home heating in Grafton during 2014 (roughly $570,000 from primary residence owners and $82,000 from seasonal </w:t>
      </w:r>
      <w:proofErr w:type="gramStart"/>
      <w:r w:rsidRPr="005C7658">
        <w:rPr>
          <w:sz w:val="24"/>
          <w:szCs w:val="24"/>
        </w:rPr>
        <w:t>home owners</w:t>
      </w:r>
      <w:proofErr w:type="gramEnd"/>
      <w:r w:rsidRPr="005C7658">
        <w:rPr>
          <w:sz w:val="24"/>
          <w:szCs w:val="24"/>
        </w:rPr>
        <w:t>).</w:t>
      </w:r>
    </w:p>
    <w:p w14:paraId="7A989E7F" w14:textId="4FDCB262" w:rsidR="007E45FE" w:rsidRPr="005C7658" w:rsidRDefault="009E3BC6" w:rsidP="005C7658">
      <w:pPr>
        <w:pStyle w:val="Body"/>
        <w:spacing w:after="80"/>
        <w:rPr>
          <w:sz w:val="24"/>
          <w:szCs w:val="24"/>
        </w:rPr>
      </w:pPr>
      <w:r>
        <w:rPr>
          <w:sz w:val="24"/>
          <w:szCs w:val="24"/>
        </w:rPr>
        <w:t xml:space="preserve">90% of Grafton’s heating source is either from </w:t>
      </w:r>
      <w:r w:rsidR="007E45FE" w:rsidRPr="005C7658">
        <w:rPr>
          <w:sz w:val="24"/>
          <w:szCs w:val="24"/>
        </w:rPr>
        <w:t xml:space="preserve">fossil fuels </w:t>
      </w:r>
      <w:r>
        <w:rPr>
          <w:sz w:val="24"/>
          <w:szCs w:val="24"/>
        </w:rPr>
        <w:t>or</w:t>
      </w:r>
      <w:r w:rsidRPr="005C7658">
        <w:rPr>
          <w:sz w:val="24"/>
          <w:szCs w:val="24"/>
        </w:rPr>
        <w:t xml:space="preserve"> </w:t>
      </w:r>
      <w:r w:rsidR="007E45FE" w:rsidRPr="005C7658">
        <w:rPr>
          <w:sz w:val="24"/>
          <w:szCs w:val="24"/>
        </w:rPr>
        <w:t>wood</w:t>
      </w:r>
      <w:r>
        <w:rPr>
          <w:sz w:val="24"/>
          <w:szCs w:val="24"/>
        </w:rPr>
        <w:t xml:space="preserve">. </w:t>
      </w:r>
      <w:r w:rsidR="00240C3D" w:rsidRPr="005C7658">
        <w:rPr>
          <w:sz w:val="24"/>
          <w:szCs w:val="24"/>
        </w:rPr>
        <w:t xml:space="preserve"> </w:t>
      </w:r>
      <w:r w:rsidR="007E45FE" w:rsidRPr="005C7658">
        <w:rPr>
          <w:sz w:val="24"/>
          <w:szCs w:val="24"/>
        </w:rPr>
        <w:t>Wood is an abundant, locally grown energy source.</w:t>
      </w:r>
      <w:r w:rsidR="00240C3D" w:rsidRPr="005C7658">
        <w:rPr>
          <w:sz w:val="24"/>
          <w:szCs w:val="24"/>
        </w:rPr>
        <w:t xml:space="preserve"> </w:t>
      </w:r>
      <w:r w:rsidR="007E45FE" w:rsidRPr="005C7658">
        <w:rPr>
          <w:sz w:val="24"/>
          <w:szCs w:val="24"/>
        </w:rPr>
        <w:t>Many residents own their own woodlots and processing and selling firewood is part of Grafton’s economy.</w:t>
      </w:r>
    </w:p>
    <w:p w14:paraId="4C05795A" w14:textId="77777777" w:rsidR="007E45FE" w:rsidRPr="00484135" w:rsidRDefault="007E45FE" w:rsidP="005C7658">
      <w:pPr>
        <w:pStyle w:val="IntenseQuote"/>
        <w:spacing w:after="0" w:line="240" w:lineRule="auto"/>
        <w:ind w:right="0"/>
        <w:jc w:val="center"/>
        <w:rPr>
          <w:bCs/>
          <w:iCs/>
          <w:szCs w:val="24"/>
        </w:rPr>
      </w:pPr>
      <w:r w:rsidRPr="004A394C">
        <w:rPr>
          <w:rFonts w:cs="Times New Roman"/>
          <w:bCs/>
          <w:iCs/>
          <w:noProof/>
          <w:szCs w:val="24"/>
          <w:bdr w:val="single" w:sz="18" w:space="0" w:color="auto"/>
        </w:rPr>
        <w:drawing>
          <wp:inline distT="0" distB="0" distL="0" distR="0" wp14:anchorId="4CC89198" wp14:editId="33868DC8">
            <wp:extent cx="3152775" cy="18687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2775" cy="1868709"/>
                    </a:xfrm>
                    <a:prstGeom prst="rect">
                      <a:avLst/>
                    </a:prstGeom>
                    <a:noFill/>
                    <a:ln>
                      <a:noFill/>
                    </a:ln>
                  </pic:spPr>
                </pic:pic>
              </a:graphicData>
            </a:graphic>
          </wp:inline>
        </w:drawing>
      </w:r>
    </w:p>
    <w:p w14:paraId="090D5E6C" w14:textId="77777777" w:rsidR="007E45FE" w:rsidRPr="006B766D" w:rsidRDefault="007E45FE">
      <w:pPr>
        <w:pStyle w:val="NoSpacing"/>
      </w:pPr>
      <w:r w:rsidRPr="006B766D">
        <w:t>Figure #4</w:t>
      </w:r>
    </w:p>
    <w:p w14:paraId="60EBF7D9" w14:textId="0F16956A" w:rsidR="007E45FE" w:rsidRPr="005C7658" w:rsidRDefault="007E45FE" w:rsidP="005C7658">
      <w:pPr>
        <w:pStyle w:val="Body"/>
        <w:spacing w:after="80"/>
        <w:rPr>
          <w:sz w:val="24"/>
          <w:szCs w:val="24"/>
        </w:rPr>
      </w:pPr>
      <w:r w:rsidRPr="005C7658">
        <w:rPr>
          <w:sz w:val="24"/>
          <w:szCs w:val="24"/>
        </w:rPr>
        <w:t>Our data source identified only seventeen (17) commercial buildings in Grafton.</w:t>
      </w:r>
      <w:r w:rsidR="00240C3D" w:rsidRPr="005C7658">
        <w:rPr>
          <w:sz w:val="24"/>
          <w:szCs w:val="24"/>
        </w:rPr>
        <w:t xml:space="preserve"> </w:t>
      </w:r>
      <w:r w:rsidRPr="005C7658">
        <w:rPr>
          <w:sz w:val="24"/>
          <w:szCs w:val="24"/>
        </w:rPr>
        <w:t xml:space="preserve">It is estimated that the average heating load of these establishments is 425 </w:t>
      </w:r>
      <w:proofErr w:type="spellStart"/>
      <w:r w:rsidRPr="005C7658">
        <w:rPr>
          <w:sz w:val="24"/>
          <w:szCs w:val="24"/>
        </w:rPr>
        <w:t>MBtu</w:t>
      </w:r>
      <w:proofErr w:type="spellEnd"/>
      <w:r w:rsidRPr="005C7658">
        <w:rPr>
          <w:sz w:val="24"/>
          <w:szCs w:val="24"/>
        </w:rPr>
        <w:t xml:space="preserve"> per year per building, which is well below the state average range of 700 </w:t>
      </w:r>
      <w:proofErr w:type="spellStart"/>
      <w:r w:rsidRPr="005C7658">
        <w:rPr>
          <w:sz w:val="24"/>
          <w:szCs w:val="24"/>
        </w:rPr>
        <w:t>MBtu</w:t>
      </w:r>
      <w:proofErr w:type="spellEnd"/>
      <w:r w:rsidRPr="005C7658">
        <w:rPr>
          <w:sz w:val="24"/>
          <w:szCs w:val="24"/>
        </w:rPr>
        <w:t xml:space="preserve"> to 750 </w:t>
      </w:r>
      <w:proofErr w:type="spellStart"/>
      <w:r w:rsidRPr="005C7658">
        <w:rPr>
          <w:sz w:val="24"/>
          <w:szCs w:val="24"/>
        </w:rPr>
        <w:t>MBtu</w:t>
      </w:r>
      <w:proofErr w:type="spellEnd"/>
      <w:r w:rsidRPr="005C7658">
        <w:rPr>
          <w:sz w:val="24"/>
          <w:szCs w:val="24"/>
        </w:rPr>
        <w:t xml:space="preserve"> per year per building.</w:t>
      </w:r>
      <w:r w:rsidR="00240C3D" w:rsidRPr="005C7658">
        <w:rPr>
          <w:sz w:val="24"/>
          <w:szCs w:val="24"/>
        </w:rPr>
        <w:t xml:space="preserve"> </w:t>
      </w:r>
      <w:r w:rsidRPr="005C7658">
        <w:rPr>
          <w:sz w:val="24"/>
          <w:szCs w:val="24"/>
        </w:rPr>
        <w:t xml:space="preserve">Based on these numbers, we estimate that commercial establishments use approximately </w:t>
      </w:r>
      <w:r w:rsidR="00863F9C" w:rsidRPr="005C7658">
        <w:rPr>
          <w:sz w:val="24"/>
          <w:szCs w:val="24"/>
        </w:rPr>
        <w:t>of 7,225</w:t>
      </w:r>
      <w:r w:rsidRPr="005C7658">
        <w:rPr>
          <w:sz w:val="24"/>
          <w:szCs w:val="24"/>
        </w:rPr>
        <w:t xml:space="preserve"> </w:t>
      </w:r>
      <w:proofErr w:type="spellStart"/>
      <w:r w:rsidRPr="005C7658">
        <w:rPr>
          <w:sz w:val="24"/>
          <w:szCs w:val="24"/>
        </w:rPr>
        <w:t>MBtu’s</w:t>
      </w:r>
      <w:proofErr w:type="spellEnd"/>
      <w:r w:rsidRPr="005C7658">
        <w:rPr>
          <w:sz w:val="24"/>
          <w:szCs w:val="24"/>
        </w:rPr>
        <w:t xml:space="preserve"> per year in Grafton.</w:t>
      </w:r>
      <w:r w:rsidR="00240C3D" w:rsidRPr="005C7658">
        <w:rPr>
          <w:sz w:val="24"/>
          <w:szCs w:val="24"/>
        </w:rPr>
        <w:t xml:space="preserve"> </w:t>
      </w:r>
      <w:r w:rsidRPr="005C7658">
        <w:rPr>
          <w:sz w:val="24"/>
          <w:szCs w:val="24"/>
        </w:rPr>
        <w:t>There was no data on the annual heating costs for commercial buildings.</w:t>
      </w:r>
    </w:p>
    <w:p w14:paraId="57903CE3" w14:textId="77777777" w:rsidR="007E45FE" w:rsidRPr="00484135" w:rsidRDefault="007E45FE" w:rsidP="00DD2005">
      <w:pPr>
        <w:pStyle w:val="Heading3"/>
        <w:rPr>
          <w:szCs w:val="24"/>
        </w:rPr>
      </w:pPr>
      <w:r w:rsidRPr="00484135">
        <w:rPr>
          <w:szCs w:val="24"/>
        </w:rPr>
        <w:t>Total Energy Costs</w:t>
      </w:r>
    </w:p>
    <w:p w14:paraId="537CB05F" w14:textId="655731B9" w:rsidR="007E45FE" w:rsidRPr="005C7658" w:rsidRDefault="007E45FE" w:rsidP="005C7658">
      <w:pPr>
        <w:pStyle w:val="Body"/>
        <w:spacing w:after="80"/>
        <w:rPr>
          <w:sz w:val="24"/>
          <w:szCs w:val="24"/>
        </w:rPr>
      </w:pPr>
      <w:r w:rsidRPr="005C7658">
        <w:rPr>
          <w:sz w:val="24"/>
          <w:szCs w:val="24"/>
        </w:rPr>
        <w:t>In sum, Grafton pays a staggering amount in energy across the three use sectors. The total estimated cost to the town for electricity, heating, and transportation is roughly $2.3 million per year.</w:t>
      </w:r>
      <w:r w:rsidR="00240C3D" w:rsidRPr="005C7658">
        <w:rPr>
          <w:sz w:val="24"/>
          <w:szCs w:val="24"/>
        </w:rPr>
        <w:t xml:space="preserve"> </w:t>
      </w:r>
      <w:r w:rsidRPr="005C7658">
        <w:rPr>
          <w:sz w:val="24"/>
          <w:szCs w:val="24"/>
        </w:rPr>
        <w:t>There are significant financial incentives for the town to move toward energy efficiency, on behalf of both the residents and its business owners.</w:t>
      </w:r>
    </w:p>
    <w:tbl>
      <w:tblPr>
        <w:tblW w:w="8010" w:type="dxa"/>
        <w:tblInd w:w="828" w:type="dxa"/>
        <w:tblLook w:val="04A0" w:firstRow="1" w:lastRow="0" w:firstColumn="1" w:lastColumn="0" w:noHBand="0" w:noVBand="1"/>
      </w:tblPr>
      <w:tblGrid>
        <w:gridCol w:w="1742"/>
        <w:gridCol w:w="3208"/>
        <w:gridCol w:w="3060"/>
      </w:tblGrid>
      <w:tr w:rsidR="007E45FE" w:rsidRPr="00AD0D2E" w14:paraId="38143685" w14:textId="77777777" w:rsidTr="004A394C">
        <w:trPr>
          <w:trHeight w:val="296"/>
        </w:trPr>
        <w:tc>
          <w:tcPr>
            <w:tcW w:w="1742" w:type="dxa"/>
            <w:tcBorders>
              <w:top w:val="single" w:sz="18" w:space="0" w:color="auto"/>
              <w:left w:val="single" w:sz="18" w:space="0" w:color="auto"/>
              <w:bottom w:val="single" w:sz="4" w:space="0" w:color="auto"/>
              <w:right w:val="single" w:sz="4" w:space="0" w:color="auto"/>
            </w:tcBorders>
            <w:shd w:val="clear" w:color="auto" w:fill="D9D9D9" w:themeFill="background1" w:themeFillShade="D9"/>
            <w:vAlign w:val="center"/>
          </w:tcPr>
          <w:p w14:paraId="6E18DFB2" w14:textId="77777777" w:rsidR="007E45FE" w:rsidRPr="00160F6C" w:rsidRDefault="007E45FE" w:rsidP="005C7658">
            <w:pPr>
              <w:spacing w:after="0" w:line="240" w:lineRule="auto"/>
              <w:jc w:val="center"/>
              <w:rPr>
                <w:rFonts w:eastAsia="Times New Roman" w:cs="Times New Roman"/>
                <w:b/>
                <w:color w:val="000000"/>
                <w:sz w:val="23"/>
                <w:szCs w:val="23"/>
              </w:rPr>
            </w:pPr>
          </w:p>
        </w:tc>
        <w:tc>
          <w:tcPr>
            <w:tcW w:w="3208" w:type="dxa"/>
            <w:tcBorders>
              <w:top w:val="single" w:sz="18"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4A9F02" w14:textId="77777777" w:rsidR="007E45FE" w:rsidRPr="00160F6C" w:rsidRDefault="007E45FE">
            <w:pPr>
              <w:spacing w:after="0" w:line="240" w:lineRule="auto"/>
              <w:jc w:val="center"/>
              <w:rPr>
                <w:rFonts w:eastAsia="Times New Roman" w:cs="Times New Roman"/>
                <w:b/>
                <w:color w:val="000000"/>
                <w:sz w:val="23"/>
                <w:szCs w:val="23"/>
              </w:rPr>
            </w:pPr>
            <w:r w:rsidRPr="00160F6C">
              <w:rPr>
                <w:rFonts w:eastAsia="Times New Roman" w:cs="Times New Roman"/>
                <w:b/>
                <w:color w:val="000000"/>
                <w:sz w:val="23"/>
                <w:szCs w:val="23"/>
              </w:rPr>
              <w:t>Total Energy Consumption</w:t>
            </w:r>
          </w:p>
        </w:tc>
        <w:tc>
          <w:tcPr>
            <w:tcW w:w="3060" w:type="dxa"/>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tcPr>
          <w:p w14:paraId="08C2E692" w14:textId="77777777" w:rsidR="007E45FE" w:rsidRPr="00160F6C" w:rsidRDefault="007E45FE">
            <w:pPr>
              <w:spacing w:after="0" w:line="240" w:lineRule="auto"/>
              <w:jc w:val="center"/>
              <w:rPr>
                <w:rFonts w:eastAsia="Times New Roman" w:cs="Times New Roman"/>
                <w:b/>
                <w:color w:val="000000"/>
                <w:sz w:val="23"/>
                <w:szCs w:val="23"/>
              </w:rPr>
            </w:pPr>
            <w:r w:rsidRPr="00160F6C">
              <w:rPr>
                <w:rFonts w:eastAsia="Times New Roman" w:cs="Times New Roman"/>
                <w:b/>
                <w:color w:val="000000"/>
                <w:sz w:val="23"/>
                <w:szCs w:val="23"/>
              </w:rPr>
              <w:t>Total Energy Expenditures</w:t>
            </w:r>
          </w:p>
        </w:tc>
      </w:tr>
      <w:tr w:rsidR="007E45FE" w:rsidRPr="00AD0D2E" w14:paraId="5EE837FC" w14:textId="77777777" w:rsidTr="004A394C">
        <w:trPr>
          <w:trHeight w:val="287"/>
        </w:trPr>
        <w:tc>
          <w:tcPr>
            <w:tcW w:w="174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bottom"/>
          </w:tcPr>
          <w:p w14:paraId="7A7C7117" w14:textId="77777777" w:rsidR="007E45FE" w:rsidRPr="00160F6C" w:rsidRDefault="007E45FE" w:rsidP="007E45FE">
            <w:pPr>
              <w:spacing w:after="0" w:line="240" w:lineRule="auto"/>
              <w:jc w:val="both"/>
              <w:rPr>
                <w:rFonts w:eastAsia="Times New Roman" w:cs="Times New Roman"/>
                <w:b/>
                <w:color w:val="000000"/>
                <w:sz w:val="23"/>
                <w:szCs w:val="23"/>
              </w:rPr>
            </w:pPr>
            <w:r w:rsidRPr="00160F6C">
              <w:rPr>
                <w:rFonts w:eastAsia="Times New Roman" w:cs="Times New Roman"/>
                <w:b/>
                <w:color w:val="000000"/>
                <w:sz w:val="23"/>
                <w:szCs w:val="23"/>
              </w:rPr>
              <w:t xml:space="preserve">Electricity </w:t>
            </w:r>
          </w:p>
        </w:tc>
        <w:tc>
          <w:tcPr>
            <w:tcW w:w="3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B8B53" w14:textId="77777777" w:rsidR="007E45FE" w:rsidRPr="00160F6C" w:rsidRDefault="007E45FE" w:rsidP="00160F6C">
            <w:pPr>
              <w:spacing w:after="0" w:line="240" w:lineRule="auto"/>
              <w:ind w:right="621"/>
              <w:jc w:val="right"/>
              <w:rPr>
                <w:rFonts w:eastAsia="Times New Roman" w:cs="Times New Roman"/>
                <w:color w:val="000000"/>
                <w:sz w:val="23"/>
                <w:szCs w:val="23"/>
              </w:rPr>
            </w:pPr>
            <w:r w:rsidRPr="00160F6C">
              <w:rPr>
                <w:rFonts w:eastAsia="Times New Roman" w:cs="Times New Roman"/>
                <w:color w:val="000000"/>
                <w:sz w:val="23"/>
                <w:szCs w:val="23"/>
              </w:rPr>
              <w:t xml:space="preserve">17,040 </w:t>
            </w:r>
            <w:proofErr w:type="spellStart"/>
            <w:r w:rsidRPr="00160F6C">
              <w:rPr>
                <w:rFonts w:eastAsia="Times New Roman" w:cs="Times New Roman"/>
                <w:color w:val="000000"/>
                <w:sz w:val="23"/>
                <w:szCs w:val="23"/>
              </w:rPr>
              <w:t>MBtu</w:t>
            </w:r>
            <w:proofErr w:type="spellEnd"/>
          </w:p>
        </w:tc>
        <w:tc>
          <w:tcPr>
            <w:tcW w:w="3060" w:type="dxa"/>
            <w:tcBorders>
              <w:top w:val="single" w:sz="4" w:space="0" w:color="auto"/>
              <w:left w:val="single" w:sz="4" w:space="0" w:color="auto"/>
              <w:bottom w:val="single" w:sz="4" w:space="0" w:color="auto"/>
              <w:right w:val="single" w:sz="18" w:space="0" w:color="auto"/>
            </w:tcBorders>
            <w:vAlign w:val="center"/>
          </w:tcPr>
          <w:p w14:paraId="3CECAE51" w14:textId="77777777" w:rsidR="007E45FE" w:rsidRPr="00160F6C" w:rsidRDefault="007E45FE" w:rsidP="00160F6C">
            <w:pPr>
              <w:spacing w:after="0" w:line="240" w:lineRule="auto"/>
              <w:ind w:right="612"/>
              <w:jc w:val="right"/>
              <w:rPr>
                <w:rFonts w:eastAsia="Times New Roman" w:cs="Times New Roman"/>
                <w:color w:val="000000"/>
                <w:sz w:val="23"/>
                <w:szCs w:val="23"/>
              </w:rPr>
            </w:pPr>
            <w:r w:rsidRPr="00160F6C">
              <w:rPr>
                <w:rFonts w:eastAsia="Times New Roman" w:cs="Times New Roman"/>
                <w:color w:val="000000"/>
                <w:sz w:val="23"/>
                <w:szCs w:val="23"/>
              </w:rPr>
              <w:t>$716,625</w:t>
            </w:r>
          </w:p>
        </w:tc>
      </w:tr>
      <w:tr w:rsidR="007E45FE" w:rsidRPr="00AD0D2E" w14:paraId="149B858A" w14:textId="77777777" w:rsidTr="004A394C">
        <w:trPr>
          <w:trHeight w:val="278"/>
        </w:trPr>
        <w:tc>
          <w:tcPr>
            <w:tcW w:w="1742"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bottom"/>
          </w:tcPr>
          <w:p w14:paraId="0DB8A13B" w14:textId="7F37B2E8" w:rsidR="007E45FE" w:rsidRPr="00160F6C" w:rsidRDefault="007E45FE" w:rsidP="007E45FE">
            <w:pPr>
              <w:spacing w:after="0" w:line="240" w:lineRule="auto"/>
              <w:jc w:val="both"/>
              <w:rPr>
                <w:rFonts w:eastAsia="Times New Roman" w:cs="Times New Roman"/>
                <w:b/>
                <w:color w:val="000000"/>
                <w:sz w:val="23"/>
                <w:szCs w:val="23"/>
              </w:rPr>
            </w:pPr>
            <w:r w:rsidRPr="00160F6C">
              <w:rPr>
                <w:rFonts w:eastAsia="Times New Roman" w:cs="Times New Roman"/>
                <w:b/>
                <w:color w:val="000000"/>
                <w:sz w:val="23"/>
                <w:szCs w:val="23"/>
              </w:rPr>
              <w:t>Heating</w:t>
            </w:r>
            <w:r w:rsidR="00240C3D" w:rsidRPr="00160F6C">
              <w:rPr>
                <w:rFonts w:eastAsia="Times New Roman" w:cs="Times New Roman"/>
                <w:b/>
                <w:color w:val="000000"/>
                <w:sz w:val="23"/>
                <w:szCs w:val="23"/>
              </w:rPr>
              <w:t xml:space="preserve"> </w:t>
            </w:r>
          </w:p>
        </w:tc>
        <w:tc>
          <w:tcPr>
            <w:tcW w:w="3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E105F" w14:textId="60466D59" w:rsidR="007E45FE" w:rsidRPr="00160F6C" w:rsidRDefault="007E45FE" w:rsidP="00160F6C">
            <w:pPr>
              <w:spacing w:after="0" w:line="240" w:lineRule="auto"/>
              <w:ind w:right="621"/>
              <w:jc w:val="right"/>
              <w:rPr>
                <w:rFonts w:eastAsia="Times New Roman" w:cs="Times New Roman"/>
                <w:color w:val="000000"/>
                <w:sz w:val="23"/>
                <w:szCs w:val="23"/>
              </w:rPr>
            </w:pPr>
            <w:r w:rsidRPr="00160F6C">
              <w:rPr>
                <w:rFonts w:eastAsia="Times New Roman" w:cs="Times New Roman"/>
                <w:color w:val="000000"/>
                <w:sz w:val="23"/>
                <w:szCs w:val="23"/>
              </w:rPr>
              <w:t>44,568</w:t>
            </w:r>
            <w:r w:rsidR="00240C3D" w:rsidRPr="00160F6C">
              <w:rPr>
                <w:rFonts w:eastAsia="Times New Roman" w:cs="Times New Roman"/>
                <w:color w:val="000000"/>
                <w:sz w:val="23"/>
                <w:szCs w:val="23"/>
              </w:rPr>
              <w:t xml:space="preserve"> </w:t>
            </w:r>
            <w:proofErr w:type="spellStart"/>
            <w:r w:rsidRPr="00160F6C">
              <w:rPr>
                <w:rFonts w:eastAsia="Times New Roman" w:cs="Times New Roman"/>
                <w:color w:val="000000"/>
                <w:sz w:val="23"/>
                <w:szCs w:val="23"/>
              </w:rPr>
              <w:t>MBtu</w:t>
            </w:r>
            <w:proofErr w:type="spellEnd"/>
          </w:p>
        </w:tc>
        <w:tc>
          <w:tcPr>
            <w:tcW w:w="3060" w:type="dxa"/>
            <w:tcBorders>
              <w:top w:val="single" w:sz="4" w:space="0" w:color="auto"/>
              <w:left w:val="single" w:sz="4" w:space="0" w:color="auto"/>
              <w:bottom w:val="single" w:sz="4" w:space="0" w:color="auto"/>
              <w:right w:val="single" w:sz="18" w:space="0" w:color="auto"/>
            </w:tcBorders>
            <w:vAlign w:val="center"/>
          </w:tcPr>
          <w:p w14:paraId="599718B4" w14:textId="77777777" w:rsidR="007E45FE" w:rsidRPr="00160F6C" w:rsidRDefault="007E45FE" w:rsidP="00160F6C">
            <w:pPr>
              <w:spacing w:after="0" w:line="240" w:lineRule="auto"/>
              <w:ind w:right="612"/>
              <w:jc w:val="right"/>
              <w:rPr>
                <w:rFonts w:eastAsia="Times New Roman" w:cs="Times New Roman"/>
                <w:color w:val="000000"/>
                <w:sz w:val="23"/>
                <w:szCs w:val="23"/>
              </w:rPr>
            </w:pPr>
            <w:r w:rsidRPr="00160F6C">
              <w:rPr>
                <w:rFonts w:eastAsia="Times New Roman" w:cs="Times New Roman"/>
                <w:color w:val="000000"/>
                <w:sz w:val="23"/>
                <w:szCs w:val="23"/>
              </w:rPr>
              <w:t>$994,584</w:t>
            </w:r>
          </w:p>
        </w:tc>
      </w:tr>
      <w:tr w:rsidR="007E45FE" w:rsidRPr="00AD0D2E" w14:paraId="1D75C6D3" w14:textId="77777777" w:rsidTr="004A394C">
        <w:trPr>
          <w:trHeight w:val="269"/>
        </w:trPr>
        <w:tc>
          <w:tcPr>
            <w:tcW w:w="1742" w:type="dxa"/>
            <w:tcBorders>
              <w:top w:val="single" w:sz="4" w:space="0" w:color="auto"/>
              <w:left w:val="single" w:sz="18" w:space="0" w:color="auto"/>
              <w:bottom w:val="single" w:sz="12" w:space="0" w:color="auto"/>
              <w:right w:val="single" w:sz="4" w:space="0" w:color="auto"/>
            </w:tcBorders>
            <w:shd w:val="clear" w:color="auto" w:fill="D9D9D9" w:themeFill="background1" w:themeFillShade="D9"/>
            <w:vAlign w:val="bottom"/>
          </w:tcPr>
          <w:p w14:paraId="2D5EB1F0" w14:textId="77777777" w:rsidR="007E45FE" w:rsidRPr="00160F6C" w:rsidRDefault="007E45FE" w:rsidP="007E45FE">
            <w:pPr>
              <w:spacing w:after="0" w:line="240" w:lineRule="auto"/>
              <w:jc w:val="both"/>
              <w:rPr>
                <w:rFonts w:eastAsia="Times New Roman" w:cs="Times New Roman"/>
                <w:b/>
                <w:color w:val="000000"/>
                <w:sz w:val="23"/>
                <w:szCs w:val="23"/>
              </w:rPr>
            </w:pPr>
            <w:r w:rsidRPr="00160F6C">
              <w:rPr>
                <w:rFonts w:eastAsia="Times New Roman" w:cs="Times New Roman"/>
                <w:b/>
                <w:color w:val="000000"/>
                <w:sz w:val="23"/>
                <w:szCs w:val="23"/>
              </w:rPr>
              <w:t>Transportation</w:t>
            </w:r>
          </w:p>
        </w:tc>
        <w:tc>
          <w:tcPr>
            <w:tcW w:w="320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4DCFD82" w14:textId="77777777" w:rsidR="007E45FE" w:rsidRPr="00160F6C" w:rsidRDefault="007E45FE" w:rsidP="00160F6C">
            <w:pPr>
              <w:spacing w:after="0" w:line="240" w:lineRule="auto"/>
              <w:ind w:right="621"/>
              <w:jc w:val="right"/>
              <w:rPr>
                <w:rFonts w:eastAsia="Times New Roman" w:cs="Times New Roman"/>
                <w:color w:val="000000"/>
                <w:sz w:val="23"/>
                <w:szCs w:val="23"/>
              </w:rPr>
            </w:pPr>
            <w:r w:rsidRPr="00160F6C">
              <w:rPr>
                <w:rFonts w:eastAsia="Times New Roman" w:cs="Times New Roman"/>
                <w:color w:val="000000"/>
                <w:sz w:val="23"/>
                <w:szCs w:val="23"/>
              </w:rPr>
              <w:t xml:space="preserve">36,818 </w:t>
            </w:r>
            <w:proofErr w:type="spellStart"/>
            <w:r w:rsidRPr="00160F6C">
              <w:rPr>
                <w:rFonts w:eastAsia="Times New Roman" w:cs="Times New Roman"/>
                <w:color w:val="000000"/>
                <w:sz w:val="23"/>
                <w:szCs w:val="23"/>
              </w:rPr>
              <w:t>MBtu</w:t>
            </w:r>
            <w:proofErr w:type="spellEnd"/>
          </w:p>
        </w:tc>
        <w:tc>
          <w:tcPr>
            <w:tcW w:w="3060" w:type="dxa"/>
            <w:tcBorders>
              <w:top w:val="single" w:sz="4" w:space="0" w:color="auto"/>
              <w:left w:val="single" w:sz="4" w:space="0" w:color="auto"/>
              <w:bottom w:val="single" w:sz="12" w:space="0" w:color="auto"/>
              <w:right w:val="single" w:sz="18" w:space="0" w:color="auto"/>
            </w:tcBorders>
            <w:vAlign w:val="center"/>
          </w:tcPr>
          <w:p w14:paraId="4CF63C57" w14:textId="77777777" w:rsidR="007E45FE" w:rsidRPr="00160F6C" w:rsidRDefault="007E45FE" w:rsidP="00160F6C">
            <w:pPr>
              <w:spacing w:after="0" w:line="240" w:lineRule="auto"/>
              <w:ind w:right="612"/>
              <w:jc w:val="right"/>
              <w:rPr>
                <w:rFonts w:eastAsia="Times New Roman" w:cs="Times New Roman"/>
                <w:color w:val="000000"/>
                <w:sz w:val="23"/>
                <w:szCs w:val="23"/>
              </w:rPr>
            </w:pPr>
            <w:r w:rsidRPr="00160F6C">
              <w:rPr>
                <w:rFonts w:eastAsia="Times New Roman" w:cs="Times New Roman"/>
                <w:color w:val="000000"/>
                <w:sz w:val="23"/>
                <w:szCs w:val="23"/>
              </w:rPr>
              <w:t>$650,996</w:t>
            </w:r>
          </w:p>
        </w:tc>
      </w:tr>
      <w:tr w:rsidR="007E45FE" w:rsidRPr="00AD0D2E" w14:paraId="7245E3E4" w14:textId="77777777" w:rsidTr="004A394C">
        <w:trPr>
          <w:trHeight w:val="315"/>
        </w:trPr>
        <w:tc>
          <w:tcPr>
            <w:tcW w:w="1742" w:type="dxa"/>
            <w:tcBorders>
              <w:top w:val="single" w:sz="12" w:space="0" w:color="auto"/>
              <w:left w:val="single" w:sz="18" w:space="0" w:color="auto"/>
              <w:bottom w:val="single" w:sz="12" w:space="0" w:color="auto"/>
              <w:right w:val="single" w:sz="4" w:space="0" w:color="auto"/>
            </w:tcBorders>
            <w:shd w:val="clear" w:color="auto" w:fill="D9D9D9" w:themeFill="background1" w:themeFillShade="D9"/>
            <w:vAlign w:val="center"/>
          </w:tcPr>
          <w:p w14:paraId="4A5951BC" w14:textId="77777777" w:rsidR="007E45FE" w:rsidRPr="00160F6C" w:rsidRDefault="007E45FE" w:rsidP="007E45FE">
            <w:pPr>
              <w:spacing w:after="0" w:line="240" w:lineRule="auto"/>
              <w:rPr>
                <w:rFonts w:eastAsia="Times New Roman" w:cs="Times New Roman"/>
                <w:b/>
                <w:color w:val="000000"/>
                <w:sz w:val="23"/>
                <w:szCs w:val="23"/>
              </w:rPr>
            </w:pPr>
            <w:r w:rsidRPr="00160F6C">
              <w:rPr>
                <w:rFonts w:eastAsia="Times New Roman" w:cs="Times New Roman"/>
                <w:b/>
                <w:color w:val="000000"/>
                <w:sz w:val="23"/>
                <w:szCs w:val="23"/>
              </w:rPr>
              <w:t>Totals</w:t>
            </w:r>
          </w:p>
        </w:tc>
        <w:tc>
          <w:tcPr>
            <w:tcW w:w="3208"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5FA18544" w14:textId="77777777" w:rsidR="007E45FE" w:rsidRPr="00160F6C" w:rsidRDefault="007E45FE" w:rsidP="00160F6C">
            <w:pPr>
              <w:spacing w:after="0" w:line="240" w:lineRule="auto"/>
              <w:ind w:right="621"/>
              <w:jc w:val="right"/>
              <w:rPr>
                <w:rFonts w:eastAsia="Times New Roman" w:cs="Times New Roman"/>
                <w:b/>
                <w:color w:val="000000"/>
                <w:sz w:val="23"/>
                <w:szCs w:val="23"/>
              </w:rPr>
            </w:pPr>
            <w:r w:rsidRPr="00160F6C">
              <w:rPr>
                <w:rFonts w:eastAsia="Times New Roman" w:cs="Times New Roman"/>
                <w:b/>
                <w:color w:val="000000"/>
                <w:sz w:val="23"/>
                <w:szCs w:val="23"/>
              </w:rPr>
              <w:t xml:space="preserve">98,426 </w:t>
            </w:r>
            <w:proofErr w:type="spellStart"/>
            <w:r w:rsidRPr="00160F6C">
              <w:rPr>
                <w:rFonts w:eastAsia="Times New Roman" w:cs="Times New Roman"/>
                <w:b/>
                <w:color w:val="000000"/>
                <w:sz w:val="23"/>
                <w:szCs w:val="23"/>
              </w:rPr>
              <w:t>MBtu</w:t>
            </w:r>
            <w:proofErr w:type="spellEnd"/>
          </w:p>
        </w:tc>
        <w:tc>
          <w:tcPr>
            <w:tcW w:w="3060" w:type="dxa"/>
            <w:tcBorders>
              <w:top w:val="single" w:sz="12" w:space="0" w:color="auto"/>
              <w:left w:val="single" w:sz="4" w:space="0" w:color="auto"/>
              <w:bottom w:val="single" w:sz="12" w:space="0" w:color="auto"/>
              <w:right w:val="single" w:sz="18" w:space="0" w:color="auto"/>
            </w:tcBorders>
            <w:vAlign w:val="center"/>
          </w:tcPr>
          <w:p w14:paraId="52827817" w14:textId="77777777" w:rsidR="007E45FE" w:rsidRPr="00160F6C" w:rsidRDefault="007E45FE" w:rsidP="00160F6C">
            <w:pPr>
              <w:spacing w:after="0" w:line="240" w:lineRule="auto"/>
              <w:ind w:right="612"/>
              <w:jc w:val="right"/>
              <w:rPr>
                <w:rFonts w:eastAsia="Times New Roman" w:cs="Times New Roman"/>
                <w:b/>
                <w:color w:val="000000"/>
                <w:sz w:val="23"/>
                <w:szCs w:val="23"/>
              </w:rPr>
            </w:pPr>
            <w:r w:rsidRPr="00160F6C">
              <w:rPr>
                <w:rFonts w:eastAsia="Times New Roman" w:cs="Times New Roman"/>
                <w:b/>
                <w:color w:val="000000"/>
                <w:sz w:val="23"/>
                <w:szCs w:val="23"/>
              </w:rPr>
              <w:t>$2,362,206</w:t>
            </w:r>
          </w:p>
        </w:tc>
      </w:tr>
    </w:tbl>
    <w:p w14:paraId="4EB26B8D" w14:textId="177A2B38" w:rsidR="0056115B" w:rsidRPr="005C7658" w:rsidRDefault="0056115B" w:rsidP="0056115B">
      <w:pPr>
        <w:pStyle w:val="NoSpacing"/>
      </w:pPr>
      <w:r>
        <w:t>Table</w:t>
      </w:r>
      <w:r w:rsidRPr="00305C23">
        <w:t xml:space="preserve"> #</w:t>
      </w:r>
      <w:r>
        <w:t>2</w:t>
      </w:r>
    </w:p>
    <w:p w14:paraId="4B927AEC" w14:textId="60B42DD2" w:rsidR="00636C65" w:rsidRPr="00484135" w:rsidRDefault="00DD45C5" w:rsidP="005C7658">
      <w:pPr>
        <w:pStyle w:val="IntenseQuote"/>
        <w:spacing w:after="0" w:line="240" w:lineRule="auto"/>
        <w:ind w:right="0"/>
        <w:jc w:val="center"/>
        <w:rPr>
          <w:szCs w:val="24"/>
        </w:rPr>
      </w:pPr>
      <w:r w:rsidRPr="004A394C">
        <w:rPr>
          <w:rFonts w:cs="Times New Roman"/>
          <w:i w:val="0"/>
          <w:noProof/>
          <w:szCs w:val="24"/>
          <w:bdr w:val="single" w:sz="18" w:space="0" w:color="auto"/>
        </w:rPr>
        <w:drawing>
          <wp:inline distT="0" distB="0" distL="0" distR="0" wp14:anchorId="4722F450" wp14:editId="1F419169">
            <wp:extent cx="3459708" cy="1924334"/>
            <wp:effectExtent l="0" t="0" r="762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61FAB8" w14:textId="61AB6C04" w:rsidR="007E45FE" w:rsidRPr="006B766D" w:rsidRDefault="00636C65" w:rsidP="004A394C">
      <w:pPr>
        <w:pStyle w:val="NoSpacing"/>
      </w:pPr>
      <w:r w:rsidRPr="006B766D">
        <w:t>Figure #5</w:t>
      </w:r>
    </w:p>
    <w:p w14:paraId="0BDC3F96" w14:textId="77777777" w:rsidR="007E45FE" w:rsidRPr="00A63C56" w:rsidRDefault="007E45FE" w:rsidP="005C7658">
      <w:pPr>
        <w:pStyle w:val="Heading2"/>
      </w:pPr>
      <w:bookmarkStart w:id="64" w:name="_Toc499585988"/>
      <w:bookmarkStart w:id="65" w:name="_Toc511654369"/>
      <w:bookmarkStart w:id="66" w:name="_Toc24104298"/>
      <w:bookmarkEnd w:id="64"/>
      <w:r w:rsidRPr="00813F49">
        <w:t>Grafton’s Energy Resources, Constraints, &amp; Potential for Power Generation</w:t>
      </w:r>
      <w:bookmarkEnd w:id="65"/>
      <w:bookmarkEnd w:id="66"/>
      <w:r w:rsidRPr="00813F49">
        <w:t xml:space="preserve"> </w:t>
      </w:r>
    </w:p>
    <w:p w14:paraId="1B800FB2" w14:textId="1FB7B126" w:rsidR="007E45FE" w:rsidRPr="005C7658" w:rsidRDefault="007E45FE" w:rsidP="005C7658">
      <w:pPr>
        <w:pStyle w:val="Body"/>
        <w:spacing w:after="80"/>
        <w:rPr>
          <w:sz w:val="24"/>
          <w:szCs w:val="24"/>
        </w:rPr>
      </w:pPr>
      <w:r w:rsidRPr="005C7658">
        <w:rPr>
          <w:sz w:val="24"/>
          <w:szCs w:val="24"/>
        </w:rPr>
        <w:t xml:space="preserve">Energy resources available in Grafton include wood, solar, wind and hydro energy. There is significant data available to make informed decisions about wind and solar energy, but there is less data available </w:t>
      </w:r>
      <w:proofErr w:type="gramStart"/>
      <w:r w:rsidRPr="005C7658">
        <w:rPr>
          <w:sz w:val="24"/>
          <w:szCs w:val="24"/>
        </w:rPr>
        <w:t>in regards to</w:t>
      </w:r>
      <w:proofErr w:type="gramEnd"/>
      <w:r w:rsidRPr="005C7658">
        <w:rPr>
          <w:sz w:val="24"/>
          <w:szCs w:val="24"/>
        </w:rPr>
        <w:t xml:space="preserve"> wood and hydro energy.</w:t>
      </w:r>
      <w:r w:rsidR="00240C3D" w:rsidRPr="005C7658">
        <w:rPr>
          <w:sz w:val="24"/>
          <w:szCs w:val="24"/>
        </w:rPr>
        <w:t xml:space="preserve"> </w:t>
      </w:r>
      <w:r w:rsidRPr="005C7658">
        <w:rPr>
          <w:sz w:val="24"/>
          <w:szCs w:val="24"/>
        </w:rPr>
        <w:t>Grafton’s most used local energy resource is wood, which is renewable; almost 40% of the heat produced in Grafton is generated from wood.</w:t>
      </w:r>
      <w:r w:rsidR="00240C3D" w:rsidRPr="005C7658">
        <w:rPr>
          <w:sz w:val="24"/>
          <w:szCs w:val="24"/>
        </w:rPr>
        <w:t xml:space="preserve"> </w:t>
      </w:r>
      <w:r w:rsidRPr="005C7658">
        <w:rPr>
          <w:sz w:val="24"/>
          <w:szCs w:val="24"/>
        </w:rPr>
        <w:t>Continued burning of wood, along with the use of high efficiency wood stoves will be encouraged by the Town.</w:t>
      </w:r>
    </w:p>
    <w:p w14:paraId="1AE6EDF7" w14:textId="77777777" w:rsidR="007E45FE" w:rsidRPr="005C7658" w:rsidRDefault="007E45FE" w:rsidP="005C7658">
      <w:pPr>
        <w:pStyle w:val="Body"/>
        <w:spacing w:after="80"/>
        <w:rPr>
          <w:sz w:val="24"/>
          <w:szCs w:val="24"/>
        </w:rPr>
      </w:pPr>
      <w:r w:rsidRPr="005C7658">
        <w:rPr>
          <w:sz w:val="24"/>
          <w:szCs w:val="24"/>
        </w:rPr>
        <w:t>As new power generation sites are considered, care must be taken not to significantly alter both the village and the surrounding scenic landscape, because Grafton’s most valuable resource is its dense historic village surrounded by its rugged, scenic landscape, including its undeveloped ridgelines.</w:t>
      </w:r>
    </w:p>
    <w:p w14:paraId="2843EF74" w14:textId="6088F72E" w:rsidR="007E45FE" w:rsidRPr="005C7658" w:rsidRDefault="007E45FE" w:rsidP="005C7658">
      <w:pPr>
        <w:pStyle w:val="Body"/>
        <w:spacing w:after="80"/>
        <w:rPr>
          <w:sz w:val="24"/>
          <w:szCs w:val="24"/>
        </w:rPr>
      </w:pPr>
      <w:r w:rsidRPr="005C7658">
        <w:rPr>
          <w:sz w:val="24"/>
          <w:szCs w:val="24"/>
        </w:rPr>
        <w:t xml:space="preserve">Wind energy has been a controversial and often talked about subject in Grafton since 2012, when an international wind company proposed a </w:t>
      </w:r>
      <w:proofErr w:type="gramStart"/>
      <w:r w:rsidRPr="005C7658">
        <w:rPr>
          <w:sz w:val="24"/>
          <w:szCs w:val="24"/>
        </w:rPr>
        <w:t>28 turbine</w:t>
      </w:r>
      <w:proofErr w:type="gramEnd"/>
      <w:r w:rsidRPr="005C7658">
        <w:rPr>
          <w:sz w:val="24"/>
          <w:szCs w:val="24"/>
        </w:rPr>
        <w:t xml:space="preserve"> facility to be located on a large ridgeline that spans the Grafton and Windham town line.</w:t>
      </w:r>
      <w:r w:rsidR="00240C3D" w:rsidRPr="005C7658">
        <w:rPr>
          <w:sz w:val="24"/>
          <w:szCs w:val="24"/>
        </w:rPr>
        <w:t xml:space="preserve"> </w:t>
      </w:r>
      <w:r w:rsidRPr="005C7658">
        <w:rPr>
          <w:sz w:val="24"/>
          <w:szCs w:val="24"/>
        </w:rPr>
        <w:t xml:space="preserve">On November 8, 2016, with a vote of 235 </w:t>
      </w:r>
      <w:r w:rsidR="00387E2E">
        <w:rPr>
          <w:sz w:val="24"/>
          <w:szCs w:val="24"/>
        </w:rPr>
        <w:t xml:space="preserve">“No” votes </w:t>
      </w:r>
      <w:r w:rsidRPr="005C7658">
        <w:rPr>
          <w:sz w:val="24"/>
          <w:szCs w:val="24"/>
        </w:rPr>
        <w:t>to 158</w:t>
      </w:r>
      <w:r w:rsidR="00387E2E">
        <w:rPr>
          <w:sz w:val="24"/>
          <w:szCs w:val="24"/>
        </w:rPr>
        <w:t xml:space="preserve"> “Yes” votes</w:t>
      </w:r>
      <w:r w:rsidRPr="005C7658">
        <w:rPr>
          <w:sz w:val="24"/>
          <w:szCs w:val="24"/>
        </w:rPr>
        <w:t xml:space="preserve">, the town </w:t>
      </w:r>
      <w:r w:rsidR="00387E2E">
        <w:rPr>
          <w:sz w:val="24"/>
          <w:szCs w:val="24"/>
        </w:rPr>
        <w:t>voters rejected Article 1. “Shall the registered voters of the Town of Grafton support development of the Stiles Brook Wind Project, as proposed by Iberdrola Renewables, to be located on the Stiles Brook Forest, owned by Meadowsend Timberlands, LTD.?”</w:t>
      </w:r>
      <w:r w:rsidR="00240C3D" w:rsidRPr="005C7658">
        <w:rPr>
          <w:sz w:val="24"/>
          <w:szCs w:val="24"/>
        </w:rPr>
        <w:t xml:space="preserve"> </w:t>
      </w:r>
    </w:p>
    <w:p w14:paraId="5145FCFF" w14:textId="4C506B0A" w:rsidR="007E45FE" w:rsidRPr="005C7658" w:rsidRDefault="007E45FE" w:rsidP="005C7658">
      <w:pPr>
        <w:pStyle w:val="Body"/>
        <w:spacing w:after="80"/>
        <w:rPr>
          <w:sz w:val="24"/>
          <w:szCs w:val="24"/>
        </w:rPr>
      </w:pPr>
      <w:r w:rsidRPr="005C7658">
        <w:rPr>
          <w:sz w:val="24"/>
          <w:szCs w:val="24"/>
        </w:rPr>
        <w:t xml:space="preserve">Finally, the rivers and streams that flow through Grafton have potential for hydroelectric energy generation. </w:t>
      </w:r>
      <w:r w:rsidR="00D42A87" w:rsidRPr="005C7658">
        <w:rPr>
          <w:sz w:val="24"/>
          <w:szCs w:val="24"/>
        </w:rPr>
        <w:t>At this</w:t>
      </w:r>
      <w:r w:rsidRPr="005C7658">
        <w:rPr>
          <w:sz w:val="24"/>
          <w:szCs w:val="24"/>
        </w:rPr>
        <w:t xml:space="preserve"> high elevation, </w:t>
      </w:r>
      <w:r w:rsidR="00D42A87" w:rsidRPr="005C7658">
        <w:rPr>
          <w:sz w:val="24"/>
          <w:szCs w:val="24"/>
        </w:rPr>
        <w:t>Grafton lies in the headwaters of the Saxtons River watershed</w:t>
      </w:r>
      <w:r w:rsidRPr="005C7658">
        <w:rPr>
          <w:sz w:val="24"/>
          <w:szCs w:val="24"/>
        </w:rPr>
        <w:t>.</w:t>
      </w:r>
      <w:r w:rsidR="00240C3D" w:rsidRPr="005C7658">
        <w:rPr>
          <w:sz w:val="24"/>
          <w:szCs w:val="24"/>
        </w:rPr>
        <w:t xml:space="preserve"> </w:t>
      </w:r>
      <w:r w:rsidRPr="005C7658">
        <w:rPr>
          <w:sz w:val="24"/>
          <w:szCs w:val="24"/>
        </w:rPr>
        <w:t>These headwaters are delicate ecosystems and must not be disturbed.</w:t>
      </w:r>
      <w:r w:rsidR="00240C3D" w:rsidRPr="005C7658">
        <w:rPr>
          <w:sz w:val="24"/>
          <w:szCs w:val="24"/>
        </w:rPr>
        <w:t xml:space="preserve"> </w:t>
      </w:r>
      <w:r w:rsidRPr="005C7658">
        <w:rPr>
          <w:sz w:val="24"/>
          <w:szCs w:val="24"/>
        </w:rPr>
        <w:t>Flooding of the village, as well as surrounding areas is also a concern.</w:t>
      </w:r>
      <w:r w:rsidR="00240C3D" w:rsidRPr="005C7658">
        <w:rPr>
          <w:sz w:val="24"/>
          <w:szCs w:val="24"/>
        </w:rPr>
        <w:t xml:space="preserve"> </w:t>
      </w:r>
      <w:r w:rsidRPr="005C7658">
        <w:rPr>
          <w:sz w:val="24"/>
          <w:szCs w:val="24"/>
        </w:rPr>
        <w:t>Any development of hydroelectric power should utilize run-of-river diversion with no significant impoundment of water.</w:t>
      </w:r>
      <w:r w:rsidR="00240C3D" w:rsidRPr="005C7658">
        <w:rPr>
          <w:sz w:val="24"/>
          <w:szCs w:val="24"/>
        </w:rPr>
        <w:t xml:space="preserve"> </w:t>
      </w:r>
    </w:p>
    <w:p w14:paraId="0507A3E6" w14:textId="77777777" w:rsidR="007E45FE" w:rsidRPr="00484135" w:rsidRDefault="007E45FE" w:rsidP="00DD2005">
      <w:pPr>
        <w:pStyle w:val="Heading3"/>
        <w:rPr>
          <w:szCs w:val="24"/>
        </w:rPr>
      </w:pPr>
      <w:r w:rsidRPr="00484135">
        <w:rPr>
          <w:szCs w:val="24"/>
        </w:rPr>
        <w:t>Resource Mapping Process and Policy Tool</w:t>
      </w:r>
    </w:p>
    <w:p w14:paraId="007D46CB" w14:textId="3A211FD4" w:rsidR="00587AD2" w:rsidRDefault="007E45FE" w:rsidP="005C7658">
      <w:pPr>
        <w:pStyle w:val="Body"/>
        <w:spacing w:after="80"/>
        <w:rPr>
          <w:sz w:val="24"/>
          <w:szCs w:val="24"/>
        </w:rPr>
      </w:pPr>
      <w:r w:rsidRPr="005C7658">
        <w:rPr>
          <w:sz w:val="24"/>
          <w:szCs w:val="24"/>
        </w:rPr>
        <w:t>The maps</w:t>
      </w:r>
      <w:r w:rsidR="00E54B9B">
        <w:rPr>
          <w:rStyle w:val="FootnoteReference"/>
          <w:sz w:val="24"/>
          <w:szCs w:val="24"/>
        </w:rPr>
        <w:footnoteReference w:id="17"/>
      </w:r>
      <w:r w:rsidRPr="005C7658">
        <w:rPr>
          <w:sz w:val="24"/>
          <w:szCs w:val="24"/>
        </w:rPr>
        <w:t xml:space="preserve"> </w:t>
      </w:r>
      <w:r w:rsidR="00AE098E">
        <w:rPr>
          <w:sz w:val="24"/>
          <w:szCs w:val="24"/>
        </w:rPr>
        <w:t>referred</w:t>
      </w:r>
      <w:r w:rsidR="004C1CC8">
        <w:rPr>
          <w:sz w:val="24"/>
          <w:szCs w:val="24"/>
        </w:rPr>
        <w:t xml:space="preserve"> to in this chapter </w:t>
      </w:r>
      <w:r w:rsidRPr="005C7658">
        <w:rPr>
          <w:sz w:val="24"/>
          <w:szCs w:val="24"/>
        </w:rPr>
        <w:t>were developed using state-wide GIS data that modeled resource potential for solar and wind energy</w:t>
      </w:r>
      <w:r w:rsidR="00B20D4B">
        <w:rPr>
          <w:sz w:val="24"/>
          <w:szCs w:val="24"/>
        </w:rPr>
        <w:t xml:space="preserve"> and </w:t>
      </w:r>
      <w:r w:rsidRPr="005C7658">
        <w:rPr>
          <w:sz w:val="24"/>
          <w:szCs w:val="24"/>
        </w:rPr>
        <w:t>identified potential constraints on renewable energy development</w:t>
      </w:r>
      <w:r w:rsidR="00B20D4B">
        <w:rPr>
          <w:sz w:val="24"/>
          <w:szCs w:val="24"/>
        </w:rPr>
        <w:t xml:space="preserve">.  They </w:t>
      </w:r>
      <w:r w:rsidR="00587AD2">
        <w:rPr>
          <w:sz w:val="24"/>
          <w:szCs w:val="24"/>
        </w:rPr>
        <w:t xml:space="preserve">will </w:t>
      </w:r>
      <w:r w:rsidRPr="005C7658">
        <w:rPr>
          <w:sz w:val="24"/>
          <w:szCs w:val="24"/>
        </w:rPr>
        <w:t>provide</w:t>
      </w:r>
      <w:r w:rsidR="00B20D4B">
        <w:rPr>
          <w:sz w:val="24"/>
          <w:szCs w:val="24"/>
        </w:rPr>
        <w:t xml:space="preserve"> future </w:t>
      </w:r>
      <w:r w:rsidRPr="005C7658">
        <w:rPr>
          <w:sz w:val="24"/>
          <w:szCs w:val="24"/>
        </w:rPr>
        <w:t xml:space="preserve">energy planners and developers with a “coarse screen” method to roughly identify areas in Grafton that may have energy generation potential. </w:t>
      </w:r>
      <w:r w:rsidR="00B20D4B">
        <w:rPr>
          <w:sz w:val="24"/>
          <w:szCs w:val="24"/>
        </w:rPr>
        <w:t xml:space="preserve"> </w:t>
      </w:r>
      <w:r w:rsidR="00AE098E">
        <w:rPr>
          <w:sz w:val="24"/>
          <w:szCs w:val="24"/>
        </w:rPr>
        <w:t xml:space="preserve">They </w:t>
      </w:r>
      <w:r w:rsidRPr="005C7658">
        <w:rPr>
          <w:sz w:val="24"/>
          <w:szCs w:val="24"/>
        </w:rPr>
        <w:t>are not siting maps</w:t>
      </w:r>
      <w:r w:rsidR="00AE098E">
        <w:rPr>
          <w:sz w:val="24"/>
          <w:szCs w:val="24"/>
        </w:rPr>
        <w:t>. F</w:t>
      </w:r>
      <w:r w:rsidRPr="005C7658">
        <w:rPr>
          <w:sz w:val="24"/>
          <w:szCs w:val="24"/>
        </w:rPr>
        <w:t xml:space="preserve">urther site analysis would need to be done to determine if a proposed generation facility is appropriate and comports with Grafton’s Town Plan policies. </w:t>
      </w:r>
      <w:r w:rsidR="00B20D4B">
        <w:rPr>
          <w:sz w:val="24"/>
          <w:szCs w:val="24"/>
        </w:rPr>
        <w:t xml:space="preserve"> </w:t>
      </w:r>
      <w:r w:rsidR="00587AD2">
        <w:rPr>
          <w:sz w:val="24"/>
          <w:szCs w:val="24"/>
        </w:rPr>
        <w:t>The maps were used by the Grafton Planning Commission to help determine Land Areas and to develop Goals, Policies and Recommendations.  Maps included are:</w:t>
      </w:r>
    </w:p>
    <w:p w14:paraId="024D815B" w14:textId="5340C242" w:rsidR="004A7E6D" w:rsidRPr="005C7658" w:rsidRDefault="004A7E6D" w:rsidP="00160F6C">
      <w:pPr>
        <w:pStyle w:val="Heading5"/>
        <w:numPr>
          <w:ilvl w:val="0"/>
          <w:numId w:val="52"/>
        </w:numPr>
      </w:pPr>
      <w:r w:rsidRPr="00A63C56">
        <w:rPr>
          <w:b/>
          <w:u w:val="single"/>
        </w:rPr>
        <w:t>Possible Constraints for Energy</w:t>
      </w:r>
      <w:r w:rsidR="00F77CE3">
        <w:rPr>
          <w:b/>
          <w:u w:val="single"/>
        </w:rPr>
        <w:t xml:space="preserve"> Maps</w:t>
      </w:r>
    </w:p>
    <w:p w14:paraId="02173FFE" w14:textId="44787479" w:rsidR="00587AD2" w:rsidRPr="005C7658" w:rsidRDefault="0037241B" w:rsidP="00160F6C">
      <w:pPr>
        <w:pStyle w:val="Heading5"/>
        <w:numPr>
          <w:ilvl w:val="1"/>
          <w:numId w:val="52"/>
        </w:numPr>
      </w:pPr>
      <w:r w:rsidRPr="00A63C56">
        <w:rPr>
          <w:b/>
          <w:u w:val="single"/>
        </w:rPr>
        <w:t>Map 1</w:t>
      </w:r>
      <w:r w:rsidR="00587AD2" w:rsidRPr="005C7658">
        <w:t xml:space="preserve"> includes Hydric Soils, FEMA Special Flood Hazard Areas, Protected Land (state fee lands and private conservation lands), Deer Wintering Areas, and Vermont Conservation Design Highest Priority Forest Blocks</w:t>
      </w:r>
    </w:p>
    <w:p w14:paraId="4703AD24" w14:textId="54DD6BF1" w:rsidR="00587AD2" w:rsidRPr="005C7658" w:rsidRDefault="00587AD2" w:rsidP="00160F6C">
      <w:pPr>
        <w:pStyle w:val="Heading5"/>
        <w:numPr>
          <w:ilvl w:val="1"/>
          <w:numId w:val="52"/>
        </w:numPr>
      </w:pPr>
      <w:r w:rsidRPr="005C7658">
        <w:rPr>
          <w:b/>
          <w:u w:val="single"/>
        </w:rPr>
        <w:t>Map 2</w:t>
      </w:r>
      <w:r w:rsidRPr="005C7658">
        <w:t xml:space="preserve"> includes Agricultural Soils and Act 250 Soil Mitigation Areas</w:t>
      </w:r>
    </w:p>
    <w:p w14:paraId="10BEEEAC" w14:textId="4EF264F5" w:rsidR="00587AD2" w:rsidRPr="005C7658" w:rsidRDefault="00587AD2" w:rsidP="00160F6C">
      <w:pPr>
        <w:pStyle w:val="Heading5"/>
        <w:numPr>
          <w:ilvl w:val="0"/>
          <w:numId w:val="52"/>
        </w:numPr>
      </w:pPr>
      <w:r w:rsidRPr="005C7658">
        <w:rPr>
          <w:b/>
          <w:u w:val="single"/>
        </w:rPr>
        <w:t>Known Constraints for Energy Generation</w:t>
      </w:r>
      <w:r w:rsidR="00F77CE3">
        <w:rPr>
          <w:b/>
          <w:u w:val="single"/>
        </w:rPr>
        <w:t xml:space="preserve"> Map</w:t>
      </w:r>
      <w:r w:rsidRPr="005C7658">
        <w:t xml:space="preserve"> </w:t>
      </w:r>
      <w:r w:rsidR="00EB11FD">
        <w:t>shows</w:t>
      </w:r>
      <w:r w:rsidR="004A7E6D">
        <w:t xml:space="preserve"> </w:t>
      </w:r>
      <w:r w:rsidRPr="005C7658">
        <w:t>Vernal Pools, Class 1 and 2 Wetlands, DEC River Corridors and/or FEMA Floodways, National Wilderness Areas, State-Significant Natural Communities</w:t>
      </w:r>
      <w:r w:rsidR="004A7E6D">
        <w:t>,</w:t>
      </w:r>
      <w:r w:rsidRPr="005C7658">
        <w:t xml:space="preserve"> and Rare, Threatened, and Endangered Species</w:t>
      </w:r>
    </w:p>
    <w:p w14:paraId="1CBDD67F" w14:textId="34AF0CD5" w:rsidR="00587AD2" w:rsidRPr="00904B9E" w:rsidRDefault="00587AD2" w:rsidP="00160F6C">
      <w:pPr>
        <w:pStyle w:val="Heading5"/>
        <w:numPr>
          <w:ilvl w:val="0"/>
          <w:numId w:val="52"/>
        </w:numPr>
      </w:pPr>
      <w:r w:rsidRPr="005C7658">
        <w:rPr>
          <w:b/>
          <w:u w:val="single"/>
        </w:rPr>
        <w:t>Solar Resource</w:t>
      </w:r>
      <w:r w:rsidR="00F77CE3">
        <w:rPr>
          <w:b/>
          <w:u w:val="single"/>
        </w:rPr>
        <w:t xml:space="preserve"> Map</w:t>
      </w:r>
      <w:r w:rsidRPr="00904B9E">
        <w:t xml:space="preserve"> </w:t>
      </w:r>
      <w:r w:rsidR="00F77CE3">
        <w:t xml:space="preserve">shows land </w:t>
      </w:r>
      <w:r w:rsidRPr="00904B9E">
        <w:t xml:space="preserve">generally suitable for </w:t>
      </w:r>
      <w:r w:rsidR="00EB11FD">
        <w:t xml:space="preserve">solar energy </w:t>
      </w:r>
      <w:r w:rsidRPr="00904B9E">
        <w:t>generation, excluding slopes steeper than 15%</w:t>
      </w:r>
    </w:p>
    <w:p w14:paraId="5983425D" w14:textId="21B84155" w:rsidR="00587AD2" w:rsidRPr="005C7658" w:rsidRDefault="00587AD2" w:rsidP="00160F6C">
      <w:pPr>
        <w:pStyle w:val="Heading5"/>
        <w:numPr>
          <w:ilvl w:val="0"/>
          <w:numId w:val="52"/>
        </w:numPr>
      </w:pPr>
      <w:r w:rsidRPr="005C7658">
        <w:rPr>
          <w:b/>
          <w:u w:val="single"/>
        </w:rPr>
        <w:t>Wind Resource</w:t>
      </w:r>
      <w:r w:rsidR="00F77CE3">
        <w:rPr>
          <w:b/>
          <w:u w:val="single"/>
        </w:rPr>
        <w:t xml:space="preserve"> Map</w:t>
      </w:r>
      <w:r w:rsidR="00F77CE3">
        <w:t xml:space="preserve"> shows land g</w:t>
      </w:r>
      <w:r w:rsidRPr="005C7658">
        <w:t>enerally suitable wind for residential generation</w:t>
      </w:r>
      <w:r w:rsidR="00F77CE3">
        <w:t xml:space="preserve">, </w:t>
      </w:r>
      <w:r w:rsidRPr="005C7658">
        <w:t xml:space="preserve">small scale commercial generation, </w:t>
      </w:r>
      <w:r w:rsidR="00F77CE3">
        <w:t xml:space="preserve">and </w:t>
      </w:r>
      <w:proofErr w:type="gramStart"/>
      <w:r w:rsidRPr="005C7658">
        <w:t>large scale</w:t>
      </w:r>
      <w:proofErr w:type="gramEnd"/>
      <w:r w:rsidRPr="005C7658">
        <w:t xml:space="preserve"> commercial generation</w:t>
      </w:r>
      <w:r w:rsidR="00EB11FD">
        <w:t>.</w:t>
      </w:r>
    </w:p>
    <w:p w14:paraId="4809A39A" w14:textId="58F3F2D9" w:rsidR="00587AD2" w:rsidRPr="005C7658" w:rsidRDefault="00587AD2" w:rsidP="00160F6C">
      <w:pPr>
        <w:pStyle w:val="Heading5"/>
        <w:numPr>
          <w:ilvl w:val="0"/>
          <w:numId w:val="52"/>
        </w:numPr>
      </w:pPr>
      <w:r w:rsidRPr="005C7658">
        <w:rPr>
          <w:b/>
          <w:u w:val="single"/>
        </w:rPr>
        <w:t>Solar Energy Potential</w:t>
      </w:r>
      <w:r w:rsidR="00F77CE3">
        <w:rPr>
          <w:b/>
          <w:u w:val="single"/>
        </w:rPr>
        <w:t xml:space="preserve"> Map</w:t>
      </w:r>
      <w:r w:rsidRPr="005C7658">
        <w:t xml:space="preserve"> </w:t>
      </w:r>
      <w:r w:rsidR="001F33B5">
        <w:t xml:space="preserve">shows </w:t>
      </w:r>
      <w:r w:rsidRPr="005C7658">
        <w:t xml:space="preserve">Prime </w:t>
      </w:r>
      <w:r w:rsidR="001F33B5">
        <w:t xml:space="preserve">and </w:t>
      </w:r>
      <w:r w:rsidRPr="005C7658">
        <w:t xml:space="preserve">Secondary Solar Energy </w:t>
      </w:r>
      <w:r w:rsidR="00EB11FD">
        <w:t>areas.</w:t>
      </w:r>
    </w:p>
    <w:p w14:paraId="2D956DD7" w14:textId="28BBA82A" w:rsidR="007E45FE" w:rsidRPr="005C7658" w:rsidRDefault="00587AD2" w:rsidP="00160F6C">
      <w:pPr>
        <w:pStyle w:val="Heading5"/>
        <w:numPr>
          <w:ilvl w:val="0"/>
          <w:numId w:val="52"/>
        </w:numPr>
        <w:rPr>
          <w:sz w:val="20"/>
        </w:rPr>
      </w:pPr>
      <w:r w:rsidRPr="005C7658">
        <w:rPr>
          <w:b/>
          <w:u w:val="single"/>
        </w:rPr>
        <w:t>Wind Energy Potential</w:t>
      </w:r>
      <w:r w:rsidR="00F77CE3">
        <w:rPr>
          <w:b/>
          <w:u w:val="single"/>
        </w:rPr>
        <w:t xml:space="preserve"> Map</w:t>
      </w:r>
      <w:r w:rsidRPr="005C7658">
        <w:t xml:space="preserve"> </w:t>
      </w:r>
      <w:r w:rsidR="001F33B5">
        <w:t xml:space="preserve">shows </w:t>
      </w:r>
      <w:r w:rsidRPr="005C7658">
        <w:t xml:space="preserve">Prime </w:t>
      </w:r>
      <w:r w:rsidR="001F33B5">
        <w:t xml:space="preserve">and </w:t>
      </w:r>
      <w:r w:rsidRPr="005C7658">
        <w:t xml:space="preserve">Secondary Wind Energy </w:t>
      </w:r>
      <w:r w:rsidR="00EB11FD">
        <w:t>areas.</w:t>
      </w:r>
    </w:p>
    <w:p w14:paraId="58A39E0E" w14:textId="422F0F0D" w:rsidR="007E45FE" w:rsidRPr="00484135" w:rsidRDefault="007E45FE" w:rsidP="00DD2005">
      <w:pPr>
        <w:pStyle w:val="Heading3"/>
        <w:rPr>
          <w:szCs w:val="24"/>
        </w:rPr>
      </w:pPr>
      <w:r w:rsidRPr="00484135">
        <w:rPr>
          <w:szCs w:val="24"/>
        </w:rPr>
        <w:t>Solar Resourc</w:t>
      </w:r>
      <w:r w:rsidR="00E4462D">
        <w:rPr>
          <w:szCs w:val="24"/>
        </w:rPr>
        <w:t>e</w:t>
      </w:r>
      <w:r w:rsidRPr="00484135">
        <w:rPr>
          <w:szCs w:val="24"/>
        </w:rPr>
        <w:t>s</w:t>
      </w:r>
    </w:p>
    <w:p w14:paraId="17F36DD5" w14:textId="73D46623" w:rsidR="007E45FE" w:rsidRPr="005C7658" w:rsidRDefault="007E45FE" w:rsidP="005C7658">
      <w:pPr>
        <w:pStyle w:val="Body"/>
        <w:spacing w:after="80"/>
        <w:rPr>
          <w:sz w:val="24"/>
          <w:szCs w:val="24"/>
        </w:rPr>
      </w:pPr>
      <w:r w:rsidRPr="005C7658">
        <w:rPr>
          <w:sz w:val="24"/>
          <w:szCs w:val="24"/>
        </w:rPr>
        <w:t xml:space="preserve">The </w:t>
      </w:r>
      <w:r w:rsidR="00345456">
        <w:rPr>
          <w:sz w:val="24"/>
          <w:szCs w:val="24"/>
        </w:rPr>
        <w:t>S</w:t>
      </w:r>
      <w:r w:rsidRPr="005C7658">
        <w:rPr>
          <w:sz w:val="24"/>
          <w:szCs w:val="24"/>
        </w:rPr>
        <w:t>olar Resource Map indicates that the Town of Grafton has similar modeled solar resource availability as compared to other towns in the region. The Town supports solar facilities that are properly sited, where development conforms to the siting policies outlined in this Town Plan.</w:t>
      </w:r>
    </w:p>
    <w:p w14:paraId="049E1D06" w14:textId="701D4649" w:rsidR="00E96485" w:rsidRPr="005C7658" w:rsidRDefault="00E96485" w:rsidP="00160F6C">
      <w:pPr>
        <w:pStyle w:val="ListParagraph"/>
        <w:numPr>
          <w:ilvl w:val="0"/>
          <w:numId w:val="48"/>
        </w:numPr>
        <w:tabs>
          <w:tab w:val="right" w:leader="dot" w:pos="9180"/>
        </w:tabs>
        <w:spacing w:after="0" w:line="240" w:lineRule="auto"/>
        <w:ind w:left="720"/>
        <w:rPr>
          <w:sz w:val="24"/>
          <w:szCs w:val="24"/>
        </w:rPr>
      </w:pPr>
      <w:r w:rsidRPr="005C7658">
        <w:rPr>
          <w:sz w:val="24"/>
          <w:szCs w:val="24"/>
        </w:rPr>
        <w:t>Total acres in Grafton</w:t>
      </w:r>
      <w:r w:rsidRPr="005C7658">
        <w:rPr>
          <w:sz w:val="24"/>
          <w:szCs w:val="24"/>
        </w:rPr>
        <w:tab/>
        <w:t>24,456</w:t>
      </w:r>
      <w:r w:rsidR="00E37EF3">
        <w:rPr>
          <w:sz w:val="24"/>
          <w:szCs w:val="24"/>
        </w:rPr>
        <w:t xml:space="preserve"> acres</w:t>
      </w:r>
    </w:p>
    <w:p w14:paraId="40CC21D5" w14:textId="2E1E5C7A" w:rsidR="00E96485" w:rsidRPr="005C7658" w:rsidRDefault="00E96485" w:rsidP="00160F6C">
      <w:pPr>
        <w:pStyle w:val="ListParagraph"/>
        <w:numPr>
          <w:ilvl w:val="0"/>
          <w:numId w:val="48"/>
        </w:numPr>
        <w:tabs>
          <w:tab w:val="right" w:leader="dot" w:pos="9180"/>
        </w:tabs>
        <w:spacing w:after="0" w:line="240" w:lineRule="auto"/>
        <w:ind w:left="720"/>
        <w:rPr>
          <w:sz w:val="24"/>
          <w:szCs w:val="24"/>
        </w:rPr>
      </w:pPr>
      <w:r w:rsidRPr="005C7658">
        <w:rPr>
          <w:sz w:val="24"/>
          <w:szCs w:val="24"/>
        </w:rPr>
        <w:t>Total acres available for prime solar with no constraints</w:t>
      </w:r>
      <w:r w:rsidRPr="005C7658">
        <w:rPr>
          <w:sz w:val="24"/>
          <w:szCs w:val="24"/>
        </w:rPr>
        <w:tab/>
        <w:t>659</w:t>
      </w:r>
      <w:r w:rsidR="00E37EF3">
        <w:rPr>
          <w:sz w:val="24"/>
          <w:szCs w:val="24"/>
        </w:rPr>
        <w:t xml:space="preserve"> acres</w:t>
      </w:r>
    </w:p>
    <w:p w14:paraId="723ABA1F" w14:textId="49F8006B" w:rsidR="00E96485" w:rsidRPr="005C7658" w:rsidRDefault="00E96485" w:rsidP="00160F6C">
      <w:pPr>
        <w:pStyle w:val="ListParagraph"/>
        <w:numPr>
          <w:ilvl w:val="1"/>
          <w:numId w:val="48"/>
        </w:numPr>
        <w:tabs>
          <w:tab w:val="right" w:leader="dot" w:pos="7920"/>
        </w:tabs>
        <w:spacing w:after="0" w:line="240" w:lineRule="auto"/>
        <w:ind w:left="1080"/>
        <w:rPr>
          <w:i/>
          <w:sz w:val="24"/>
          <w:szCs w:val="24"/>
        </w:rPr>
      </w:pPr>
      <w:r w:rsidRPr="005C7658">
        <w:rPr>
          <w:i/>
          <w:sz w:val="24"/>
          <w:szCs w:val="24"/>
        </w:rPr>
        <w:t>Percentage of Grafton land</w:t>
      </w:r>
      <w:r w:rsidR="00F45CEB" w:rsidRPr="005C7658">
        <w:rPr>
          <w:i/>
          <w:sz w:val="24"/>
          <w:szCs w:val="24"/>
        </w:rPr>
        <w:t xml:space="preserve"> available for p</w:t>
      </w:r>
      <w:r w:rsidR="009B58B0" w:rsidRPr="005C7658">
        <w:rPr>
          <w:i/>
          <w:sz w:val="24"/>
          <w:szCs w:val="24"/>
        </w:rPr>
        <w:t>rime solar</w:t>
      </w:r>
      <w:r w:rsidR="009B58B0" w:rsidRPr="005C7658">
        <w:rPr>
          <w:i/>
          <w:sz w:val="24"/>
          <w:szCs w:val="24"/>
        </w:rPr>
        <w:tab/>
      </w:r>
      <w:r w:rsidRPr="005C7658">
        <w:rPr>
          <w:i/>
          <w:sz w:val="24"/>
          <w:szCs w:val="24"/>
        </w:rPr>
        <w:t>2.7%</w:t>
      </w:r>
    </w:p>
    <w:p w14:paraId="0E194134" w14:textId="09606C86" w:rsidR="007E45FE" w:rsidRPr="005C7658" w:rsidRDefault="007E45FE" w:rsidP="005C7658">
      <w:pPr>
        <w:pStyle w:val="Body"/>
        <w:spacing w:after="80"/>
        <w:rPr>
          <w:sz w:val="24"/>
          <w:szCs w:val="24"/>
        </w:rPr>
      </w:pPr>
      <w:r w:rsidRPr="005C7658">
        <w:rPr>
          <w:sz w:val="24"/>
          <w:szCs w:val="24"/>
        </w:rPr>
        <w:t>Large scale solar projects require access to three phase transmission lines.</w:t>
      </w:r>
      <w:r w:rsidR="00240C3D" w:rsidRPr="005C7658">
        <w:rPr>
          <w:sz w:val="24"/>
          <w:szCs w:val="24"/>
        </w:rPr>
        <w:t xml:space="preserve"> </w:t>
      </w:r>
      <w:r w:rsidRPr="005C7658">
        <w:rPr>
          <w:sz w:val="24"/>
          <w:szCs w:val="24"/>
        </w:rPr>
        <w:t>Grafton has limited access to three-phase power, with lines only along Route 121 from Cambridgeport to the village and along Fisher Hill Road.</w:t>
      </w:r>
      <w:r w:rsidR="00240C3D" w:rsidRPr="005C7658">
        <w:rPr>
          <w:sz w:val="24"/>
          <w:szCs w:val="24"/>
        </w:rPr>
        <w:t xml:space="preserve"> </w:t>
      </w:r>
      <w:r w:rsidRPr="005C7658">
        <w:rPr>
          <w:sz w:val="24"/>
          <w:szCs w:val="24"/>
        </w:rPr>
        <w:t>Grafton also has a high voltage transmission line cutting across the southern and western corner of the town.</w:t>
      </w:r>
      <w:r w:rsidR="00240C3D" w:rsidRPr="005C7658">
        <w:rPr>
          <w:sz w:val="24"/>
          <w:szCs w:val="24"/>
        </w:rPr>
        <w:t xml:space="preserve"> </w:t>
      </w:r>
      <w:r w:rsidRPr="005C7658">
        <w:rPr>
          <w:sz w:val="24"/>
          <w:szCs w:val="24"/>
        </w:rPr>
        <w:t>This greatly limits viable locations for large scale solar projects.</w:t>
      </w:r>
    </w:p>
    <w:p w14:paraId="333F893E" w14:textId="07858C5A" w:rsidR="007E45FE" w:rsidRPr="00484135" w:rsidRDefault="007E45FE" w:rsidP="00DD2005">
      <w:pPr>
        <w:pStyle w:val="Heading3"/>
        <w:rPr>
          <w:szCs w:val="24"/>
        </w:rPr>
      </w:pPr>
      <w:r w:rsidRPr="00484135">
        <w:rPr>
          <w:szCs w:val="24"/>
        </w:rPr>
        <w:t>Wind Resources</w:t>
      </w:r>
    </w:p>
    <w:p w14:paraId="3D1FD049" w14:textId="23A72243" w:rsidR="004D3120" w:rsidRDefault="007E45FE" w:rsidP="00BC787E">
      <w:pPr>
        <w:pStyle w:val="Body"/>
        <w:spacing w:after="80"/>
        <w:rPr>
          <w:sz w:val="24"/>
          <w:szCs w:val="24"/>
        </w:rPr>
      </w:pPr>
      <w:r w:rsidRPr="005C7658">
        <w:rPr>
          <w:sz w:val="24"/>
          <w:szCs w:val="24"/>
        </w:rPr>
        <w:t xml:space="preserve">The Wind Resource </w:t>
      </w:r>
      <w:r w:rsidR="00CB2B03">
        <w:rPr>
          <w:sz w:val="24"/>
          <w:szCs w:val="24"/>
        </w:rPr>
        <w:t>M</w:t>
      </w:r>
      <w:r w:rsidR="00CB2B03" w:rsidRPr="005C7658">
        <w:rPr>
          <w:sz w:val="24"/>
          <w:szCs w:val="24"/>
        </w:rPr>
        <w:t xml:space="preserve">ap </w:t>
      </w:r>
      <w:r w:rsidRPr="005C7658">
        <w:rPr>
          <w:sz w:val="24"/>
          <w:szCs w:val="24"/>
        </w:rPr>
        <w:t xml:space="preserve">indicates that </w:t>
      </w:r>
      <w:r w:rsidR="0071516E" w:rsidRPr="005C7658">
        <w:rPr>
          <w:sz w:val="24"/>
          <w:szCs w:val="24"/>
        </w:rPr>
        <w:t xml:space="preserve">the </w:t>
      </w:r>
      <w:r w:rsidR="00240C3D" w:rsidRPr="005C7658">
        <w:rPr>
          <w:sz w:val="24"/>
          <w:szCs w:val="24"/>
        </w:rPr>
        <w:t>mountains on</w:t>
      </w:r>
      <w:r w:rsidRPr="005C7658">
        <w:rPr>
          <w:sz w:val="24"/>
          <w:szCs w:val="24"/>
        </w:rPr>
        <w:t xml:space="preserve"> the western border of the Town and several isolated ridges within town are the only commercially viable location for “generally suitable wind for large scale commercial generation</w:t>
      </w:r>
      <w:r w:rsidR="005C3CA7">
        <w:rPr>
          <w:sz w:val="24"/>
          <w:szCs w:val="24"/>
        </w:rPr>
        <w:t>”</w:t>
      </w:r>
      <w:r w:rsidR="009D730F" w:rsidRPr="005C7658">
        <w:rPr>
          <w:sz w:val="24"/>
          <w:szCs w:val="24"/>
        </w:rPr>
        <w:t xml:space="preserve">. </w:t>
      </w:r>
      <w:r w:rsidR="009D0C56" w:rsidRPr="005C7658">
        <w:rPr>
          <w:sz w:val="24"/>
          <w:szCs w:val="24"/>
        </w:rPr>
        <w:t xml:space="preserve">Residential </w:t>
      </w:r>
      <w:r w:rsidR="005C3CA7">
        <w:rPr>
          <w:sz w:val="24"/>
          <w:szCs w:val="24"/>
        </w:rPr>
        <w:t>W</w:t>
      </w:r>
      <w:r w:rsidR="005C3CA7" w:rsidRPr="005C7658">
        <w:rPr>
          <w:sz w:val="24"/>
          <w:szCs w:val="24"/>
        </w:rPr>
        <w:t xml:space="preserve">ind </w:t>
      </w:r>
      <w:r w:rsidR="009D0C56" w:rsidRPr="005C7658">
        <w:rPr>
          <w:sz w:val="24"/>
          <w:szCs w:val="24"/>
        </w:rPr>
        <w:t>facilities may be acceptable as long as they conform to regulations for that respective land use, and do not adversely affect the surrounding landscape, forest blocks, habitat connectivity, or communities through the diminishment of the natural environment, economics, or human health.</w:t>
      </w:r>
      <w:r w:rsidR="00240C3D" w:rsidRPr="005C7658">
        <w:rPr>
          <w:sz w:val="24"/>
          <w:szCs w:val="24"/>
        </w:rPr>
        <w:t xml:space="preserve"> </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41"/>
        <w:gridCol w:w="1386"/>
        <w:gridCol w:w="1349"/>
      </w:tblGrid>
      <w:tr w:rsidR="001235E5" w:rsidRPr="00736AF3" w14:paraId="19ABB3BB" w14:textId="77777777" w:rsidTr="004A394C">
        <w:tc>
          <w:tcPr>
            <w:tcW w:w="6841" w:type="dxa"/>
            <w:shd w:val="clear" w:color="auto" w:fill="F2F2F2" w:themeFill="background1" w:themeFillShade="F2"/>
            <w:vAlign w:val="center"/>
          </w:tcPr>
          <w:p w14:paraId="0777DFC3" w14:textId="35910F67" w:rsidR="001235E5" w:rsidRPr="005C7658" w:rsidRDefault="001235E5" w:rsidP="005C7658">
            <w:pPr>
              <w:jc w:val="center"/>
              <w:outlineLvl w:val="2"/>
              <w:rPr>
                <w:rFonts w:eastAsia="Times New Roman" w:cs="Times New Roman"/>
                <w:b/>
                <w:color w:val="000000" w:themeColor="text1"/>
                <w:sz w:val="24"/>
                <w:szCs w:val="24"/>
              </w:rPr>
            </w:pPr>
            <w:r w:rsidRPr="005C7658">
              <w:rPr>
                <w:rFonts w:eastAsia="Times New Roman" w:cs="Times New Roman"/>
                <w:b/>
                <w:color w:val="000000" w:themeColor="text1"/>
                <w:sz w:val="24"/>
                <w:szCs w:val="24"/>
              </w:rPr>
              <w:t>Description</w:t>
            </w:r>
          </w:p>
        </w:tc>
        <w:tc>
          <w:tcPr>
            <w:tcW w:w="1386" w:type="dxa"/>
            <w:shd w:val="clear" w:color="auto" w:fill="F2F2F2" w:themeFill="background1" w:themeFillShade="F2"/>
            <w:vAlign w:val="center"/>
          </w:tcPr>
          <w:p w14:paraId="1CCFDE02" w14:textId="26B2BC4B" w:rsidR="001235E5" w:rsidRPr="005C7658" w:rsidRDefault="009928DE" w:rsidP="005C7658">
            <w:pPr>
              <w:jc w:val="center"/>
              <w:outlineLvl w:val="2"/>
              <w:rPr>
                <w:rFonts w:eastAsia="Times New Roman" w:cs="Times New Roman"/>
                <w:b/>
                <w:color w:val="000000" w:themeColor="text1"/>
                <w:sz w:val="24"/>
                <w:szCs w:val="24"/>
              </w:rPr>
            </w:pPr>
            <w:r w:rsidRPr="009928DE">
              <w:rPr>
                <w:rFonts w:eastAsia="Times New Roman" w:cs="Times New Roman"/>
                <w:b/>
                <w:color w:val="000000" w:themeColor="text1"/>
                <w:sz w:val="24"/>
                <w:szCs w:val="24"/>
              </w:rPr>
              <w:t>Area</w:t>
            </w:r>
          </w:p>
        </w:tc>
        <w:tc>
          <w:tcPr>
            <w:tcW w:w="1349" w:type="dxa"/>
            <w:shd w:val="clear" w:color="auto" w:fill="F2F2F2" w:themeFill="background1" w:themeFillShade="F2"/>
            <w:vAlign w:val="center"/>
          </w:tcPr>
          <w:p w14:paraId="6D84C5F8" w14:textId="6DC35495" w:rsidR="001235E5" w:rsidRPr="005C7658" w:rsidRDefault="001235E5" w:rsidP="005C7658">
            <w:pPr>
              <w:jc w:val="center"/>
              <w:outlineLvl w:val="2"/>
              <w:rPr>
                <w:rFonts w:eastAsia="Times New Roman" w:cs="Times New Roman"/>
                <w:b/>
                <w:color w:val="000000" w:themeColor="text1"/>
                <w:sz w:val="24"/>
                <w:szCs w:val="24"/>
              </w:rPr>
            </w:pPr>
            <w:r w:rsidRPr="005C7658">
              <w:rPr>
                <w:rFonts w:eastAsia="Times New Roman" w:cs="Times New Roman"/>
                <w:b/>
                <w:color w:val="000000" w:themeColor="text1"/>
                <w:sz w:val="24"/>
                <w:szCs w:val="24"/>
              </w:rPr>
              <w:t>Percentage</w:t>
            </w:r>
          </w:p>
        </w:tc>
      </w:tr>
      <w:tr w:rsidR="001235E5" w14:paraId="19626118" w14:textId="77777777" w:rsidTr="004A394C">
        <w:tc>
          <w:tcPr>
            <w:tcW w:w="6841" w:type="dxa"/>
            <w:shd w:val="clear" w:color="auto" w:fill="F2F2F2" w:themeFill="background1" w:themeFillShade="F2"/>
          </w:tcPr>
          <w:p w14:paraId="74832DFA" w14:textId="13ED84C3" w:rsidR="001235E5" w:rsidRPr="005C7658" w:rsidRDefault="001235E5" w:rsidP="005C7658">
            <w:pP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Total acres in Grafton</w:t>
            </w:r>
          </w:p>
        </w:tc>
        <w:tc>
          <w:tcPr>
            <w:tcW w:w="1386" w:type="dxa"/>
          </w:tcPr>
          <w:p w14:paraId="6787BFE9" w14:textId="5F826AF5" w:rsidR="001235E5" w:rsidRPr="005C7658" w:rsidRDefault="001235E5" w:rsidP="00BC787E">
            <w:pPr>
              <w:jc w:val="right"/>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24,456</w:t>
            </w:r>
            <w:r w:rsidR="009928DE">
              <w:rPr>
                <w:rFonts w:eastAsia="Times New Roman" w:cs="Times New Roman"/>
                <w:color w:val="000000" w:themeColor="text1"/>
                <w:sz w:val="24"/>
                <w:szCs w:val="24"/>
              </w:rPr>
              <w:t xml:space="preserve"> acres</w:t>
            </w:r>
          </w:p>
        </w:tc>
        <w:tc>
          <w:tcPr>
            <w:tcW w:w="1349" w:type="dxa"/>
          </w:tcPr>
          <w:p w14:paraId="5DDA43A8" w14:textId="330CA434" w:rsidR="001235E5" w:rsidRPr="005C7658" w:rsidRDefault="001235E5" w:rsidP="005C7658">
            <w:pPr>
              <w:jc w:val="cente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100%</w:t>
            </w:r>
          </w:p>
        </w:tc>
      </w:tr>
      <w:tr w:rsidR="00736AF3" w:rsidRPr="00736AF3" w14:paraId="04F0A08F" w14:textId="77777777" w:rsidTr="004A394C">
        <w:tc>
          <w:tcPr>
            <w:tcW w:w="6841" w:type="dxa"/>
            <w:shd w:val="clear" w:color="auto" w:fill="F2F2F2" w:themeFill="background1" w:themeFillShade="F2"/>
          </w:tcPr>
          <w:p w14:paraId="579AB225" w14:textId="279FAB8E" w:rsidR="00736AF3" w:rsidRPr="005C7658" w:rsidRDefault="00736AF3" w:rsidP="005C7658">
            <w:pP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 xml:space="preserve">Total acres </w:t>
            </w:r>
            <w:r w:rsidR="00C66F29">
              <w:rPr>
                <w:rFonts w:eastAsia="Times New Roman" w:cs="Times New Roman"/>
                <w:color w:val="000000" w:themeColor="text1"/>
                <w:sz w:val="24"/>
                <w:szCs w:val="24"/>
              </w:rPr>
              <w:t xml:space="preserve">in Grafton </w:t>
            </w:r>
            <w:r w:rsidRPr="005C7658">
              <w:rPr>
                <w:rFonts w:eastAsia="Times New Roman" w:cs="Times New Roman"/>
                <w:color w:val="000000" w:themeColor="text1"/>
                <w:sz w:val="24"/>
                <w:szCs w:val="24"/>
              </w:rPr>
              <w:t>available for wind</w:t>
            </w:r>
            <w:r w:rsidR="00C66F29">
              <w:rPr>
                <w:rFonts w:eastAsia="Times New Roman" w:cs="Times New Roman"/>
                <w:color w:val="000000" w:themeColor="text1"/>
                <w:sz w:val="24"/>
                <w:szCs w:val="24"/>
              </w:rPr>
              <w:t xml:space="preserve"> with no con</w:t>
            </w:r>
            <w:r w:rsidR="00C53398">
              <w:rPr>
                <w:rFonts w:eastAsia="Times New Roman" w:cs="Times New Roman"/>
                <w:color w:val="000000" w:themeColor="text1"/>
                <w:sz w:val="24"/>
                <w:szCs w:val="24"/>
              </w:rPr>
              <w:t>s</w:t>
            </w:r>
            <w:r w:rsidR="00C66F29">
              <w:rPr>
                <w:rFonts w:eastAsia="Times New Roman" w:cs="Times New Roman"/>
                <w:color w:val="000000" w:themeColor="text1"/>
                <w:sz w:val="24"/>
                <w:szCs w:val="24"/>
              </w:rPr>
              <w:t>traints</w:t>
            </w:r>
          </w:p>
        </w:tc>
        <w:tc>
          <w:tcPr>
            <w:tcW w:w="1386" w:type="dxa"/>
          </w:tcPr>
          <w:p w14:paraId="64B123BC" w14:textId="25EC6CFB" w:rsidR="00736AF3" w:rsidRPr="005C7658" w:rsidRDefault="00736AF3" w:rsidP="00BC787E">
            <w:pPr>
              <w:jc w:val="right"/>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1,568</w:t>
            </w:r>
            <w:r w:rsidR="009928DE">
              <w:rPr>
                <w:rFonts w:eastAsia="Times New Roman" w:cs="Times New Roman"/>
                <w:color w:val="000000" w:themeColor="text1"/>
                <w:sz w:val="24"/>
                <w:szCs w:val="24"/>
              </w:rPr>
              <w:t xml:space="preserve"> acres</w:t>
            </w:r>
          </w:p>
        </w:tc>
        <w:tc>
          <w:tcPr>
            <w:tcW w:w="1349" w:type="dxa"/>
          </w:tcPr>
          <w:p w14:paraId="7AB4CB85" w14:textId="77777777" w:rsidR="00736AF3" w:rsidRPr="005C7658" w:rsidRDefault="00736AF3" w:rsidP="005C7658">
            <w:pPr>
              <w:jc w:val="cente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6.41%</w:t>
            </w:r>
          </w:p>
        </w:tc>
      </w:tr>
      <w:tr w:rsidR="001235E5" w:rsidRPr="004F546C" w14:paraId="1DCBD7A0" w14:textId="77777777" w:rsidTr="004A394C">
        <w:tc>
          <w:tcPr>
            <w:tcW w:w="6841" w:type="dxa"/>
            <w:shd w:val="clear" w:color="auto" w:fill="F2F2F2" w:themeFill="background1" w:themeFillShade="F2"/>
            <w:vAlign w:val="center"/>
          </w:tcPr>
          <w:p w14:paraId="6E33A01F" w14:textId="3F0D1524" w:rsidR="001235E5" w:rsidRPr="005C7658" w:rsidRDefault="001235E5" w:rsidP="00160F6C">
            <w:pPr>
              <w:pStyle w:val="ListParagraph"/>
              <w:numPr>
                <w:ilvl w:val="2"/>
                <w:numId w:val="54"/>
              </w:numPr>
              <w:ind w:left="450"/>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Residential Wind (under 40 meters tall)</w:t>
            </w:r>
            <w:r w:rsidR="006D6F1D" w:rsidRPr="005C7658">
              <w:rPr>
                <w:rFonts w:eastAsia="Times New Roman" w:cs="Times New Roman"/>
                <w:color w:val="000000" w:themeColor="text1"/>
                <w:sz w:val="24"/>
                <w:szCs w:val="24"/>
              </w:rPr>
              <w:t xml:space="preserve"> </w:t>
            </w:r>
          </w:p>
        </w:tc>
        <w:tc>
          <w:tcPr>
            <w:tcW w:w="1386" w:type="dxa"/>
            <w:vAlign w:val="center"/>
          </w:tcPr>
          <w:p w14:paraId="4D92AD43" w14:textId="244C1828" w:rsidR="001235E5" w:rsidRPr="005C7658" w:rsidRDefault="001235E5" w:rsidP="00BC787E">
            <w:pPr>
              <w:jc w:val="right"/>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1,210</w:t>
            </w:r>
            <w:r w:rsidR="009928DE">
              <w:rPr>
                <w:rFonts w:eastAsia="Times New Roman" w:cs="Times New Roman"/>
                <w:color w:val="000000" w:themeColor="text1"/>
                <w:sz w:val="24"/>
                <w:szCs w:val="24"/>
              </w:rPr>
              <w:t xml:space="preserve"> acres</w:t>
            </w:r>
          </w:p>
        </w:tc>
        <w:tc>
          <w:tcPr>
            <w:tcW w:w="1349" w:type="dxa"/>
            <w:vAlign w:val="center"/>
          </w:tcPr>
          <w:p w14:paraId="0F0DC1AE" w14:textId="64366FF8" w:rsidR="001235E5" w:rsidRPr="005C7658" w:rsidRDefault="001235E5" w:rsidP="005C7658">
            <w:pPr>
              <w:jc w:val="cente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4.95%</w:t>
            </w:r>
          </w:p>
        </w:tc>
      </w:tr>
      <w:tr w:rsidR="001235E5" w:rsidRPr="004F546C" w14:paraId="1F3D8EFB" w14:textId="77777777" w:rsidTr="004A394C">
        <w:tc>
          <w:tcPr>
            <w:tcW w:w="6841" w:type="dxa"/>
            <w:shd w:val="clear" w:color="auto" w:fill="F2F2F2" w:themeFill="background1" w:themeFillShade="F2"/>
            <w:vAlign w:val="center"/>
          </w:tcPr>
          <w:p w14:paraId="301BDD6F" w14:textId="6524F19B" w:rsidR="001235E5" w:rsidRPr="005C7658" w:rsidRDefault="00736AF3" w:rsidP="00160F6C">
            <w:pPr>
              <w:pStyle w:val="ListParagraph"/>
              <w:numPr>
                <w:ilvl w:val="2"/>
                <w:numId w:val="54"/>
              </w:numPr>
              <w:ind w:left="450"/>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S</w:t>
            </w:r>
            <w:r w:rsidR="001235E5" w:rsidRPr="005C7658">
              <w:rPr>
                <w:rFonts w:eastAsia="Times New Roman" w:cs="Times New Roman"/>
                <w:color w:val="000000" w:themeColor="text1"/>
                <w:sz w:val="24"/>
                <w:szCs w:val="24"/>
              </w:rPr>
              <w:t>mall Commercial Wind (between 40 and 70 meters tall)</w:t>
            </w:r>
            <w:r w:rsidR="006D6F1D" w:rsidRPr="005C7658">
              <w:rPr>
                <w:rFonts w:eastAsia="Times New Roman" w:cs="Times New Roman"/>
                <w:color w:val="000000" w:themeColor="text1"/>
                <w:sz w:val="24"/>
                <w:szCs w:val="24"/>
              </w:rPr>
              <w:t xml:space="preserve"> </w:t>
            </w:r>
          </w:p>
        </w:tc>
        <w:tc>
          <w:tcPr>
            <w:tcW w:w="1386" w:type="dxa"/>
            <w:vAlign w:val="center"/>
          </w:tcPr>
          <w:p w14:paraId="380AA9AA" w14:textId="2779E0CA" w:rsidR="001235E5" w:rsidRPr="005C7658" w:rsidRDefault="001235E5" w:rsidP="00BC787E">
            <w:pPr>
              <w:jc w:val="right"/>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289</w:t>
            </w:r>
            <w:r w:rsidR="009928DE">
              <w:rPr>
                <w:rFonts w:eastAsia="Times New Roman" w:cs="Times New Roman"/>
                <w:color w:val="000000" w:themeColor="text1"/>
                <w:sz w:val="24"/>
                <w:szCs w:val="24"/>
              </w:rPr>
              <w:t xml:space="preserve"> acres</w:t>
            </w:r>
          </w:p>
        </w:tc>
        <w:tc>
          <w:tcPr>
            <w:tcW w:w="1349" w:type="dxa"/>
            <w:vAlign w:val="center"/>
          </w:tcPr>
          <w:p w14:paraId="0C1BBD65" w14:textId="6EC3F74E" w:rsidR="001235E5" w:rsidRPr="005C7658" w:rsidRDefault="001235E5" w:rsidP="005C7658">
            <w:pPr>
              <w:jc w:val="cente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1.17%</w:t>
            </w:r>
          </w:p>
        </w:tc>
      </w:tr>
      <w:tr w:rsidR="001235E5" w:rsidRPr="004F546C" w14:paraId="5924F0A9" w14:textId="77777777" w:rsidTr="004A394C">
        <w:tc>
          <w:tcPr>
            <w:tcW w:w="6841" w:type="dxa"/>
            <w:shd w:val="clear" w:color="auto" w:fill="F2F2F2" w:themeFill="background1" w:themeFillShade="F2"/>
            <w:vAlign w:val="center"/>
          </w:tcPr>
          <w:p w14:paraId="17A2EB02" w14:textId="299AE8AC" w:rsidR="001235E5" w:rsidRPr="005C7658" w:rsidRDefault="001235E5" w:rsidP="00160F6C">
            <w:pPr>
              <w:pStyle w:val="ListParagraph"/>
              <w:numPr>
                <w:ilvl w:val="2"/>
                <w:numId w:val="54"/>
              </w:numPr>
              <w:ind w:left="450"/>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Utility Wind (over 70 meters tall)</w:t>
            </w:r>
            <w:r w:rsidR="006D6F1D" w:rsidRPr="005C7658">
              <w:rPr>
                <w:rFonts w:eastAsia="Times New Roman" w:cs="Times New Roman"/>
                <w:color w:val="000000" w:themeColor="text1"/>
                <w:sz w:val="24"/>
                <w:szCs w:val="24"/>
              </w:rPr>
              <w:t xml:space="preserve"> </w:t>
            </w:r>
          </w:p>
        </w:tc>
        <w:tc>
          <w:tcPr>
            <w:tcW w:w="1386" w:type="dxa"/>
            <w:vAlign w:val="center"/>
          </w:tcPr>
          <w:p w14:paraId="601E6B90" w14:textId="5C358857" w:rsidR="001235E5" w:rsidRPr="005C7658" w:rsidRDefault="001235E5" w:rsidP="00BC787E">
            <w:pPr>
              <w:jc w:val="right"/>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69</w:t>
            </w:r>
            <w:r w:rsidR="009928DE">
              <w:rPr>
                <w:rFonts w:eastAsia="Times New Roman" w:cs="Times New Roman"/>
                <w:color w:val="000000" w:themeColor="text1"/>
                <w:sz w:val="24"/>
                <w:szCs w:val="24"/>
              </w:rPr>
              <w:t xml:space="preserve"> acres</w:t>
            </w:r>
          </w:p>
        </w:tc>
        <w:tc>
          <w:tcPr>
            <w:tcW w:w="1349" w:type="dxa"/>
            <w:vAlign w:val="center"/>
          </w:tcPr>
          <w:p w14:paraId="0A116A3A" w14:textId="696663A5" w:rsidR="001235E5" w:rsidRPr="005C7658" w:rsidRDefault="001235E5" w:rsidP="005C7658">
            <w:pPr>
              <w:jc w:val="center"/>
              <w:outlineLvl w:val="2"/>
              <w:rPr>
                <w:rFonts w:eastAsia="Times New Roman" w:cs="Times New Roman"/>
                <w:color w:val="000000" w:themeColor="text1"/>
                <w:sz w:val="24"/>
                <w:szCs w:val="24"/>
              </w:rPr>
            </w:pPr>
            <w:r w:rsidRPr="005C7658">
              <w:rPr>
                <w:rFonts w:eastAsia="Times New Roman" w:cs="Times New Roman"/>
                <w:color w:val="000000" w:themeColor="text1"/>
                <w:sz w:val="24"/>
                <w:szCs w:val="24"/>
              </w:rPr>
              <w:t>0.28%</w:t>
            </w:r>
          </w:p>
        </w:tc>
      </w:tr>
    </w:tbl>
    <w:p w14:paraId="5031E1A7" w14:textId="11E532E7" w:rsidR="004D3120" w:rsidRDefault="00251A8B" w:rsidP="00BC787E">
      <w:pPr>
        <w:pStyle w:val="NoSpacing"/>
      </w:pPr>
      <w:r>
        <w:t>Table</w:t>
      </w:r>
      <w:r w:rsidRPr="00305C23">
        <w:t xml:space="preserve"> #</w:t>
      </w:r>
      <w:r>
        <w:t>3</w:t>
      </w:r>
      <w:r w:rsidR="004D3120">
        <w:t xml:space="preserve"> (</w:t>
      </w:r>
      <w:r w:rsidR="00185604">
        <w:t>Source:</w:t>
      </w:r>
      <w:r w:rsidR="004D3120">
        <w:t xml:space="preserve"> </w:t>
      </w:r>
      <w:r w:rsidR="004D3120" w:rsidRPr="00BC787E">
        <w:t xml:space="preserve">Vermont Center for Geographic Information (VCGI)   </w:t>
      </w:r>
    </w:p>
    <w:p w14:paraId="08CBD64D" w14:textId="0F8DDBB1" w:rsidR="00251A8B" w:rsidRPr="005C7658" w:rsidRDefault="00251A8B" w:rsidP="00251A8B">
      <w:pPr>
        <w:pStyle w:val="NoSpacing"/>
      </w:pPr>
    </w:p>
    <w:p w14:paraId="2A3D67F6" w14:textId="77777777" w:rsidR="007E45FE" w:rsidRPr="00484135" w:rsidRDefault="007E45FE" w:rsidP="007E45FE">
      <w:pPr>
        <w:spacing w:after="240" w:line="240" w:lineRule="auto"/>
        <w:outlineLvl w:val="2"/>
        <w:rPr>
          <w:rFonts w:eastAsia="Times New Roman" w:cs="Times New Roman"/>
          <w:b/>
          <w:color w:val="000000" w:themeColor="text1"/>
          <w:sz w:val="24"/>
          <w:szCs w:val="24"/>
          <w:u w:val="single"/>
        </w:rPr>
      </w:pPr>
      <w:r w:rsidRPr="00484135">
        <w:rPr>
          <w:rFonts w:eastAsia="Times New Roman" w:cs="Times New Roman"/>
          <w:b/>
          <w:color w:val="000000" w:themeColor="text1"/>
          <w:sz w:val="24"/>
          <w:szCs w:val="24"/>
          <w:u w:val="single"/>
        </w:rPr>
        <w:t>Grafton’s Preferred Locations</w:t>
      </w:r>
    </w:p>
    <w:p w14:paraId="10CA1433" w14:textId="77777777" w:rsidR="007E45FE" w:rsidRPr="005C7658" w:rsidRDefault="007E45FE" w:rsidP="005C7658">
      <w:pPr>
        <w:pStyle w:val="Body"/>
        <w:spacing w:after="80"/>
        <w:rPr>
          <w:sz w:val="24"/>
          <w:szCs w:val="24"/>
        </w:rPr>
      </w:pPr>
      <w:r w:rsidRPr="005C7658">
        <w:rPr>
          <w:sz w:val="24"/>
          <w:szCs w:val="24"/>
        </w:rPr>
        <w:t>Grafton supports locally sourced and power generation facilities in a manner that supports existing and proposed land use designations, does not adversely affect the landscape pattern or character of the Town, and supports positive community development.</w:t>
      </w:r>
    </w:p>
    <w:p w14:paraId="3375951C" w14:textId="50ABB94B" w:rsidR="007E45FE" w:rsidRPr="005C7658" w:rsidRDefault="007E45FE" w:rsidP="005C7658">
      <w:pPr>
        <w:pStyle w:val="Body"/>
        <w:spacing w:after="80"/>
        <w:rPr>
          <w:sz w:val="24"/>
          <w:szCs w:val="24"/>
        </w:rPr>
      </w:pPr>
      <w:r w:rsidRPr="005C7658">
        <w:rPr>
          <w:sz w:val="24"/>
          <w:szCs w:val="24"/>
        </w:rPr>
        <w:t xml:space="preserve">Grafton </w:t>
      </w:r>
      <w:r w:rsidR="00942001">
        <w:rPr>
          <w:sz w:val="24"/>
          <w:szCs w:val="24"/>
        </w:rPr>
        <w:t>supports</w:t>
      </w:r>
      <w:r w:rsidR="00942001" w:rsidRPr="005C7658">
        <w:rPr>
          <w:sz w:val="24"/>
          <w:szCs w:val="24"/>
        </w:rPr>
        <w:t xml:space="preserve"> </w:t>
      </w:r>
      <w:r w:rsidRPr="005C7658">
        <w:rPr>
          <w:sz w:val="24"/>
          <w:szCs w:val="24"/>
        </w:rPr>
        <w:t>power generation development in locations that are previously disturbed and do not offer significant opportunities for future development. These areas may include former gravel pits, former and existing parking lots, landfills, etc. Consideration should be given to these under-utilized and previously disturbed areas that exist within the areas modeled to have prime resource potential,</w:t>
      </w:r>
      <w:r w:rsidR="00942001">
        <w:rPr>
          <w:rStyle w:val="FootnoteReference"/>
          <w:sz w:val="24"/>
          <w:szCs w:val="24"/>
        </w:rPr>
        <w:footnoteReference w:id="18"/>
      </w:r>
      <w:r w:rsidRPr="005C7658">
        <w:rPr>
          <w:sz w:val="24"/>
          <w:szCs w:val="24"/>
        </w:rPr>
        <w:t xml:space="preserve"> and do not conflict with existing and proposed designated land uses. </w:t>
      </w:r>
    </w:p>
    <w:p w14:paraId="40E62FEF" w14:textId="403F2839" w:rsidR="007E45FE" w:rsidRPr="005C7658" w:rsidRDefault="007E45FE" w:rsidP="005C7658">
      <w:pPr>
        <w:pStyle w:val="Body"/>
        <w:spacing w:after="80"/>
        <w:rPr>
          <w:sz w:val="24"/>
          <w:szCs w:val="24"/>
        </w:rPr>
      </w:pPr>
      <w:r w:rsidRPr="005C7658">
        <w:rPr>
          <w:sz w:val="24"/>
          <w:szCs w:val="24"/>
        </w:rPr>
        <w:t>Areas of special consideration should be all publicly owned lands and buildings.</w:t>
      </w:r>
      <w:r w:rsidR="00240C3D" w:rsidRPr="005C7658">
        <w:rPr>
          <w:sz w:val="24"/>
          <w:szCs w:val="24"/>
        </w:rPr>
        <w:t xml:space="preserve"> </w:t>
      </w:r>
      <w:r w:rsidRPr="005C7658">
        <w:rPr>
          <w:sz w:val="24"/>
          <w:szCs w:val="24"/>
        </w:rPr>
        <w:t xml:space="preserve">Solar is a particular asset that can directly supplement the electric power requirements of municipal facilities. Solar </w:t>
      </w:r>
      <w:r w:rsidR="00C22627">
        <w:rPr>
          <w:sz w:val="24"/>
          <w:szCs w:val="24"/>
        </w:rPr>
        <w:t>s</w:t>
      </w:r>
      <w:r w:rsidRPr="005C7658">
        <w:rPr>
          <w:sz w:val="24"/>
          <w:szCs w:val="24"/>
        </w:rPr>
        <w:t>ited on public lands provides an educational value for citizens and landowners considering solar power generation.</w:t>
      </w:r>
    </w:p>
    <w:p w14:paraId="59C9B8B7" w14:textId="51F6E162" w:rsidR="007E45FE" w:rsidRPr="005C7658" w:rsidRDefault="001B10E3" w:rsidP="005C7658">
      <w:pPr>
        <w:pStyle w:val="Body"/>
        <w:spacing w:after="80"/>
        <w:rPr>
          <w:sz w:val="24"/>
          <w:szCs w:val="24"/>
        </w:rPr>
      </w:pPr>
      <w:r w:rsidRPr="005C7658">
        <w:rPr>
          <w:sz w:val="24"/>
          <w:szCs w:val="24"/>
        </w:rPr>
        <w:t xml:space="preserve">Other areas that are </w:t>
      </w:r>
      <w:r w:rsidR="007E45FE" w:rsidRPr="005C7658">
        <w:rPr>
          <w:sz w:val="24"/>
          <w:szCs w:val="24"/>
        </w:rPr>
        <w:t xml:space="preserve">highly desirable </w:t>
      </w:r>
      <w:r w:rsidR="00DA3793">
        <w:rPr>
          <w:sz w:val="24"/>
          <w:szCs w:val="24"/>
        </w:rPr>
        <w:t xml:space="preserve">for energy production </w:t>
      </w:r>
      <w:r w:rsidR="007E45FE" w:rsidRPr="005C7658">
        <w:rPr>
          <w:sz w:val="24"/>
          <w:szCs w:val="24"/>
        </w:rPr>
        <w:t xml:space="preserve">are lands located on or adjacent to agricultural and forestry lands. Grafton understands it must work to preserve its agricultural heritage and facilitate commercial agriculture. Farms that utilize renewable energy generation to augment their farm revenue </w:t>
      </w:r>
      <w:r w:rsidR="00DA3793">
        <w:rPr>
          <w:sz w:val="24"/>
          <w:szCs w:val="24"/>
        </w:rPr>
        <w:t>may be</w:t>
      </w:r>
      <w:r w:rsidR="00DA3793" w:rsidRPr="005C7658">
        <w:rPr>
          <w:sz w:val="24"/>
          <w:szCs w:val="24"/>
        </w:rPr>
        <w:t xml:space="preserve"> </w:t>
      </w:r>
      <w:r w:rsidR="007E45FE" w:rsidRPr="005C7658">
        <w:rPr>
          <w:sz w:val="24"/>
          <w:szCs w:val="24"/>
        </w:rPr>
        <w:t>highly desirable.</w:t>
      </w:r>
      <w:r w:rsidR="00240C3D" w:rsidRPr="005C7658">
        <w:rPr>
          <w:sz w:val="24"/>
          <w:szCs w:val="24"/>
        </w:rPr>
        <w:t xml:space="preserve"> </w:t>
      </w:r>
      <w:r w:rsidR="007E45FE" w:rsidRPr="005C7658">
        <w:rPr>
          <w:sz w:val="24"/>
          <w:szCs w:val="24"/>
        </w:rPr>
        <w:t>While energy generation must be clearly subordinate to the agricultural land use, energy income will bolster existing farms and create an impetus to open new farms in our community.</w:t>
      </w:r>
      <w:r w:rsidR="00240C3D" w:rsidRPr="005C7658">
        <w:rPr>
          <w:sz w:val="24"/>
          <w:szCs w:val="24"/>
        </w:rPr>
        <w:t xml:space="preserve"> </w:t>
      </w:r>
    </w:p>
    <w:p w14:paraId="2AC03CF7" w14:textId="56B810B6" w:rsidR="007E45FE" w:rsidRPr="005C7658" w:rsidRDefault="007E45FE" w:rsidP="005C7658">
      <w:pPr>
        <w:pStyle w:val="Body"/>
        <w:spacing w:after="80"/>
        <w:rPr>
          <w:sz w:val="24"/>
          <w:szCs w:val="24"/>
        </w:rPr>
      </w:pPr>
      <w:r w:rsidRPr="005C7658">
        <w:rPr>
          <w:sz w:val="24"/>
          <w:szCs w:val="24"/>
        </w:rPr>
        <w:t xml:space="preserve">Effective land use planning can promote energy conservation. Targeting new </w:t>
      </w:r>
      <w:r w:rsidR="00CC627F">
        <w:rPr>
          <w:sz w:val="24"/>
          <w:szCs w:val="24"/>
        </w:rPr>
        <w:t xml:space="preserve">power generation </w:t>
      </w:r>
      <w:r w:rsidRPr="005C7658">
        <w:rPr>
          <w:sz w:val="24"/>
          <w:szCs w:val="24"/>
        </w:rPr>
        <w:t xml:space="preserve">development toward areas located close to the community's major roads and existing settlements will minimize the energy consumed by residents </w:t>
      </w:r>
      <w:proofErr w:type="gramStart"/>
      <w:r w:rsidRPr="005C7658">
        <w:rPr>
          <w:sz w:val="24"/>
          <w:szCs w:val="24"/>
        </w:rPr>
        <w:t>commuting, and</w:t>
      </w:r>
      <w:proofErr w:type="gramEnd"/>
      <w:r w:rsidRPr="005C7658">
        <w:rPr>
          <w:sz w:val="24"/>
          <w:szCs w:val="24"/>
        </w:rPr>
        <w:t xml:space="preserve"> will reduce the energy required to deliver essential services to residents and businesses. </w:t>
      </w:r>
    </w:p>
    <w:p w14:paraId="5A9749FD" w14:textId="06D00117" w:rsidR="000C4D64" w:rsidRPr="005C7658" w:rsidRDefault="000C4D64" w:rsidP="005C7658">
      <w:pPr>
        <w:pStyle w:val="Body"/>
        <w:spacing w:after="80"/>
        <w:rPr>
          <w:sz w:val="24"/>
          <w:szCs w:val="24"/>
        </w:rPr>
      </w:pPr>
      <w:r w:rsidRPr="005C7658">
        <w:rPr>
          <w:sz w:val="24"/>
          <w:szCs w:val="24"/>
        </w:rPr>
        <w:t xml:space="preserve">Factors that </w:t>
      </w:r>
      <w:r w:rsidR="00DA3793">
        <w:rPr>
          <w:sz w:val="24"/>
          <w:szCs w:val="24"/>
        </w:rPr>
        <w:t xml:space="preserve">the Town </w:t>
      </w:r>
      <w:r w:rsidRPr="005C7658">
        <w:rPr>
          <w:sz w:val="24"/>
          <w:szCs w:val="24"/>
        </w:rPr>
        <w:t xml:space="preserve">would look favorably upon </w:t>
      </w:r>
      <w:r w:rsidR="00DA3793">
        <w:rPr>
          <w:sz w:val="24"/>
          <w:szCs w:val="24"/>
        </w:rPr>
        <w:t xml:space="preserve">in </w:t>
      </w:r>
      <w:r w:rsidRPr="005C7658">
        <w:rPr>
          <w:sz w:val="24"/>
          <w:szCs w:val="24"/>
        </w:rPr>
        <w:t>determining a preferred site designation would include</w:t>
      </w:r>
      <w:r w:rsidR="00DA3793">
        <w:rPr>
          <w:sz w:val="24"/>
          <w:szCs w:val="24"/>
        </w:rPr>
        <w:t>:</w:t>
      </w:r>
    </w:p>
    <w:p w14:paraId="7B561322" w14:textId="66F04437" w:rsidR="000C4D64" w:rsidRPr="005C7658" w:rsidRDefault="000C4D64" w:rsidP="00160F6C">
      <w:pPr>
        <w:pStyle w:val="ListParagraph"/>
        <w:numPr>
          <w:ilvl w:val="0"/>
          <w:numId w:val="26"/>
        </w:numPr>
        <w:spacing w:after="0" w:line="240" w:lineRule="auto"/>
        <w:rPr>
          <w:sz w:val="24"/>
          <w:szCs w:val="24"/>
        </w:rPr>
      </w:pPr>
      <w:r w:rsidRPr="005C7658">
        <w:rPr>
          <w:sz w:val="24"/>
          <w:szCs w:val="24"/>
        </w:rPr>
        <w:t>Proximity to 3</w:t>
      </w:r>
      <w:r w:rsidR="000D578E">
        <w:rPr>
          <w:sz w:val="24"/>
          <w:szCs w:val="24"/>
        </w:rPr>
        <w:t>-</w:t>
      </w:r>
      <w:r w:rsidRPr="005C7658">
        <w:rPr>
          <w:sz w:val="24"/>
          <w:szCs w:val="24"/>
        </w:rPr>
        <w:t xml:space="preserve">phase power – this means a solar facility does not need to have a line upgrade </w:t>
      </w:r>
    </w:p>
    <w:p w14:paraId="30290327" w14:textId="77777777" w:rsidR="000C4D64" w:rsidRPr="005C7658" w:rsidRDefault="000C4D64" w:rsidP="00160F6C">
      <w:pPr>
        <w:pStyle w:val="ListParagraph"/>
        <w:numPr>
          <w:ilvl w:val="0"/>
          <w:numId w:val="26"/>
        </w:numPr>
        <w:spacing w:after="0" w:line="240" w:lineRule="auto"/>
        <w:rPr>
          <w:sz w:val="24"/>
          <w:szCs w:val="24"/>
        </w:rPr>
      </w:pPr>
      <w:r w:rsidRPr="005C7658">
        <w:rPr>
          <w:sz w:val="24"/>
          <w:szCs w:val="24"/>
        </w:rPr>
        <w:t>Located near the end of utility distribution lines – this helps support the electric grid</w:t>
      </w:r>
    </w:p>
    <w:p w14:paraId="306AB620" w14:textId="3482FE1D" w:rsidR="000C4D64" w:rsidRPr="005C7658" w:rsidRDefault="000C4D64" w:rsidP="00160F6C">
      <w:pPr>
        <w:pStyle w:val="ListParagraph"/>
        <w:numPr>
          <w:ilvl w:val="0"/>
          <w:numId w:val="26"/>
        </w:numPr>
        <w:spacing w:after="0" w:line="240" w:lineRule="auto"/>
        <w:rPr>
          <w:sz w:val="24"/>
          <w:szCs w:val="24"/>
        </w:rPr>
      </w:pPr>
      <w:r w:rsidRPr="005C7658">
        <w:rPr>
          <w:sz w:val="24"/>
          <w:szCs w:val="24"/>
        </w:rPr>
        <w:t>Aesthe</w:t>
      </w:r>
      <w:r w:rsidR="009A19CB" w:rsidRPr="005C7658">
        <w:rPr>
          <w:sz w:val="24"/>
          <w:szCs w:val="24"/>
        </w:rPr>
        <w:t>tic considerations – ensuring</w:t>
      </w:r>
      <w:r w:rsidRPr="005C7658">
        <w:rPr>
          <w:sz w:val="24"/>
          <w:szCs w:val="24"/>
        </w:rPr>
        <w:t xml:space="preserve"> viewsheds are not impacted by the appearance of renewable energy facilities.</w:t>
      </w:r>
    </w:p>
    <w:p w14:paraId="08D9C3FE" w14:textId="5EBC956D" w:rsidR="000C4D64" w:rsidRPr="005C7658" w:rsidRDefault="000C4D64" w:rsidP="00160F6C">
      <w:pPr>
        <w:pStyle w:val="ListParagraph"/>
        <w:numPr>
          <w:ilvl w:val="0"/>
          <w:numId w:val="26"/>
        </w:numPr>
        <w:spacing w:after="0" w:line="240" w:lineRule="auto"/>
        <w:rPr>
          <w:sz w:val="24"/>
          <w:szCs w:val="24"/>
        </w:rPr>
      </w:pPr>
      <w:r w:rsidRPr="005C7658">
        <w:rPr>
          <w:sz w:val="24"/>
          <w:szCs w:val="24"/>
        </w:rPr>
        <w:t>Existing roads – important to have existing access without requiring a developer to upgrade roads.</w:t>
      </w:r>
    </w:p>
    <w:p w14:paraId="25409D00" w14:textId="69117B85" w:rsidR="000C4D64" w:rsidRPr="005C7658" w:rsidRDefault="000C4D64" w:rsidP="00160F6C">
      <w:pPr>
        <w:pStyle w:val="ListParagraph"/>
        <w:numPr>
          <w:ilvl w:val="0"/>
          <w:numId w:val="26"/>
        </w:numPr>
        <w:spacing w:after="0" w:line="240" w:lineRule="auto"/>
        <w:rPr>
          <w:sz w:val="24"/>
          <w:szCs w:val="24"/>
        </w:rPr>
      </w:pPr>
      <w:r w:rsidRPr="005C7658">
        <w:rPr>
          <w:sz w:val="24"/>
          <w:szCs w:val="24"/>
        </w:rPr>
        <w:t>Minimal impact of agriculture and agricultural soils – this is the path of least resist</w:t>
      </w:r>
      <w:r w:rsidR="009A19CB" w:rsidRPr="005C7658">
        <w:rPr>
          <w:sz w:val="24"/>
          <w:szCs w:val="24"/>
        </w:rPr>
        <w:t>ance</w:t>
      </w:r>
      <w:r w:rsidRPr="005C7658">
        <w:rPr>
          <w:sz w:val="24"/>
          <w:szCs w:val="24"/>
        </w:rPr>
        <w:t xml:space="preserve"> for energy companies and we should not endanger our future ability to produce food.</w:t>
      </w:r>
    </w:p>
    <w:p w14:paraId="3AD3C58B" w14:textId="152D3C3E" w:rsidR="000C4D64" w:rsidRPr="005C7658" w:rsidRDefault="000C4D64" w:rsidP="00160F6C">
      <w:pPr>
        <w:pStyle w:val="ListParagraph"/>
        <w:numPr>
          <w:ilvl w:val="0"/>
          <w:numId w:val="26"/>
        </w:numPr>
        <w:spacing w:after="0" w:line="240" w:lineRule="auto"/>
        <w:rPr>
          <w:sz w:val="24"/>
          <w:szCs w:val="24"/>
        </w:rPr>
      </w:pPr>
      <w:r w:rsidRPr="005C7658">
        <w:rPr>
          <w:sz w:val="24"/>
          <w:szCs w:val="24"/>
        </w:rPr>
        <w:t>No obstruction of wildlife and habitat corridors</w:t>
      </w:r>
      <w:r w:rsidR="009A19CB" w:rsidRPr="005C7658">
        <w:rPr>
          <w:sz w:val="24"/>
          <w:szCs w:val="24"/>
        </w:rPr>
        <w:t xml:space="preserve"> as well as riparian buffers</w:t>
      </w:r>
      <w:r w:rsidRPr="005C7658">
        <w:rPr>
          <w:sz w:val="24"/>
          <w:szCs w:val="24"/>
        </w:rPr>
        <w:t>.</w:t>
      </w:r>
    </w:p>
    <w:p w14:paraId="1A8EEAB9" w14:textId="69D7D751" w:rsidR="0086072F" w:rsidRPr="005C7658" w:rsidRDefault="000C4D64" w:rsidP="0086072F">
      <w:pPr>
        <w:pStyle w:val="ListParagraph"/>
        <w:spacing w:after="0" w:line="240" w:lineRule="auto"/>
        <w:rPr>
          <w:sz w:val="24"/>
          <w:szCs w:val="24"/>
        </w:rPr>
      </w:pPr>
      <w:r w:rsidRPr="005C7658">
        <w:rPr>
          <w:sz w:val="24"/>
          <w:szCs w:val="24"/>
        </w:rPr>
        <w:t>South facing slopes with lo</w:t>
      </w:r>
      <w:r w:rsidR="009A19CB" w:rsidRPr="005C7658">
        <w:rPr>
          <w:sz w:val="24"/>
          <w:szCs w:val="24"/>
        </w:rPr>
        <w:t xml:space="preserve">w quality agricultural soils. </w:t>
      </w:r>
      <w:r w:rsidRPr="005C7658">
        <w:rPr>
          <w:sz w:val="24"/>
          <w:szCs w:val="24"/>
        </w:rPr>
        <w:t>These areas have high solar value, but otherwise low value as working landscapes.</w:t>
      </w:r>
      <w:r w:rsidR="00240C3D" w:rsidRPr="005C7658">
        <w:rPr>
          <w:sz w:val="24"/>
          <w:szCs w:val="24"/>
        </w:rPr>
        <w:t xml:space="preserve"> </w:t>
      </w:r>
    </w:p>
    <w:p w14:paraId="57AD10AC" w14:textId="77777777" w:rsidR="006A22C1" w:rsidRPr="005C7658" w:rsidRDefault="006A22C1" w:rsidP="0086072F">
      <w:pPr>
        <w:pStyle w:val="ListParagraph"/>
        <w:spacing w:after="0" w:line="240" w:lineRule="auto"/>
        <w:rPr>
          <w:sz w:val="24"/>
          <w:szCs w:val="24"/>
        </w:rPr>
      </w:pPr>
    </w:p>
    <w:p w14:paraId="24BC128A" w14:textId="77777777" w:rsidR="007E45FE" w:rsidRPr="00484135" w:rsidRDefault="007E45FE" w:rsidP="007E45FE">
      <w:pPr>
        <w:spacing w:after="240" w:line="240" w:lineRule="auto"/>
        <w:outlineLvl w:val="2"/>
        <w:rPr>
          <w:rFonts w:eastAsia="Times New Roman" w:cs="Times New Roman"/>
          <w:b/>
          <w:color w:val="000000" w:themeColor="text1"/>
          <w:sz w:val="24"/>
          <w:szCs w:val="24"/>
          <w:u w:val="single"/>
        </w:rPr>
      </w:pPr>
      <w:r w:rsidRPr="00484135">
        <w:rPr>
          <w:rFonts w:eastAsia="Times New Roman" w:cs="Times New Roman"/>
          <w:b/>
          <w:color w:val="000000" w:themeColor="text1"/>
          <w:sz w:val="24"/>
          <w:szCs w:val="24"/>
          <w:u w:val="single"/>
        </w:rPr>
        <w:t>Areas Unsuitable for Renewable Energy Siting</w:t>
      </w:r>
    </w:p>
    <w:p w14:paraId="5E200622" w14:textId="74C68C1F" w:rsidR="007E45FE" w:rsidRPr="00A63C56" w:rsidRDefault="007E45FE" w:rsidP="005C7658">
      <w:pPr>
        <w:pStyle w:val="Heading5"/>
      </w:pPr>
      <w:r w:rsidRPr="004A43CA">
        <w:t xml:space="preserve">As shown in the </w:t>
      </w:r>
      <w:r w:rsidR="005062C7" w:rsidRPr="005C7658">
        <w:t xml:space="preserve">Known Constraints for Energy Generation </w:t>
      </w:r>
      <w:r w:rsidR="001E3C0F">
        <w:t>M</w:t>
      </w:r>
      <w:r w:rsidRPr="00813F49">
        <w:t>ap</w:t>
      </w:r>
      <w:r w:rsidR="005062C7" w:rsidRPr="00A63C56">
        <w:rPr>
          <w:rStyle w:val="FootnoteReference"/>
        </w:rPr>
        <w:footnoteReference w:id="19"/>
      </w:r>
      <w:r w:rsidRPr="00A63C56">
        <w:t>, there is a suite of geographic characteristic</w:t>
      </w:r>
      <w:r w:rsidR="00FB79D8" w:rsidRPr="00A63C56">
        <w:t>s</w:t>
      </w:r>
      <w:r w:rsidRPr="00A63C56">
        <w:t xml:space="preserve"> that are deemed to exclude any energy generation development. They are mapped vernal pools, Class 1 and 2 wetlands, DEC River Corridors and/or FEMA floodways, and State-significant Natural Communities and Rare, Threatened, and Endangered species.</w:t>
      </w:r>
    </w:p>
    <w:p w14:paraId="0D982391" w14:textId="4FBD32B3" w:rsidR="007E45FE" w:rsidRPr="005C7658" w:rsidRDefault="007E45FE" w:rsidP="005C7658">
      <w:pPr>
        <w:pStyle w:val="Body"/>
        <w:spacing w:after="80"/>
        <w:rPr>
          <w:sz w:val="24"/>
          <w:szCs w:val="24"/>
        </w:rPr>
      </w:pPr>
      <w:r w:rsidRPr="005C7658">
        <w:rPr>
          <w:sz w:val="24"/>
          <w:szCs w:val="24"/>
        </w:rPr>
        <w:t xml:space="preserve">The Possible Constraints are a set of data layers that don’t necessarily exclude energy </w:t>
      </w:r>
      <w:proofErr w:type="gramStart"/>
      <w:r w:rsidRPr="005C7658">
        <w:rPr>
          <w:sz w:val="24"/>
          <w:szCs w:val="24"/>
        </w:rPr>
        <w:t>development, but</w:t>
      </w:r>
      <w:proofErr w:type="gramEnd"/>
      <w:r w:rsidRPr="005C7658">
        <w:rPr>
          <w:sz w:val="24"/>
          <w:szCs w:val="24"/>
        </w:rPr>
        <w:t xml:space="preserve"> give a signal to potential developers and planners that more site analysis may be required. These layers include steep slopes, hydric soils, FEMA Special Flood Hazard Areas, Protected lands, deer wintering areas, Vermont Conservation design highest priority forest blocks, </w:t>
      </w:r>
      <w:r w:rsidR="001B10E3" w:rsidRPr="005C7658">
        <w:rPr>
          <w:sz w:val="24"/>
          <w:szCs w:val="24"/>
        </w:rPr>
        <w:t xml:space="preserve">habitat connectivity, </w:t>
      </w:r>
      <w:r w:rsidRPr="005C7658">
        <w:rPr>
          <w:sz w:val="24"/>
          <w:szCs w:val="24"/>
        </w:rPr>
        <w:t>and agricultural soils.</w:t>
      </w:r>
      <w:r w:rsidR="00240C3D" w:rsidRPr="005C7658">
        <w:rPr>
          <w:sz w:val="24"/>
          <w:szCs w:val="24"/>
        </w:rPr>
        <w:t xml:space="preserve"> </w:t>
      </w:r>
      <w:r w:rsidRPr="005C7658">
        <w:rPr>
          <w:sz w:val="24"/>
          <w:szCs w:val="24"/>
        </w:rPr>
        <w:t>If generation facilities are proposed in these areas, due diligence is required in the siting of t</w:t>
      </w:r>
      <w:r w:rsidR="006A22C1" w:rsidRPr="005C7658">
        <w:rPr>
          <w:sz w:val="24"/>
          <w:szCs w:val="24"/>
        </w:rPr>
        <w:t>hose facilities to ensure there</w:t>
      </w:r>
      <w:r w:rsidR="001B10E3" w:rsidRPr="005C7658">
        <w:rPr>
          <w:sz w:val="24"/>
          <w:szCs w:val="24"/>
        </w:rPr>
        <w:t xml:space="preserve"> are</w:t>
      </w:r>
      <w:r w:rsidRPr="005C7658">
        <w:rPr>
          <w:sz w:val="24"/>
          <w:szCs w:val="24"/>
        </w:rPr>
        <w:t xml:space="preserve"> no adverse impacts.</w:t>
      </w:r>
    </w:p>
    <w:p w14:paraId="022B69A1" w14:textId="3CB51C59" w:rsidR="00145147" w:rsidRPr="005C7658" w:rsidRDefault="00957626" w:rsidP="005C7658">
      <w:pPr>
        <w:pStyle w:val="Body"/>
        <w:spacing w:after="80"/>
        <w:rPr>
          <w:sz w:val="24"/>
          <w:szCs w:val="24"/>
        </w:rPr>
      </w:pPr>
      <w:r w:rsidRPr="005C7658">
        <w:rPr>
          <w:sz w:val="24"/>
          <w:szCs w:val="24"/>
        </w:rPr>
        <w:t>In addition to these state-identified constraints, power generation facilities may not be suitable along high elevation lands, ridgelines, and any areas immediately viewable from our historic village and hamlets. Installations are not suitable if they have undue adverse impacts to cultural or historical resources including state or federally designated historic districts, and structures.</w:t>
      </w:r>
      <w:r w:rsidR="00490ABB" w:rsidRPr="005C7658">
        <w:rPr>
          <w:sz w:val="24"/>
          <w:szCs w:val="24"/>
        </w:rPr>
        <w:t xml:space="preserve">  These constraints do not prohibit the Town’s ability to reach the energy generation targets </w:t>
      </w:r>
      <w:r w:rsidR="004F220A">
        <w:rPr>
          <w:sz w:val="24"/>
          <w:szCs w:val="24"/>
        </w:rPr>
        <w:t>identified in the</w:t>
      </w:r>
      <w:r w:rsidR="00490ABB" w:rsidRPr="005C7658">
        <w:rPr>
          <w:sz w:val="24"/>
          <w:szCs w:val="24"/>
        </w:rPr>
        <w:t xml:space="preserve"> resource acreage analysis</w:t>
      </w:r>
      <w:r w:rsidR="004F220A">
        <w:rPr>
          <w:sz w:val="24"/>
          <w:szCs w:val="24"/>
        </w:rPr>
        <w:t xml:space="preserve"> above</w:t>
      </w:r>
      <w:r w:rsidR="00490ABB" w:rsidRPr="005C7658">
        <w:rPr>
          <w:sz w:val="24"/>
          <w:szCs w:val="24"/>
        </w:rPr>
        <w:t>.</w:t>
      </w:r>
    </w:p>
    <w:p w14:paraId="01886C60" w14:textId="17401C12" w:rsidR="00256FE0" w:rsidRPr="00813F49" w:rsidRDefault="007E45FE" w:rsidP="005C7658">
      <w:pPr>
        <w:pStyle w:val="Heading2"/>
      </w:pPr>
      <w:bookmarkStart w:id="67" w:name="_Toc499585990"/>
      <w:bookmarkStart w:id="68" w:name="_Toc499585991"/>
      <w:bookmarkStart w:id="69" w:name="_Toc499585992"/>
      <w:bookmarkStart w:id="70" w:name="_Toc499585993"/>
      <w:bookmarkStart w:id="71" w:name="_Toc499585994"/>
      <w:bookmarkStart w:id="72" w:name="_Toc511654370"/>
      <w:bookmarkStart w:id="73" w:name="_Toc24104299"/>
      <w:bookmarkEnd w:id="67"/>
      <w:bookmarkEnd w:id="68"/>
      <w:bookmarkEnd w:id="69"/>
      <w:bookmarkEnd w:id="70"/>
      <w:bookmarkEnd w:id="71"/>
      <w:r w:rsidRPr="00943C23">
        <w:t>Grafton’s Energy Targets and Conservation Goals</w:t>
      </w:r>
      <w:bookmarkEnd w:id="72"/>
      <w:bookmarkEnd w:id="73"/>
    </w:p>
    <w:p w14:paraId="371D8129" w14:textId="678FACE1" w:rsidR="001B10E3" w:rsidRPr="00A63C56" w:rsidRDefault="007E45FE" w:rsidP="005C7658">
      <w:pPr>
        <w:pStyle w:val="Heading5"/>
      </w:pPr>
      <w:r w:rsidRPr="00A63C56">
        <w:t>The Windham region was given an overall renewable energy generation target, as determined by the Department of Public Service, based on its percentage of the state’s population (which directly affects its share of statewide consumption). The Windham Regional Commission (WRC) then determined energy generation targets for each of their member-towns, based on both the resource availability in town and its population. The resulting town generation targets are an average between those two characteristics.</w:t>
      </w:r>
    </w:p>
    <w:p w14:paraId="01F0C3FC" w14:textId="77777777" w:rsidR="007E45FE" w:rsidRPr="00484135" w:rsidRDefault="007E45FE" w:rsidP="00DD2005">
      <w:pPr>
        <w:pStyle w:val="Heading3"/>
        <w:rPr>
          <w:szCs w:val="24"/>
        </w:rPr>
      </w:pPr>
      <w:r w:rsidRPr="00484135">
        <w:rPr>
          <w:szCs w:val="24"/>
        </w:rPr>
        <w:t>Power Generation Targets</w:t>
      </w:r>
    </w:p>
    <w:p w14:paraId="0C9B55F8" w14:textId="67270215" w:rsidR="007E45FE" w:rsidRPr="005C7658" w:rsidRDefault="007E45FE" w:rsidP="005C7658">
      <w:pPr>
        <w:pStyle w:val="Body"/>
        <w:spacing w:after="80"/>
        <w:rPr>
          <w:sz w:val="24"/>
          <w:szCs w:val="24"/>
        </w:rPr>
      </w:pPr>
      <w:r w:rsidRPr="005C7658">
        <w:rPr>
          <w:sz w:val="24"/>
          <w:szCs w:val="24"/>
        </w:rPr>
        <w:t xml:space="preserve">According to Vermont’s 2016 Comprehensive Energy Plan, in order to meet the state’s overall goals, Grafton should be generating approximately 949 megawatt-hours </w:t>
      </w:r>
      <w:r w:rsidR="001E3C0F">
        <w:rPr>
          <w:sz w:val="24"/>
          <w:szCs w:val="24"/>
        </w:rPr>
        <w:t xml:space="preserve">(MWh) </w:t>
      </w:r>
      <w:r w:rsidRPr="005C7658">
        <w:rPr>
          <w:sz w:val="24"/>
          <w:szCs w:val="24"/>
        </w:rPr>
        <w:t>of power per year by 2050.</w:t>
      </w:r>
      <w:r w:rsidR="00240C3D" w:rsidRPr="005C7658">
        <w:rPr>
          <w:sz w:val="24"/>
          <w:szCs w:val="24"/>
        </w:rPr>
        <w:t xml:space="preserve"> </w:t>
      </w:r>
      <w:r w:rsidRPr="005C7658">
        <w:rPr>
          <w:sz w:val="24"/>
          <w:szCs w:val="24"/>
        </w:rPr>
        <w:t>This goal is based on averaging the following two calculated numbers:</w:t>
      </w:r>
    </w:p>
    <w:p w14:paraId="4AEEED3A" w14:textId="33B1110E" w:rsidR="0061127D" w:rsidRPr="00813F49" w:rsidRDefault="0061127D" w:rsidP="00160F6C">
      <w:pPr>
        <w:pStyle w:val="Heading5"/>
        <w:numPr>
          <w:ilvl w:val="0"/>
          <w:numId w:val="47"/>
        </w:numPr>
        <w:tabs>
          <w:tab w:val="right" w:leader="dot" w:pos="8640"/>
        </w:tabs>
        <w:spacing w:after="0"/>
      </w:pPr>
      <w:r w:rsidRPr="004A43CA">
        <w:t>The Town’s Share of the Regional Population</w:t>
      </w:r>
      <w:r w:rsidRPr="004A43CA">
        <w:tab/>
        <w:t>854 MWh/year</w:t>
      </w:r>
    </w:p>
    <w:p w14:paraId="4B0F942D" w14:textId="1A0F804A" w:rsidR="0061127D" w:rsidRPr="005C7658" w:rsidRDefault="0061127D" w:rsidP="00160F6C">
      <w:pPr>
        <w:pStyle w:val="Heading5"/>
        <w:numPr>
          <w:ilvl w:val="0"/>
          <w:numId w:val="47"/>
        </w:numPr>
        <w:tabs>
          <w:tab w:val="right" w:leader="dot" w:pos="8640"/>
        </w:tabs>
        <w:spacing w:after="0"/>
        <w:rPr>
          <w:u w:val="single"/>
        </w:rPr>
      </w:pPr>
      <w:r w:rsidRPr="005C7658">
        <w:rPr>
          <w:u w:val="single"/>
        </w:rPr>
        <w:t>Share of Regional Resource Availability</w:t>
      </w:r>
      <w:r w:rsidRPr="005C7658">
        <w:rPr>
          <w:u w:val="single"/>
        </w:rPr>
        <w:tab/>
        <w:t>1,043 MWh/year</w:t>
      </w:r>
    </w:p>
    <w:p w14:paraId="2FB44E7A" w14:textId="26754FEE" w:rsidR="0061127D" w:rsidRPr="00813F49" w:rsidRDefault="0061127D" w:rsidP="005C7658">
      <w:pPr>
        <w:pStyle w:val="Heading5"/>
        <w:tabs>
          <w:tab w:val="right" w:leader="dot" w:pos="8640"/>
        </w:tabs>
        <w:ind w:left="720"/>
      </w:pPr>
      <w:r w:rsidRPr="00813F49">
        <w:t>Average</w:t>
      </w:r>
      <w:r w:rsidR="00EE7830" w:rsidRPr="005C7658">
        <w:tab/>
      </w:r>
      <w:r w:rsidRPr="004A43CA">
        <w:t>949 MWh/year</w:t>
      </w:r>
    </w:p>
    <w:p w14:paraId="62058E44" w14:textId="77777777" w:rsidR="007E45FE" w:rsidRPr="005C7658" w:rsidRDefault="007E45FE" w:rsidP="005C7658">
      <w:pPr>
        <w:pStyle w:val="Body"/>
        <w:spacing w:after="80"/>
        <w:rPr>
          <w:sz w:val="24"/>
          <w:szCs w:val="24"/>
        </w:rPr>
      </w:pPr>
      <w:r w:rsidRPr="005C7658">
        <w:rPr>
          <w:sz w:val="24"/>
          <w:szCs w:val="24"/>
        </w:rPr>
        <w:t>This goal includes the following benchmark targets:</w:t>
      </w:r>
    </w:p>
    <w:p w14:paraId="45A88CFA" w14:textId="7EDA5FFE" w:rsidR="000F2C23" w:rsidRPr="004A394C" w:rsidRDefault="000F2C23" w:rsidP="005C7658">
      <w:pPr>
        <w:pStyle w:val="Heading5"/>
        <w:tabs>
          <w:tab w:val="center" w:pos="1260"/>
          <w:tab w:val="center" w:pos="7560"/>
        </w:tabs>
        <w:spacing w:after="0"/>
        <w:ind w:left="360"/>
        <w:rPr>
          <w:b/>
          <w:u w:val="single"/>
        </w:rPr>
      </w:pPr>
      <w:r w:rsidRPr="004A394C">
        <w:rPr>
          <w:b/>
          <w:u w:val="single"/>
        </w:rPr>
        <w:tab/>
        <w:t>Year</w:t>
      </w:r>
      <w:r w:rsidRPr="004A394C">
        <w:rPr>
          <w:b/>
          <w:u w:val="single"/>
        </w:rPr>
        <w:tab/>
        <w:t>Energy Generation/Year</w:t>
      </w:r>
    </w:p>
    <w:p w14:paraId="6E35271D" w14:textId="7FFA6703" w:rsidR="000F2C23" w:rsidRPr="005C7658" w:rsidRDefault="002A446D" w:rsidP="00160F6C">
      <w:pPr>
        <w:pStyle w:val="Heading5"/>
        <w:numPr>
          <w:ilvl w:val="0"/>
          <w:numId w:val="47"/>
        </w:numPr>
        <w:tabs>
          <w:tab w:val="right" w:leader="dot" w:pos="8640"/>
        </w:tabs>
        <w:spacing w:after="0"/>
      </w:pPr>
      <w:r w:rsidRPr="005C7658">
        <w:t>201</w:t>
      </w:r>
      <w:r>
        <w:t>8</w:t>
      </w:r>
      <w:r w:rsidRPr="005C7658">
        <w:t xml:space="preserve"> </w:t>
      </w:r>
      <w:r w:rsidR="000F2C23" w:rsidRPr="005C7658">
        <w:t>(present generation)</w:t>
      </w:r>
      <w:r w:rsidR="000F2C23" w:rsidRPr="005C7658">
        <w:tab/>
        <w:t>85 MWh</w:t>
      </w:r>
    </w:p>
    <w:p w14:paraId="082A6AA4" w14:textId="77777777" w:rsidR="000F2C23" w:rsidRPr="005C7658" w:rsidRDefault="000F2C23" w:rsidP="00160F6C">
      <w:pPr>
        <w:pStyle w:val="Heading5"/>
        <w:numPr>
          <w:ilvl w:val="0"/>
          <w:numId w:val="47"/>
        </w:numPr>
        <w:tabs>
          <w:tab w:val="right" w:leader="dot" w:pos="8640"/>
        </w:tabs>
        <w:spacing w:after="0"/>
      </w:pPr>
      <w:r w:rsidRPr="005C7658">
        <w:t>2025</w:t>
      </w:r>
      <w:r w:rsidRPr="005C7658">
        <w:tab/>
        <w:t xml:space="preserve">263 MWh </w:t>
      </w:r>
    </w:p>
    <w:p w14:paraId="5E49C6A8" w14:textId="77777777" w:rsidR="000F2C23" w:rsidRPr="005C7658" w:rsidRDefault="000F2C23" w:rsidP="00160F6C">
      <w:pPr>
        <w:pStyle w:val="Heading5"/>
        <w:numPr>
          <w:ilvl w:val="0"/>
          <w:numId w:val="47"/>
        </w:numPr>
        <w:tabs>
          <w:tab w:val="right" w:leader="dot" w:pos="8640"/>
        </w:tabs>
        <w:spacing w:after="0"/>
      </w:pPr>
      <w:r w:rsidRPr="005C7658">
        <w:t>2035</w:t>
      </w:r>
      <w:r w:rsidRPr="005C7658">
        <w:tab/>
        <w:t>422 MWh</w:t>
      </w:r>
    </w:p>
    <w:p w14:paraId="4F56F3E5" w14:textId="77777777" w:rsidR="000F2C23" w:rsidRPr="005C7658" w:rsidRDefault="000F2C23" w:rsidP="00160F6C">
      <w:pPr>
        <w:pStyle w:val="Heading5"/>
        <w:numPr>
          <w:ilvl w:val="0"/>
          <w:numId w:val="47"/>
        </w:numPr>
        <w:tabs>
          <w:tab w:val="right" w:leader="dot" w:pos="8640"/>
        </w:tabs>
      </w:pPr>
      <w:r w:rsidRPr="005C7658">
        <w:t>2050</w:t>
      </w:r>
      <w:r w:rsidRPr="005C7658">
        <w:tab/>
        <w:t xml:space="preserve">949 MWh </w:t>
      </w:r>
    </w:p>
    <w:p w14:paraId="6459BA14" w14:textId="54C7CE8B" w:rsidR="007E45FE" w:rsidRPr="004A394C" w:rsidRDefault="007E45FE" w:rsidP="007E45FE">
      <w:pPr>
        <w:spacing w:after="0" w:line="240" w:lineRule="auto"/>
        <w:ind w:left="720"/>
        <w:rPr>
          <w:sz w:val="12"/>
          <w:szCs w:val="12"/>
        </w:rPr>
      </w:pPr>
    </w:p>
    <w:p w14:paraId="61447106" w14:textId="11818DE6" w:rsidR="007E45FE" w:rsidRPr="005C7658" w:rsidRDefault="007E45FE" w:rsidP="005C7658">
      <w:pPr>
        <w:pStyle w:val="Body"/>
        <w:spacing w:after="80"/>
        <w:rPr>
          <w:sz w:val="24"/>
          <w:szCs w:val="24"/>
        </w:rPr>
      </w:pPr>
      <w:r w:rsidRPr="005C7658">
        <w:rPr>
          <w:sz w:val="24"/>
          <w:szCs w:val="24"/>
        </w:rPr>
        <w:t xml:space="preserve">As </w:t>
      </w:r>
      <w:r w:rsidR="00FE5DE4" w:rsidRPr="005C7658">
        <w:rPr>
          <w:sz w:val="24"/>
          <w:szCs w:val="24"/>
        </w:rPr>
        <w:t xml:space="preserve">the </w:t>
      </w:r>
      <w:r w:rsidR="00387504">
        <w:rPr>
          <w:sz w:val="24"/>
          <w:szCs w:val="24"/>
        </w:rPr>
        <w:t xml:space="preserve">following </w:t>
      </w:r>
      <w:r w:rsidR="00FE5DE4" w:rsidRPr="005C7658">
        <w:rPr>
          <w:sz w:val="24"/>
          <w:szCs w:val="24"/>
        </w:rPr>
        <w:t>table</w:t>
      </w:r>
      <w:r w:rsidR="00872DBA">
        <w:rPr>
          <w:sz w:val="24"/>
          <w:szCs w:val="24"/>
        </w:rPr>
        <w:t xml:space="preserve"> and graph</w:t>
      </w:r>
      <w:r w:rsidRPr="005C7658">
        <w:rPr>
          <w:sz w:val="24"/>
          <w:szCs w:val="24"/>
        </w:rPr>
        <w:t xml:space="preserve"> shows, even if Grafton meets the </w:t>
      </w:r>
      <w:r w:rsidR="001B10E3" w:rsidRPr="005C7658">
        <w:rPr>
          <w:sz w:val="24"/>
          <w:szCs w:val="24"/>
        </w:rPr>
        <w:t xml:space="preserve">energy </w:t>
      </w:r>
      <w:r w:rsidRPr="005C7658">
        <w:rPr>
          <w:sz w:val="24"/>
          <w:szCs w:val="24"/>
        </w:rPr>
        <w:t>production goal above, it will have minimal impact on the overall amount of energy we will still need to import.</w:t>
      </w:r>
      <w:r w:rsidR="00240C3D" w:rsidRPr="005C7658">
        <w:rPr>
          <w:sz w:val="24"/>
          <w:szCs w:val="24"/>
        </w:rPr>
        <w:t xml:space="preserve"> </w:t>
      </w:r>
      <w:r w:rsidRPr="005C7658">
        <w:rPr>
          <w:sz w:val="24"/>
          <w:szCs w:val="24"/>
        </w:rPr>
        <w:t xml:space="preserve">That said, we believe that, as a Town, we must do our part, no matter how small to contribute to the larger cause. </w:t>
      </w:r>
    </w:p>
    <w:tbl>
      <w:tblPr>
        <w:tblStyle w:val="TableGrid"/>
        <w:tblW w:w="0" w:type="auto"/>
        <w:tblInd w:w="60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775"/>
        <w:gridCol w:w="1445"/>
        <w:gridCol w:w="1446"/>
        <w:gridCol w:w="1446"/>
        <w:gridCol w:w="1446"/>
      </w:tblGrid>
      <w:tr w:rsidR="005521C9" w:rsidRPr="00484135" w14:paraId="66F5BA15" w14:textId="77777777" w:rsidTr="004A394C">
        <w:trPr>
          <w:cantSplit/>
          <w:trHeight w:val="144"/>
        </w:trPr>
        <w:tc>
          <w:tcPr>
            <w:tcW w:w="1775" w:type="dxa"/>
            <w:shd w:val="clear" w:color="auto" w:fill="D9D9D9" w:themeFill="background1" w:themeFillShade="D9"/>
            <w:noWrap/>
            <w:vAlign w:val="center"/>
            <w:hideMark/>
          </w:tcPr>
          <w:p w14:paraId="19B0D244" w14:textId="77777777" w:rsidR="007E45FE" w:rsidRPr="005C7658" w:rsidRDefault="007E45FE" w:rsidP="005C7658">
            <w:pPr>
              <w:pStyle w:val="Body"/>
              <w:spacing w:after="80"/>
              <w:jc w:val="center"/>
              <w:rPr>
                <w:b/>
                <w:sz w:val="24"/>
                <w:szCs w:val="24"/>
              </w:rPr>
            </w:pPr>
            <w:r w:rsidRPr="005C7658">
              <w:rPr>
                <w:b/>
                <w:sz w:val="24"/>
                <w:szCs w:val="24"/>
              </w:rPr>
              <w:t>Energy Source</w:t>
            </w:r>
          </w:p>
        </w:tc>
        <w:tc>
          <w:tcPr>
            <w:tcW w:w="1445" w:type="dxa"/>
            <w:shd w:val="clear" w:color="auto" w:fill="D9D9D9" w:themeFill="background1" w:themeFillShade="D9"/>
            <w:noWrap/>
            <w:vAlign w:val="center"/>
            <w:hideMark/>
          </w:tcPr>
          <w:p w14:paraId="2F7F4170" w14:textId="77777777" w:rsidR="007E45FE" w:rsidRPr="005C7658" w:rsidRDefault="007E45FE" w:rsidP="005C7658">
            <w:pPr>
              <w:pStyle w:val="Body"/>
              <w:spacing w:after="80"/>
              <w:jc w:val="center"/>
              <w:rPr>
                <w:b/>
                <w:sz w:val="24"/>
                <w:szCs w:val="24"/>
              </w:rPr>
            </w:pPr>
            <w:r w:rsidRPr="005C7658">
              <w:rPr>
                <w:b/>
                <w:sz w:val="24"/>
                <w:szCs w:val="24"/>
              </w:rPr>
              <w:t>2017</w:t>
            </w:r>
          </w:p>
        </w:tc>
        <w:tc>
          <w:tcPr>
            <w:tcW w:w="1446" w:type="dxa"/>
            <w:shd w:val="clear" w:color="auto" w:fill="D9D9D9" w:themeFill="background1" w:themeFillShade="D9"/>
            <w:noWrap/>
            <w:vAlign w:val="center"/>
            <w:hideMark/>
          </w:tcPr>
          <w:p w14:paraId="3FFE2B25" w14:textId="77777777" w:rsidR="007E45FE" w:rsidRPr="005C7658" w:rsidRDefault="007E45FE" w:rsidP="005C7658">
            <w:pPr>
              <w:pStyle w:val="Body"/>
              <w:spacing w:after="80"/>
              <w:jc w:val="center"/>
              <w:rPr>
                <w:b/>
                <w:sz w:val="24"/>
                <w:szCs w:val="24"/>
              </w:rPr>
            </w:pPr>
            <w:r w:rsidRPr="005C7658">
              <w:rPr>
                <w:b/>
                <w:sz w:val="24"/>
                <w:szCs w:val="24"/>
              </w:rPr>
              <w:t>2025</w:t>
            </w:r>
          </w:p>
        </w:tc>
        <w:tc>
          <w:tcPr>
            <w:tcW w:w="1446" w:type="dxa"/>
            <w:shd w:val="clear" w:color="auto" w:fill="D9D9D9" w:themeFill="background1" w:themeFillShade="D9"/>
            <w:noWrap/>
            <w:vAlign w:val="center"/>
            <w:hideMark/>
          </w:tcPr>
          <w:p w14:paraId="14CA12E5" w14:textId="77777777" w:rsidR="007E45FE" w:rsidRPr="005C7658" w:rsidRDefault="007E45FE" w:rsidP="005C7658">
            <w:pPr>
              <w:pStyle w:val="Body"/>
              <w:spacing w:after="80"/>
              <w:jc w:val="center"/>
              <w:rPr>
                <w:b/>
                <w:sz w:val="24"/>
                <w:szCs w:val="24"/>
              </w:rPr>
            </w:pPr>
            <w:r w:rsidRPr="005C7658">
              <w:rPr>
                <w:b/>
                <w:sz w:val="24"/>
                <w:szCs w:val="24"/>
              </w:rPr>
              <w:t>2035</w:t>
            </w:r>
          </w:p>
        </w:tc>
        <w:tc>
          <w:tcPr>
            <w:tcW w:w="1446" w:type="dxa"/>
            <w:shd w:val="clear" w:color="auto" w:fill="D9D9D9" w:themeFill="background1" w:themeFillShade="D9"/>
            <w:noWrap/>
            <w:vAlign w:val="center"/>
            <w:hideMark/>
          </w:tcPr>
          <w:p w14:paraId="2743969D" w14:textId="77777777" w:rsidR="007E45FE" w:rsidRPr="005C7658" w:rsidRDefault="007E45FE" w:rsidP="005C7658">
            <w:pPr>
              <w:pStyle w:val="Body"/>
              <w:spacing w:after="80"/>
              <w:jc w:val="center"/>
              <w:rPr>
                <w:b/>
                <w:sz w:val="24"/>
                <w:szCs w:val="24"/>
              </w:rPr>
            </w:pPr>
            <w:r w:rsidRPr="005C7658">
              <w:rPr>
                <w:b/>
                <w:sz w:val="24"/>
                <w:szCs w:val="24"/>
              </w:rPr>
              <w:t>2050</w:t>
            </w:r>
          </w:p>
        </w:tc>
      </w:tr>
      <w:tr w:rsidR="007E45FE" w:rsidRPr="00484135" w14:paraId="3F17E0B0" w14:textId="77777777" w:rsidTr="004A394C">
        <w:trPr>
          <w:cantSplit/>
          <w:trHeight w:val="144"/>
        </w:trPr>
        <w:tc>
          <w:tcPr>
            <w:tcW w:w="1775" w:type="dxa"/>
            <w:shd w:val="clear" w:color="auto" w:fill="D9D9D9" w:themeFill="background1" w:themeFillShade="D9"/>
            <w:noWrap/>
            <w:vAlign w:val="center"/>
            <w:hideMark/>
          </w:tcPr>
          <w:p w14:paraId="7BF0A88B" w14:textId="77777777" w:rsidR="007E45FE" w:rsidRPr="005C7658" w:rsidRDefault="007E45FE" w:rsidP="005C7658">
            <w:pPr>
              <w:pStyle w:val="Body"/>
              <w:spacing w:after="80"/>
              <w:rPr>
                <w:sz w:val="24"/>
                <w:szCs w:val="24"/>
              </w:rPr>
            </w:pPr>
            <w:r w:rsidRPr="005C7658">
              <w:rPr>
                <w:sz w:val="24"/>
                <w:szCs w:val="24"/>
              </w:rPr>
              <w:t>Imported</w:t>
            </w:r>
          </w:p>
        </w:tc>
        <w:tc>
          <w:tcPr>
            <w:tcW w:w="1445" w:type="dxa"/>
            <w:noWrap/>
            <w:vAlign w:val="center"/>
            <w:hideMark/>
          </w:tcPr>
          <w:p w14:paraId="5A7ED26F" w14:textId="77777777" w:rsidR="007E45FE" w:rsidRPr="005C7658" w:rsidRDefault="007E45FE" w:rsidP="005C7658">
            <w:pPr>
              <w:pStyle w:val="Body"/>
              <w:spacing w:after="80"/>
              <w:jc w:val="right"/>
              <w:rPr>
                <w:sz w:val="24"/>
                <w:szCs w:val="24"/>
              </w:rPr>
            </w:pPr>
            <w:r w:rsidRPr="005C7658">
              <w:rPr>
                <w:sz w:val="24"/>
                <w:szCs w:val="24"/>
              </w:rPr>
              <w:t>32,144 MWh</w:t>
            </w:r>
          </w:p>
        </w:tc>
        <w:tc>
          <w:tcPr>
            <w:tcW w:w="1446" w:type="dxa"/>
            <w:noWrap/>
            <w:vAlign w:val="center"/>
            <w:hideMark/>
          </w:tcPr>
          <w:p w14:paraId="4E5BC291" w14:textId="77777777" w:rsidR="007E45FE" w:rsidRPr="005C7658" w:rsidRDefault="007E45FE" w:rsidP="005C7658">
            <w:pPr>
              <w:pStyle w:val="Body"/>
              <w:spacing w:after="80"/>
              <w:jc w:val="right"/>
              <w:rPr>
                <w:sz w:val="24"/>
                <w:szCs w:val="24"/>
              </w:rPr>
            </w:pPr>
            <w:r w:rsidRPr="005C7658">
              <w:rPr>
                <w:sz w:val="24"/>
                <w:szCs w:val="24"/>
              </w:rPr>
              <w:t>31,966 MWh</w:t>
            </w:r>
          </w:p>
        </w:tc>
        <w:tc>
          <w:tcPr>
            <w:tcW w:w="1446" w:type="dxa"/>
            <w:noWrap/>
            <w:vAlign w:val="center"/>
            <w:hideMark/>
          </w:tcPr>
          <w:p w14:paraId="31441123" w14:textId="77777777" w:rsidR="007E45FE" w:rsidRPr="005C7658" w:rsidRDefault="007E45FE" w:rsidP="005C7658">
            <w:pPr>
              <w:pStyle w:val="Body"/>
              <w:spacing w:after="80"/>
              <w:jc w:val="right"/>
              <w:rPr>
                <w:sz w:val="24"/>
                <w:szCs w:val="24"/>
              </w:rPr>
            </w:pPr>
            <w:r w:rsidRPr="005C7658">
              <w:rPr>
                <w:sz w:val="24"/>
                <w:szCs w:val="24"/>
              </w:rPr>
              <w:t>31,808 MWh</w:t>
            </w:r>
          </w:p>
        </w:tc>
        <w:tc>
          <w:tcPr>
            <w:tcW w:w="1446" w:type="dxa"/>
            <w:noWrap/>
            <w:vAlign w:val="center"/>
            <w:hideMark/>
          </w:tcPr>
          <w:p w14:paraId="1B524B1A" w14:textId="77777777" w:rsidR="007E45FE" w:rsidRPr="005C7658" w:rsidRDefault="007E45FE" w:rsidP="005C7658">
            <w:pPr>
              <w:pStyle w:val="Body"/>
              <w:spacing w:after="80"/>
              <w:jc w:val="right"/>
              <w:rPr>
                <w:sz w:val="24"/>
                <w:szCs w:val="24"/>
              </w:rPr>
            </w:pPr>
            <w:r w:rsidRPr="005C7658">
              <w:rPr>
                <w:sz w:val="24"/>
                <w:szCs w:val="24"/>
              </w:rPr>
              <w:t>31,281 MWh</w:t>
            </w:r>
          </w:p>
        </w:tc>
      </w:tr>
      <w:tr w:rsidR="007E45FE" w:rsidRPr="00484135" w14:paraId="32AEB05D" w14:textId="77777777" w:rsidTr="004A394C">
        <w:trPr>
          <w:cantSplit/>
          <w:trHeight w:val="144"/>
        </w:trPr>
        <w:tc>
          <w:tcPr>
            <w:tcW w:w="1775" w:type="dxa"/>
            <w:shd w:val="clear" w:color="auto" w:fill="D9D9D9" w:themeFill="background1" w:themeFillShade="D9"/>
            <w:noWrap/>
            <w:vAlign w:val="center"/>
            <w:hideMark/>
          </w:tcPr>
          <w:p w14:paraId="12139B47" w14:textId="77777777" w:rsidR="007E45FE" w:rsidRPr="005C7658" w:rsidRDefault="007E45FE" w:rsidP="005C7658">
            <w:pPr>
              <w:pStyle w:val="Body"/>
              <w:spacing w:after="80"/>
              <w:rPr>
                <w:sz w:val="24"/>
                <w:szCs w:val="24"/>
              </w:rPr>
            </w:pPr>
            <w:r w:rsidRPr="005C7658">
              <w:rPr>
                <w:sz w:val="24"/>
                <w:szCs w:val="24"/>
              </w:rPr>
              <w:t>Local</w:t>
            </w:r>
          </w:p>
        </w:tc>
        <w:tc>
          <w:tcPr>
            <w:tcW w:w="1445" w:type="dxa"/>
            <w:noWrap/>
            <w:vAlign w:val="center"/>
            <w:hideMark/>
          </w:tcPr>
          <w:p w14:paraId="1538B662" w14:textId="77777777" w:rsidR="007E45FE" w:rsidRPr="005C7658" w:rsidRDefault="007E45FE" w:rsidP="005C7658">
            <w:pPr>
              <w:pStyle w:val="Body"/>
              <w:spacing w:after="80"/>
              <w:jc w:val="right"/>
              <w:rPr>
                <w:sz w:val="24"/>
                <w:szCs w:val="24"/>
              </w:rPr>
            </w:pPr>
            <w:r w:rsidRPr="005C7658">
              <w:rPr>
                <w:sz w:val="24"/>
                <w:szCs w:val="24"/>
              </w:rPr>
              <w:t>85 MWh</w:t>
            </w:r>
          </w:p>
        </w:tc>
        <w:tc>
          <w:tcPr>
            <w:tcW w:w="1446" w:type="dxa"/>
            <w:noWrap/>
            <w:vAlign w:val="center"/>
            <w:hideMark/>
          </w:tcPr>
          <w:p w14:paraId="3BB97AEF" w14:textId="77777777" w:rsidR="007E45FE" w:rsidRPr="005C7658" w:rsidRDefault="007E45FE" w:rsidP="005C7658">
            <w:pPr>
              <w:pStyle w:val="Body"/>
              <w:spacing w:after="80"/>
              <w:jc w:val="right"/>
              <w:rPr>
                <w:sz w:val="24"/>
                <w:szCs w:val="24"/>
              </w:rPr>
            </w:pPr>
            <w:r w:rsidRPr="005C7658">
              <w:rPr>
                <w:sz w:val="24"/>
                <w:szCs w:val="24"/>
              </w:rPr>
              <w:t>264 MWh</w:t>
            </w:r>
          </w:p>
        </w:tc>
        <w:tc>
          <w:tcPr>
            <w:tcW w:w="1446" w:type="dxa"/>
            <w:noWrap/>
            <w:vAlign w:val="center"/>
            <w:hideMark/>
          </w:tcPr>
          <w:p w14:paraId="55ADF88B" w14:textId="77777777" w:rsidR="007E45FE" w:rsidRPr="005C7658" w:rsidRDefault="007E45FE" w:rsidP="005C7658">
            <w:pPr>
              <w:pStyle w:val="Body"/>
              <w:spacing w:after="80"/>
              <w:jc w:val="right"/>
              <w:rPr>
                <w:sz w:val="24"/>
                <w:szCs w:val="24"/>
              </w:rPr>
            </w:pPr>
            <w:r w:rsidRPr="005C7658">
              <w:rPr>
                <w:sz w:val="24"/>
                <w:szCs w:val="24"/>
              </w:rPr>
              <w:t>422 MWh</w:t>
            </w:r>
          </w:p>
        </w:tc>
        <w:tc>
          <w:tcPr>
            <w:tcW w:w="1446" w:type="dxa"/>
            <w:noWrap/>
            <w:vAlign w:val="center"/>
            <w:hideMark/>
          </w:tcPr>
          <w:p w14:paraId="0E24BE8C" w14:textId="77777777" w:rsidR="007E45FE" w:rsidRPr="005C7658" w:rsidRDefault="007E45FE" w:rsidP="005C7658">
            <w:pPr>
              <w:pStyle w:val="Body"/>
              <w:spacing w:after="80"/>
              <w:jc w:val="right"/>
              <w:rPr>
                <w:sz w:val="24"/>
                <w:szCs w:val="24"/>
              </w:rPr>
            </w:pPr>
            <w:r w:rsidRPr="005C7658">
              <w:rPr>
                <w:sz w:val="24"/>
                <w:szCs w:val="24"/>
              </w:rPr>
              <w:t>949 MWh</w:t>
            </w:r>
          </w:p>
        </w:tc>
      </w:tr>
    </w:tbl>
    <w:p w14:paraId="0DE91836" w14:textId="34B90287" w:rsidR="003B1F61" w:rsidRPr="005C7658" w:rsidRDefault="003B1F61" w:rsidP="003B1F61">
      <w:pPr>
        <w:pStyle w:val="NoSpacing"/>
      </w:pPr>
      <w:r>
        <w:t>Table</w:t>
      </w:r>
      <w:r w:rsidRPr="00305C23">
        <w:t xml:space="preserve"> #</w:t>
      </w:r>
      <w:r w:rsidR="0025654A">
        <w:t>4</w:t>
      </w:r>
    </w:p>
    <w:p w14:paraId="04C58749" w14:textId="77777777" w:rsidR="00872DBA" w:rsidRPr="005C7658" w:rsidRDefault="00872DBA" w:rsidP="007E45FE">
      <w:pPr>
        <w:spacing w:after="0" w:line="240" w:lineRule="auto"/>
        <w:jc w:val="center"/>
        <w:rPr>
          <w:sz w:val="8"/>
          <w:szCs w:val="24"/>
        </w:rPr>
      </w:pPr>
    </w:p>
    <w:p w14:paraId="4C8F5688" w14:textId="5FF63E6B" w:rsidR="007E45FE" w:rsidRDefault="00872DBA" w:rsidP="007E45FE">
      <w:pPr>
        <w:spacing w:after="0" w:line="240" w:lineRule="auto"/>
        <w:jc w:val="center"/>
        <w:rPr>
          <w:sz w:val="24"/>
          <w:szCs w:val="24"/>
        </w:rPr>
      </w:pPr>
      <w:r w:rsidRPr="004A394C">
        <w:rPr>
          <w:rFonts w:cs="Times New Roman"/>
          <w:bCs/>
          <w:iCs/>
          <w:noProof/>
          <w:bdr w:val="single" w:sz="18" w:space="0" w:color="auto"/>
        </w:rPr>
        <w:drawing>
          <wp:inline distT="0" distB="0" distL="0" distR="0" wp14:anchorId="47AC71C1" wp14:editId="433A0AE3">
            <wp:extent cx="3125337" cy="1410323"/>
            <wp:effectExtent l="19050" t="19050" r="1841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5337" cy="1410323"/>
                    </a:xfrm>
                    <a:prstGeom prst="rect">
                      <a:avLst/>
                    </a:prstGeom>
                    <a:noFill/>
                    <a:ln>
                      <a:solidFill>
                        <a:schemeClr val="tx1"/>
                      </a:solidFill>
                    </a:ln>
                  </pic:spPr>
                </pic:pic>
              </a:graphicData>
            </a:graphic>
          </wp:inline>
        </w:drawing>
      </w:r>
    </w:p>
    <w:p w14:paraId="7AE273FD" w14:textId="1B87047A" w:rsidR="003B3362" w:rsidRPr="005C7658" w:rsidRDefault="003B3362" w:rsidP="003B3362">
      <w:pPr>
        <w:pStyle w:val="NoSpacing"/>
      </w:pPr>
      <w:r>
        <w:t>Figure #6</w:t>
      </w:r>
    </w:p>
    <w:p w14:paraId="31F78C5B" w14:textId="3BAEFA87" w:rsidR="007E45FE" w:rsidRPr="005C7658" w:rsidRDefault="007E45FE" w:rsidP="005C7658">
      <w:pPr>
        <w:pStyle w:val="Body"/>
        <w:spacing w:after="80"/>
        <w:rPr>
          <w:sz w:val="24"/>
          <w:szCs w:val="24"/>
        </w:rPr>
      </w:pPr>
      <w:r w:rsidRPr="005C7658">
        <w:rPr>
          <w:sz w:val="24"/>
          <w:szCs w:val="24"/>
        </w:rPr>
        <w:t xml:space="preserve">Grafton believes this goal can be met through the installation of a series solar photovoltaic </w:t>
      </w:r>
      <w:r w:rsidR="001B10E3" w:rsidRPr="005C7658">
        <w:rPr>
          <w:sz w:val="24"/>
          <w:szCs w:val="24"/>
        </w:rPr>
        <w:t>arrays</w:t>
      </w:r>
      <w:r w:rsidRPr="005C7658">
        <w:rPr>
          <w:sz w:val="24"/>
          <w:szCs w:val="24"/>
        </w:rPr>
        <w:t>.</w:t>
      </w:r>
      <w:r w:rsidR="00240C3D" w:rsidRPr="005C7658">
        <w:rPr>
          <w:sz w:val="24"/>
          <w:szCs w:val="24"/>
        </w:rPr>
        <w:t xml:space="preserve"> </w:t>
      </w:r>
      <w:r w:rsidR="00872DBA">
        <w:rPr>
          <w:sz w:val="24"/>
          <w:szCs w:val="24"/>
        </w:rPr>
        <w:t xml:space="preserve"> </w:t>
      </w:r>
      <w:r w:rsidRPr="005C7658">
        <w:rPr>
          <w:sz w:val="24"/>
          <w:szCs w:val="24"/>
        </w:rPr>
        <w:t>In order to meet the goal of 949 MWh of electricity per year, 730 KW of solar photovoltaic will need to be installed.</w:t>
      </w:r>
      <w:r w:rsidR="00240C3D" w:rsidRPr="005C7658">
        <w:rPr>
          <w:sz w:val="24"/>
          <w:szCs w:val="24"/>
        </w:rPr>
        <w:t xml:space="preserve"> </w:t>
      </w:r>
      <w:r w:rsidRPr="005C7658">
        <w:rPr>
          <w:sz w:val="24"/>
          <w:szCs w:val="24"/>
        </w:rPr>
        <w:t>Using 60 acres of land per megawatt of electricity as an extreme high estimate, it will require the identification of 44 acres of solar capable land to be set aside as a "safety net".</w:t>
      </w:r>
      <w:r w:rsidR="00240C3D" w:rsidRPr="005C7658">
        <w:rPr>
          <w:sz w:val="24"/>
          <w:szCs w:val="24"/>
        </w:rPr>
        <w:t xml:space="preserve"> </w:t>
      </w:r>
      <w:r w:rsidRPr="005C7658">
        <w:rPr>
          <w:sz w:val="24"/>
          <w:szCs w:val="24"/>
        </w:rPr>
        <w:t>On average, solar installations actually require about eight acres per megawatt, which means Grafton will need approximately six acres of land for solar photovoltaic panel installation</w:t>
      </w:r>
      <w:r w:rsidR="004F220A">
        <w:rPr>
          <w:sz w:val="24"/>
          <w:szCs w:val="24"/>
        </w:rPr>
        <w:t xml:space="preserve"> to meet the goal</w:t>
      </w:r>
      <w:r w:rsidRPr="005C7658">
        <w:rPr>
          <w:sz w:val="24"/>
          <w:szCs w:val="24"/>
        </w:rPr>
        <w:t>.</w:t>
      </w:r>
      <w:r w:rsidR="00E63FAC">
        <w:rPr>
          <w:rStyle w:val="FootnoteReference"/>
          <w:sz w:val="24"/>
          <w:szCs w:val="24"/>
        </w:rPr>
        <w:footnoteReference w:id="20"/>
      </w:r>
    </w:p>
    <w:p w14:paraId="00D04D96" w14:textId="42CDDAAB" w:rsidR="007E45FE" w:rsidRPr="005C7658" w:rsidRDefault="007E45FE" w:rsidP="005C7658">
      <w:pPr>
        <w:pStyle w:val="Body"/>
        <w:spacing w:after="80"/>
        <w:rPr>
          <w:sz w:val="24"/>
          <w:szCs w:val="24"/>
        </w:rPr>
      </w:pPr>
      <w:r w:rsidRPr="005C7658">
        <w:rPr>
          <w:sz w:val="24"/>
          <w:szCs w:val="24"/>
        </w:rPr>
        <w:t xml:space="preserve">Although localized power generation can occur in the town and supply its residents with reliable, affordable, and clean power, the town is </w:t>
      </w:r>
      <w:r w:rsidR="000A1638">
        <w:rPr>
          <w:sz w:val="24"/>
          <w:szCs w:val="24"/>
        </w:rPr>
        <w:t xml:space="preserve">also </w:t>
      </w:r>
      <w:r w:rsidRPr="005C7658">
        <w:rPr>
          <w:sz w:val="24"/>
          <w:szCs w:val="24"/>
        </w:rPr>
        <w:t xml:space="preserve">challenged by the current amount of energy being </w:t>
      </w:r>
      <w:r w:rsidR="000A1638">
        <w:rPr>
          <w:sz w:val="24"/>
          <w:szCs w:val="24"/>
        </w:rPr>
        <w:t>used</w:t>
      </w:r>
      <w:r w:rsidRPr="005C7658">
        <w:rPr>
          <w:sz w:val="24"/>
          <w:szCs w:val="24"/>
        </w:rPr>
        <w:t>. In order to minimize the amount of energy generation required, the town must also develop strategies to reduce the amount of energy consumed.</w:t>
      </w:r>
    </w:p>
    <w:p w14:paraId="523D34C1" w14:textId="77777777" w:rsidR="007E45FE" w:rsidRPr="00484135" w:rsidRDefault="007E45FE" w:rsidP="00DD2005">
      <w:pPr>
        <w:pStyle w:val="Heading3"/>
        <w:rPr>
          <w:szCs w:val="24"/>
        </w:rPr>
      </w:pPr>
      <w:r w:rsidRPr="00484135">
        <w:rPr>
          <w:szCs w:val="24"/>
        </w:rPr>
        <w:t>Projected Energy Use: LEAP Model Results</w:t>
      </w:r>
    </w:p>
    <w:p w14:paraId="111DB1F9" w14:textId="77777777" w:rsidR="007E45FE" w:rsidRPr="005C7658" w:rsidRDefault="007E45FE" w:rsidP="005C7658">
      <w:pPr>
        <w:pStyle w:val="Body"/>
        <w:spacing w:after="80"/>
        <w:rPr>
          <w:sz w:val="24"/>
          <w:szCs w:val="24"/>
        </w:rPr>
      </w:pPr>
      <w:r w:rsidRPr="005C7658">
        <w:rPr>
          <w:sz w:val="24"/>
          <w:szCs w:val="24"/>
        </w:rPr>
        <w:t xml:space="preserve">To help inform the town’s policies on energy conservation measures, the town used guidance from the Long-Range Energy Alternatives Planning (LEAP) system model, conducted by the Vermont Energy Investment Corporation as part of the state’s comprehensive energy planning initiative. </w:t>
      </w:r>
    </w:p>
    <w:p w14:paraId="3B4164F0" w14:textId="6E077769" w:rsidR="007E45FE" w:rsidRPr="005C7658" w:rsidRDefault="007E45FE" w:rsidP="005C7658">
      <w:pPr>
        <w:pStyle w:val="Body"/>
        <w:spacing w:after="80"/>
        <w:rPr>
          <w:sz w:val="24"/>
          <w:szCs w:val="24"/>
        </w:rPr>
      </w:pPr>
      <w:r w:rsidRPr="005C7658">
        <w:rPr>
          <w:sz w:val="24"/>
          <w:szCs w:val="24"/>
        </w:rPr>
        <w:t>The LEAP model is used to guide the state’s regions towards reducing the amount of greenhouse gas emissions and consuming 90% renewable energy by 2050 (referred to as the “90x50” goal). To accomplish the state’s energy goals, there are several interim benchmarks built into the LEAP model which ensure a progressive pace in attaining that “90 x 50” goal.</w:t>
      </w:r>
      <w:r w:rsidR="00240C3D" w:rsidRPr="005C7658">
        <w:rPr>
          <w:sz w:val="24"/>
          <w:szCs w:val="24"/>
        </w:rPr>
        <w:t xml:space="preserve"> </w:t>
      </w:r>
      <w:r w:rsidRPr="005C7658">
        <w:rPr>
          <w:sz w:val="24"/>
          <w:szCs w:val="24"/>
        </w:rPr>
        <w:t xml:space="preserve">The state energy goals are: </w:t>
      </w:r>
    </w:p>
    <w:p w14:paraId="56CA2FF7" w14:textId="4B423D1D" w:rsidR="00E65A97" w:rsidRPr="005C7658" w:rsidRDefault="00B4681D" w:rsidP="00160F6C">
      <w:pPr>
        <w:pStyle w:val="Body"/>
        <w:numPr>
          <w:ilvl w:val="0"/>
          <w:numId w:val="25"/>
        </w:numPr>
        <w:spacing w:after="0"/>
        <w:rPr>
          <w:sz w:val="24"/>
          <w:szCs w:val="24"/>
        </w:rPr>
      </w:pPr>
      <w:r>
        <w:rPr>
          <w:sz w:val="24"/>
          <w:szCs w:val="24"/>
        </w:rPr>
        <w:t>Reduce g</w:t>
      </w:r>
      <w:r w:rsidRPr="005C7658">
        <w:rPr>
          <w:sz w:val="24"/>
          <w:szCs w:val="24"/>
        </w:rPr>
        <w:t xml:space="preserve">reenhouse </w:t>
      </w:r>
      <w:r w:rsidR="00E65A97" w:rsidRPr="005C7658">
        <w:rPr>
          <w:sz w:val="24"/>
          <w:szCs w:val="24"/>
        </w:rPr>
        <w:t xml:space="preserve">gas </w:t>
      </w:r>
      <w:r>
        <w:rPr>
          <w:sz w:val="24"/>
          <w:szCs w:val="24"/>
        </w:rPr>
        <w:t xml:space="preserve">by </w:t>
      </w:r>
      <w:r w:rsidR="00E65A97" w:rsidRPr="005C7658">
        <w:rPr>
          <w:sz w:val="24"/>
          <w:szCs w:val="24"/>
        </w:rPr>
        <w:t xml:space="preserve">50% from 1990 levels by 2028 and </w:t>
      </w:r>
      <w:r>
        <w:rPr>
          <w:sz w:val="24"/>
          <w:szCs w:val="24"/>
        </w:rPr>
        <w:t xml:space="preserve">by </w:t>
      </w:r>
      <w:r w:rsidR="00E65A97" w:rsidRPr="005C7658">
        <w:rPr>
          <w:sz w:val="24"/>
          <w:szCs w:val="24"/>
        </w:rPr>
        <w:t>75% by 2050.</w:t>
      </w:r>
    </w:p>
    <w:p w14:paraId="259EFC56" w14:textId="472F59CD" w:rsidR="00E65A97" w:rsidRPr="005C7658" w:rsidRDefault="00B4681D" w:rsidP="00160F6C">
      <w:pPr>
        <w:pStyle w:val="Body"/>
        <w:numPr>
          <w:ilvl w:val="0"/>
          <w:numId w:val="25"/>
        </w:numPr>
        <w:spacing w:after="0"/>
        <w:rPr>
          <w:sz w:val="24"/>
          <w:szCs w:val="24"/>
        </w:rPr>
      </w:pPr>
      <w:r>
        <w:rPr>
          <w:sz w:val="24"/>
          <w:szCs w:val="24"/>
        </w:rPr>
        <w:t xml:space="preserve">Supply </w:t>
      </w:r>
      <w:r w:rsidR="00E65A97" w:rsidRPr="005C7658">
        <w:rPr>
          <w:sz w:val="24"/>
          <w:szCs w:val="24"/>
        </w:rPr>
        <w:t xml:space="preserve">25% of energy </w:t>
      </w:r>
      <w:r>
        <w:rPr>
          <w:sz w:val="24"/>
          <w:szCs w:val="24"/>
        </w:rPr>
        <w:t xml:space="preserve">through </w:t>
      </w:r>
      <w:r w:rsidR="00E65A97" w:rsidRPr="005C7658">
        <w:rPr>
          <w:sz w:val="24"/>
          <w:szCs w:val="24"/>
        </w:rPr>
        <w:t>renewable resources by 2025 (25 x 25)</w:t>
      </w:r>
    </w:p>
    <w:p w14:paraId="5F432E68" w14:textId="7E94E642" w:rsidR="00E65A97" w:rsidRPr="005C7658" w:rsidRDefault="00B4681D" w:rsidP="00160F6C">
      <w:pPr>
        <w:pStyle w:val="Body"/>
        <w:numPr>
          <w:ilvl w:val="0"/>
          <w:numId w:val="25"/>
        </w:numPr>
        <w:spacing w:after="80"/>
        <w:rPr>
          <w:sz w:val="24"/>
          <w:szCs w:val="24"/>
        </w:rPr>
      </w:pPr>
      <w:r>
        <w:rPr>
          <w:sz w:val="24"/>
          <w:szCs w:val="24"/>
        </w:rPr>
        <w:t>Increase b</w:t>
      </w:r>
      <w:r w:rsidRPr="005C7658">
        <w:rPr>
          <w:sz w:val="24"/>
          <w:szCs w:val="24"/>
        </w:rPr>
        <w:t xml:space="preserve">uilding </w:t>
      </w:r>
      <w:r w:rsidR="00E65A97" w:rsidRPr="005C7658">
        <w:rPr>
          <w:sz w:val="24"/>
          <w:szCs w:val="24"/>
        </w:rPr>
        <w:t>efficiency of 25% of homes (80,000 units) by 2020.</w:t>
      </w:r>
    </w:p>
    <w:p w14:paraId="2F582A58" w14:textId="445A7038" w:rsidR="007E45FE" w:rsidRPr="005C7658" w:rsidRDefault="007E45FE" w:rsidP="005C7658">
      <w:pPr>
        <w:pStyle w:val="Body"/>
        <w:spacing w:after="80"/>
        <w:rPr>
          <w:sz w:val="24"/>
          <w:szCs w:val="24"/>
        </w:rPr>
      </w:pPr>
      <w:r w:rsidRPr="005C7658">
        <w:rPr>
          <w:sz w:val="24"/>
          <w:szCs w:val="24"/>
        </w:rPr>
        <w:t xml:space="preserve">Incorporating those goals into the model produced power generation, conservation, and fuel conversion targets for benchmark dates for all regions in the </w:t>
      </w:r>
      <w:proofErr w:type="gramStart"/>
      <w:r w:rsidRPr="005C7658">
        <w:rPr>
          <w:sz w:val="24"/>
          <w:szCs w:val="24"/>
        </w:rPr>
        <w:t>state, and</w:t>
      </w:r>
      <w:proofErr w:type="gramEnd"/>
      <w:r w:rsidRPr="005C7658">
        <w:rPr>
          <w:sz w:val="24"/>
          <w:szCs w:val="24"/>
        </w:rPr>
        <w:t xml:space="preserve"> is informed by the region’s current energy profile. The WRC received the results from this model and was tasked with making those results relevant to its member-towns.</w:t>
      </w:r>
      <w:r w:rsidR="00240C3D" w:rsidRPr="005C7658">
        <w:rPr>
          <w:sz w:val="24"/>
          <w:szCs w:val="24"/>
        </w:rPr>
        <w:t xml:space="preserve"> </w:t>
      </w:r>
      <w:r w:rsidRPr="005C7658">
        <w:rPr>
          <w:sz w:val="24"/>
          <w:szCs w:val="24"/>
        </w:rPr>
        <w:t xml:space="preserve">The WRC therefore divided its region-wide benchmark targets among its towns based on </w:t>
      </w:r>
      <w:r w:rsidR="00B4681D">
        <w:t>a number of factors including population, types of residences, and number and type of commercial buildings.</w:t>
      </w:r>
    </w:p>
    <w:p w14:paraId="645D2E49" w14:textId="77777777" w:rsidR="007E45FE" w:rsidRPr="005C7658" w:rsidRDefault="007E45FE" w:rsidP="005C7658">
      <w:pPr>
        <w:pStyle w:val="Body"/>
        <w:spacing w:after="80"/>
        <w:rPr>
          <w:sz w:val="24"/>
          <w:szCs w:val="24"/>
        </w:rPr>
      </w:pPr>
      <w:r w:rsidRPr="005C7658">
        <w:rPr>
          <w:sz w:val="24"/>
          <w:szCs w:val="24"/>
        </w:rPr>
        <w:t>The following paragraphs and figures show Grafton’s LEAP model results, and how much energy could be conserved in order to reduce the burden of energy generation facilities in the region.</w:t>
      </w:r>
    </w:p>
    <w:p w14:paraId="65C588D3" w14:textId="77777777" w:rsidR="007E45FE" w:rsidRPr="00484135" w:rsidRDefault="007E45FE" w:rsidP="00DD2005">
      <w:pPr>
        <w:pStyle w:val="Heading3"/>
        <w:rPr>
          <w:szCs w:val="24"/>
        </w:rPr>
      </w:pPr>
      <w:r w:rsidRPr="00484135">
        <w:rPr>
          <w:szCs w:val="24"/>
        </w:rPr>
        <w:t>Residential Heating Conservation &amp; Fuel Conversion</w:t>
      </w:r>
    </w:p>
    <w:p w14:paraId="661EEC7A" w14:textId="784F293E" w:rsidR="007E45FE" w:rsidRPr="005C7658" w:rsidRDefault="007E45FE" w:rsidP="005C7658">
      <w:pPr>
        <w:pStyle w:val="Body"/>
        <w:spacing w:after="80"/>
        <w:rPr>
          <w:sz w:val="24"/>
          <w:szCs w:val="24"/>
        </w:rPr>
      </w:pPr>
      <w:r w:rsidRPr="005C7658">
        <w:rPr>
          <w:sz w:val="24"/>
          <w:szCs w:val="24"/>
        </w:rPr>
        <w:t>In order to determine how much energy would have to be conserved</w:t>
      </w:r>
      <w:r w:rsidR="008B29EE" w:rsidRPr="005C7658">
        <w:rPr>
          <w:sz w:val="24"/>
          <w:szCs w:val="24"/>
        </w:rPr>
        <w:t>,</w:t>
      </w:r>
      <w:r w:rsidRPr="005C7658">
        <w:rPr>
          <w:sz w:val="24"/>
          <w:szCs w:val="24"/>
        </w:rPr>
        <w:t xml:space="preserve"> </w:t>
      </w:r>
      <w:r w:rsidR="008B29EE" w:rsidRPr="005C7658">
        <w:rPr>
          <w:sz w:val="24"/>
          <w:szCs w:val="24"/>
        </w:rPr>
        <w:t xml:space="preserve">combined with </w:t>
      </w:r>
      <w:r w:rsidRPr="005C7658">
        <w:rPr>
          <w:sz w:val="24"/>
          <w:szCs w:val="24"/>
        </w:rPr>
        <w:t>fuel conversion to renewable energy, the LEAP model produced both a “Reference” and “90x50” scenarios. The Reference scenario is meant to depict energy use over decades if no major changes were made in Grafton’s energy profile. The “90x50” scenario shows the pathway that Grafton will adopt in order to reduce greenhouse gas emissions, conserve energy, and generate renewable energy so as to meet the state’s goals. It is another data estimate that serves to help inform the Town to develop its own policies for energy conservation and fuel conversion.</w:t>
      </w:r>
    </w:p>
    <w:p w14:paraId="4B62FEC1" w14:textId="7DACCC6E" w:rsidR="007E45FE" w:rsidRPr="005C7658" w:rsidRDefault="007E45FE" w:rsidP="005C7658">
      <w:pPr>
        <w:pStyle w:val="Body"/>
        <w:spacing w:after="80"/>
        <w:rPr>
          <w:sz w:val="24"/>
          <w:szCs w:val="24"/>
        </w:rPr>
      </w:pPr>
      <w:r w:rsidRPr="005C7658">
        <w:rPr>
          <w:sz w:val="24"/>
          <w:szCs w:val="24"/>
        </w:rPr>
        <w:t>Figures #</w:t>
      </w:r>
      <w:r w:rsidR="001E3857">
        <w:rPr>
          <w:sz w:val="24"/>
          <w:szCs w:val="24"/>
        </w:rPr>
        <w:t>7</w:t>
      </w:r>
      <w:r w:rsidR="001E3857" w:rsidRPr="005C7658">
        <w:rPr>
          <w:sz w:val="24"/>
          <w:szCs w:val="24"/>
        </w:rPr>
        <w:t xml:space="preserve"> </w:t>
      </w:r>
      <w:r w:rsidRPr="005C7658">
        <w:rPr>
          <w:sz w:val="24"/>
          <w:szCs w:val="24"/>
        </w:rPr>
        <w:t>&amp; #</w:t>
      </w:r>
      <w:r w:rsidR="001E3857">
        <w:rPr>
          <w:sz w:val="24"/>
          <w:szCs w:val="24"/>
        </w:rPr>
        <w:t>8</w:t>
      </w:r>
      <w:r w:rsidRPr="005C7658">
        <w:rPr>
          <w:sz w:val="24"/>
          <w:szCs w:val="24"/>
        </w:rPr>
        <w:t xml:space="preserve"> show the LEAP results for Grafton’s residential and commercial heating sectors. In both the Reference and 90x50 scenarios, energy consumption is modeled to decrease (because of technological improvements, building innovation, and home efficiency improvements).</w:t>
      </w:r>
      <w:r w:rsidR="00240C3D" w:rsidRPr="005C7658">
        <w:rPr>
          <w:sz w:val="24"/>
          <w:szCs w:val="24"/>
        </w:rPr>
        <w:t xml:space="preserve"> </w:t>
      </w:r>
      <w:r w:rsidRPr="005C7658">
        <w:rPr>
          <w:sz w:val="24"/>
          <w:szCs w:val="24"/>
        </w:rPr>
        <w:t xml:space="preserve">However, the 90x50 scenario shows a sharper increase in the amount of energy conserved in residential heating. </w:t>
      </w:r>
    </w:p>
    <w:p w14:paraId="3A43B1AA" w14:textId="5D30BB3E" w:rsidR="00463878" w:rsidRPr="00484135" w:rsidRDefault="007E45FE" w:rsidP="007E45FE">
      <w:pPr>
        <w:autoSpaceDE w:val="0"/>
        <w:autoSpaceDN w:val="0"/>
        <w:adjustRightInd w:val="0"/>
        <w:spacing w:after="0" w:line="240" w:lineRule="auto"/>
        <w:jc w:val="center"/>
        <w:rPr>
          <w:rFonts w:eastAsiaTheme="minorHAnsi" w:cs="Times New Roman"/>
          <w:b/>
          <w:noProof/>
          <w:color w:val="000000"/>
          <w:sz w:val="24"/>
          <w:szCs w:val="24"/>
        </w:rPr>
      </w:pPr>
      <w:r w:rsidRPr="00484135">
        <w:rPr>
          <w:rFonts w:eastAsiaTheme="minorHAnsi" w:cs="Times New Roman"/>
          <w:b/>
          <w:noProof/>
          <w:color w:val="000000"/>
          <w:sz w:val="24"/>
          <w:szCs w:val="24"/>
        </w:rPr>
        <w:drawing>
          <wp:inline distT="0" distB="0" distL="0" distR="0" wp14:anchorId="7657EC0C" wp14:editId="057D1E0A">
            <wp:extent cx="2885703" cy="1833775"/>
            <wp:effectExtent l="38100" t="38100" r="29210" b="336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05" r="1607"/>
                    <a:stretch/>
                  </pic:blipFill>
                  <pic:spPr bwMode="auto">
                    <a:xfrm>
                      <a:off x="0" y="0"/>
                      <a:ext cx="2883847" cy="1832596"/>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r w:rsidR="00661B0D" w:rsidRPr="00484135">
        <w:rPr>
          <w:rFonts w:eastAsiaTheme="minorHAnsi" w:cs="Times New Roman"/>
          <w:b/>
          <w:noProof/>
          <w:color w:val="000000"/>
          <w:sz w:val="24"/>
          <w:szCs w:val="24"/>
        </w:rPr>
        <w:drawing>
          <wp:inline distT="0" distB="0" distL="0" distR="0" wp14:anchorId="318C165C" wp14:editId="155F36DB">
            <wp:extent cx="2841162" cy="1828800"/>
            <wp:effectExtent l="38100" t="38100" r="35560" b="381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215" r="2108"/>
                    <a:stretch/>
                  </pic:blipFill>
                  <pic:spPr bwMode="auto">
                    <a:xfrm>
                      <a:off x="0" y="0"/>
                      <a:ext cx="2832531" cy="1823244"/>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726AD865" w14:textId="4964F2E4" w:rsidR="00463878" w:rsidRPr="005C7658" w:rsidRDefault="00BE4689" w:rsidP="004A394C">
      <w:pPr>
        <w:pStyle w:val="NoSpacing"/>
        <w:tabs>
          <w:tab w:val="center" w:pos="2430"/>
          <w:tab w:val="center" w:pos="7200"/>
        </w:tabs>
        <w:jc w:val="left"/>
        <w:rPr>
          <w:rFonts w:eastAsiaTheme="minorHAnsi"/>
        </w:rPr>
      </w:pPr>
      <w:r>
        <w:rPr>
          <w:rFonts w:eastAsiaTheme="majorEastAsia"/>
        </w:rPr>
        <w:tab/>
      </w:r>
      <w:r w:rsidR="00463878" w:rsidRPr="006028BF">
        <w:rPr>
          <w:rFonts w:eastAsiaTheme="majorEastAsia"/>
        </w:rPr>
        <w:t>Figure #</w:t>
      </w:r>
      <w:r w:rsidR="00EC73BF">
        <w:rPr>
          <w:rFonts w:eastAsiaTheme="majorEastAsia"/>
        </w:rPr>
        <w:t>7</w:t>
      </w:r>
      <w:r>
        <w:rPr>
          <w:rFonts w:eastAsiaTheme="majorEastAsia"/>
        </w:rPr>
        <w:tab/>
      </w:r>
      <w:r w:rsidR="00463878" w:rsidRPr="006028BF">
        <w:rPr>
          <w:rFonts w:eastAsiaTheme="majorEastAsia"/>
        </w:rPr>
        <w:t>Figure #</w:t>
      </w:r>
      <w:r w:rsidR="00EC73BF">
        <w:rPr>
          <w:rFonts w:eastAsiaTheme="majorEastAsia"/>
        </w:rPr>
        <w:t>8</w:t>
      </w:r>
    </w:p>
    <w:p w14:paraId="685C22C2" w14:textId="47798097" w:rsidR="007E45FE" w:rsidRPr="005C7658" w:rsidRDefault="007E45FE" w:rsidP="00A63C56">
      <w:pPr>
        <w:pStyle w:val="Body"/>
        <w:rPr>
          <w:sz w:val="24"/>
          <w:szCs w:val="24"/>
        </w:rPr>
      </w:pPr>
      <w:r w:rsidRPr="005C7658">
        <w:rPr>
          <w:sz w:val="24"/>
          <w:szCs w:val="24"/>
        </w:rPr>
        <w:t xml:space="preserve">Figures </w:t>
      </w:r>
      <w:r w:rsidR="001E3857">
        <w:rPr>
          <w:sz w:val="24"/>
          <w:szCs w:val="24"/>
        </w:rPr>
        <w:t>9</w:t>
      </w:r>
      <w:r w:rsidRPr="005C7658">
        <w:rPr>
          <w:sz w:val="24"/>
          <w:szCs w:val="24"/>
        </w:rPr>
        <w:t xml:space="preserve"> &amp; # 1</w:t>
      </w:r>
      <w:r w:rsidR="001E3857">
        <w:rPr>
          <w:sz w:val="24"/>
          <w:szCs w:val="24"/>
        </w:rPr>
        <w:t>0</w:t>
      </w:r>
      <w:r w:rsidRPr="005C7658">
        <w:rPr>
          <w:sz w:val="24"/>
          <w:szCs w:val="24"/>
        </w:rPr>
        <w:t xml:space="preserve"> show Grafton’s energy conservation targets through 2050. Not only will energy need to be solely conserved by building efficiency measures, but fuel conversion to more efficient energy sources will be promoted.</w:t>
      </w:r>
    </w:p>
    <w:p w14:paraId="1F94C903" w14:textId="3C3D6A68" w:rsidR="00F75423" w:rsidRPr="005C7658" w:rsidRDefault="007E45FE">
      <w:pPr>
        <w:pStyle w:val="NoSpacing"/>
        <w:rPr>
          <w:rFonts w:eastAsiaTheme="minorHAnsi"/>
        </w:rPr>
      </w:pPr>
      <w:r w:rsidRPr="005C7658">
        <w:rPr>
          <w:rFonts w:eastAsiaTheme="minorHAnsi"/>
          <w:b/>
          <w:noProof/>
          <w:color w:val="000000"/>
        </w:rPr>
        <w:drawing>
          <wp:inline distT="0" distB="0" distL="0" distR="0" wp14:anchorId="3A903B59" wp14:editId="2E25546F">
            <wp:extent cx="2803585" cy="1877798"/>
            <wp:effectExtent l="38100" t="38100" r="34925" b="463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8096" cy="1880819"/>
                    </a:xfrm>
                    <a:prstGeom prst="rect">
                      <a:avLst/>
                    </a:prstGeom>
                    <a:noFill/>
                    <a:ln w="28575">
                      <a:solidFill>
                        <a:sysClr val="windowText" lastClr="000000"/>
                      </a:solidFill>
                    </a:ln>
                  </pic:spPr>
                </pic:pic>
              </a:graphicData>
            </a:graphic>
          </wp:inline>
        </w:drawing>
      </w:r>
      <w:r w:rsidR="00E46D43" w:rsidRPr="00656324">
        <w:rPr>
          <w:rFonts w:eastAsiaTheme="minorHAnsi"/>
          <w:noProof/>
        </w:rPr>
        <w:drawing>
          <wp:inline distT="0" distB="0" distL="0" distR="0" wp14:anchorId="1B27F48C" wp14:editId="2A9BB8E2">
            <wp:extent cx="2811931" cy="1883391"/>
            <wp:effectExtent l="38100" t="38100" r="45720" b="412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6248" cy="1892980"/>
                    </a:xfrm>
                    <a:prstGeom prst="rect">
                      <a:avLst/>
                    </a:prstGeom>
                    <a:noFill/>
                    <a:ln w="28575">
                      <a:solidFill>
                        <a:sysClr val="windowText" lastClr="000000"/>
                      </a:solidFill>
                    </a:ln>
                  </pic:spPr>
                </pic:pic>
              </a:graphicData>
            </a:graphic>
          </wp:inline>
        </w:drawing>
      </w:r>
    </w:p>
    <w:p w14:paraId="526A96AC" w14:textId="2B1DC387" w:rsidR="00F75423" w:rsidRPr="005C7658" w:rsidRDefault="00E46D43" w:rsidP="004A394C">
      <w:pPr>
        <w:pStyle w:val="NoSpacing"/>
        <w:tabs>
          <w:tab w:val="center" w:pos="2250"/>
          <w:tab w:val="center" w:pos="7020"/>
        </w:tabs>
        <w:jc w:val="left"/>
        <w:rPr>
          <w:rFonts w:eastAsiaTheme="minorHAnsi"/>
        </w:rPr>
      </w:pPr>
      <w:r>
        <w:rPr>
          <w:rFonts w:eastAsiaTheme="majorEastAsia"/>
        </w:rPr>
        <w:tab/>
      </w:r>
      <w:r w:rsidR="00F75423" w:rsidRPr="006028BF">
        <w:rPr>
          <w:rFonts w:eastAsiaTheme="majorEastAsia"/>
        </w:rPr>
        <w:t>Figure #</w:t>
      </w:r>
      <w:r w:rsidR="00EC73BF">
        <w:rPr>
          <w:rFonts w:eastAsiaTheme="majorEastAsia"/>
        </w:rPr>
        <w:t>9</w:t>
      </w:r>
      <w:r>
        <w:rPr>
          <w:rFonts w:eastAsiaTheme="majorEastAsia"/>
        </w:rPr>
        <w:tab/>
        <w:t>F</w:t>
      </w:r>
      <w:r w:rsidR="00F75423" w:rsidRPr="006028BF">
        <w:rPr>
          <w:rFonts w:eastAsiaTheme="majorEastAsia"/>
        </w:rPr>
        <w:t>igure #</w:t>
      </w:r>
      <w:r w:rsidR="00EC73BF" w:rsidRPr="006028BF">
        <w:rPr>
          <w:rFonts w:eastAsiaTheme="majorEastAsia"/>
        </w:rPr>
        <w:t>1</w:t>
      </w:r>
      <w:r w:rsidR="00EC73BF">
        <w:rPr>
          <w:rFonts w:eastAsiaTheme="majorEastAsia"/>
        </w:rPr>
        <w:t>0</w:t>
      </w:r>
    </w:p>
    <w:p w14:paraId="44515434" w14:textId="6A00D08E" w:rsidR="00D80DA6" w:rsidRDefault="00D80DA6">
      <w:pPr>
        <w:rPr>
          <w:sz w:val="24"/>
          <w:szCs w:val="24"/>
        </w:rPr>
      </w:pPr>
    </w:p>
    <w:p w14:paraId="400A3386" w14:textId="46519F19" w:rsidR="007E45FE" w:rsidRPr="005C7658" w:rsidRDefault="007E45FE" w:rsidP="005C7658">
      <w:pPr>
        <w:rPr>
          <w:sz w:val="24"/>
          <w:szCs w:val="24"/>
        </w:rPr>
      </w:pPr>
      <w:r w:rsidRPr="005C7658">
        <w:rPr>
          <w:sz w:val="24"/>
          <w:szCs w:val="24"/>
        </w:rPr>
        <w:t>In order to attain the overall energy goals, the following energy efficiency targets have been established for Grafton.</w:t>
      </w:r>
    </w:p>
    <w:p w14:paraId="53CB70F5" w14:textId="77777777" w:rsidR="005D2AA0" w:rsidRPr="005C7658" w:rsidRDefault="005D2AA0" w:rsidP="00A33B8D">
      <w:pPr>
        <w:pStyle w:val="Body"/>
        <w:spacing w:after="0"/>
        <w:jc w:val="center"/>
        <w:rPr>
          <w:b/>
          <w:sz w:val="24"/>
          <w:szCs w:val="24"/>
        </w:rPr>
      </w:pPr>
      <w:r w:rsidRPr="005C7658">
        <w:rPr>
          <w:b/>
          <w:sz w:val="24"/>
          <w:szCs w:val="24"/>
        </w:rPr>
        <w:t>Grafton Weatherization and Energy Efficiency Improvement Goals</w:t>
      </w:r>
    </w:p>
    <w:tbl>
      <w:tblPr>
        <w:tblStyle w:val="TableGrid"/>
        <w:tblW w:w="9370" w:type="dxa"/>
        <w:tblLayout w:type="fixed"/>
        <w:tblLook w:val="04A0" w:firstRow="1" w:lastRow="0" w:firstColumn="1" w:lastColumn="0" w:noHBand="0" w:noVBand="1"/>
      </w:tblPr>
      <w:tblGrid>
        <w:gridCol w:w="6048"/>
        <w:gridCol w:w="1170"/>
        <w:gridCol w:w="1080"/>
        <w:gridCol w:w="1072"/>
      </w:tblGrid>
      <w:tr w:rsidR="00031221" w:rsidRPr="00484135" w14:paraId="28E24152" w14:textId="77777777" w:rsidTr="004A394C">
        <w:trPr>
          <w:trHeight w:val="323"/>
        </w:trPr>
        <w:tc>
          <w:tcPr>
            <w:tcW w:w="9370" w:type="dxa"/>
            <w:gridSpan w:val="4"/>
            <w:tcBorders>
              <w:top w:val="single" w:sz="18" w:space="0" w:color="auto"/>
              <w:left w:val="single" w:sz="18" w:space="0" w:color="auto"/>
              <w:right w:val="single" w:sz="18" w:space="0" w:color="auto"/>
            </w:tcBorders>
            <w:shd w:val="clear" w:color="auto" w:fill="F2F2F2" w:themeFill="background1" w:themeFillShade="F2"/>
            <w:vAlign w:val="center"/>
          </w:tcPr>
          <w:p w14:paraId="55B55748" w14:textId="77777777" w:rsidR="00031221" w:rsidRPr="005C7658" w:rsidRDefault="00031221" w:rsidP="007C7F84">
            <w:pPr>
              <w:pStyle w:val="Body"/>
              <w:spacing w:after="0"/>
              <w:jc w:val="center"/>
              <w:rPr>
                <w:b/>
                <w:sz w:val="24"/>
                <w:szCs w:val="24"/>
              </w:rPr>
            </w:pPr>
            <w:r w:rsidRPr="005C7658">
              <w:rPr>
                <w:b/>
                <w:sz w:val="24"/>
                <w:szCs w:val="24"/>
              </w:rPr>
              <w:t>Residential Thermal</w:t>
            </w:r>
          </w:p>
        </w:tc>
      </w:tr>
      <w:tr w:rsidR="004929A6" w:rsidRPr="00484135" w14:paraId="31C7A52E" w14:textId="77777777" w:rsidTr="004A394C">
        <w:trPr>
          <w:trHeight w:val="20"/>
        </w:trPr>
        <w:tc>
          <w:tcPr>
            <w:tcW w:w="6048" w:type="dxa"/>
            <w:tcBorders>
              <w:left w:val="single" w:sz="18" w:space="0" w:color="auto"/>
            </w:tcBorders>
            <w:shd w:val="clear" w:color="auto" w:fill="F2F2F2" w:themeFill="background1" w:themeFillShade="F2"/>
            <w:hideMark/>
          </w:tcPr>
          <w:p w14:paraId="0AF0AA4E" w14:textId="77777777" w:rsidR="00031221" w:rsidRPr="005C7658" w:rsidRDefault="00031221" w:rsidP="007C7F84">
            <w:pPr>
              <w:pStyle w:val="Body"/>
              <w:spacing w:after="0"/>
              <w:jc w:val="center"/>
              <w:rPr>
                <w:b/>
                <w:sz w:val="24"/>
                <w:szCs w:val="24"/>
              </w:rPr>
            </w:pPr>
            <w:r w:rsidRPr="005C7658">
              <w:rPr>
                <w:b/>
                <w:sz w:val="24"/>
                <w:szCs w:val="24"/>
              </w:rPr>
              <w:t>Sector/Use</w:t>
            </w:r>
          </w:p>
        </w:tc>
        <w:tc>
          <w:tcPr>
            <w:tcW w:w="1170" w:type="dxa"/>
            <w:shd w:val="clear" w:color="auto" w:fill="F2F2F2" w:themeFill="background1" w:themeFillShade="F2"/>
            <w:vAlign w:val="center"/>
            <w:hideMark/>
          </w:tcPr>
          <w:p w14:paraId="4DC218B3" w14:textId="77777777" w:rsidR="00031221" w:rsidRPr="005C7658" w:rsidRDefault="00031221">
            <w:pPr>
              <w:pStyle w:val="Body"/>
              <w:spacing w:after="0"/>
              <w:jc w:val="center"/>
              <w:rPr>
                <w:b/>
                <w:sz w:val="24"/>
                <w:szCs w:val="24"/>
              </w:rPr>
            </w:pPr>
            <w:r w:rsidRPr="005C7658">
              <w:rPr>
                <w:b/>
                <w:sz w:val="24"/>
                <w:szCs w:val="24"/>
              </w:rPr>
              <w:t>2025</w:t>
            </w:r>
          </w:p>
        </w:tc>
        <w:tc>
          <w:tcPr>
            <w:tcW w:w="1080" w:type="dxa"/>
            <w:shd w:val="clear" w:color="auto" w:fill="F2F2F2" w:themeFill="background1" w:themeFillShade="F2"/>
            <w:vAlign w:val="center"/>
            <w:hideMark/>
          </w:tcPr>
          <w:p w14:paraId="2A3A64DE" w14:textId="77777777" w:rsidR="00031221" w:rsidRPr="005C7658" w:rsidRDefault="00031221">
            <w:pPr>
              <w:pStyle w:val="Body"/>
              <w:spacing w:after="0"/>
              <w:jc w:val="center"/>
              <w:rPr>
                <w:b/>
                <w:sz w:val="24"/>
                <w:szCs w:val="24"/>
              </w:rPr>
            </w:pPr>
            <w:r w:rsidRPr="005C7658">
              <w:rPr>
                <w:b/>
                <w:sz w:val="24"/>
                <w:szCs w:val="24"/>
              </w:rPr>
              <w:t>2035</w:t>
            </w:r>
          </w:p>
        </w:tc>
        <w:tc>
          <w:tcPr>
            <w:tcW w:w="1072" w:type="dxa"/>
            <w:tcBorders>
              <w:right w:val="single" w:sz="18" w:space="0" w:color="auto"/>
            </w:tcBorders>
            <w:shd w:val="clear" w:color="auto" w:fill="F2F2F2" w:themeFill="background1" w:themeFillShade="F2"/>
            <w:noWrap/>
            <w:vAlign w:val="center"/>
            <w:hideMark/>
          </w:tcPr>
          <w:p w14:paraId="1D3C6A53" w14:textId="77777777" w:rsidR="00031221" w:rsidRPr="005C7658" w:rsidRDefault="00031221">
            <w:pPr>
              <w:pStyle w:val="Body"/>
              <w:spacing w:after="0"/>
              <w:jc w:val="center"/>
              <w:rPr>
                <w:b/>
                <w:sz w:val="24"/>
                <w:szCs w:val="24"/>
              </w:rPr>
            </w:pPr>
            <w:r w:rsidRPr="005C7658">
              <w:rPr>
                <w:b/>
                <w:sz w:val="24"/>
                <w:szCs w:val="24"/>
              </w:rPr>
              <w:t>2050</w:t>
            </w:r>
          </w:p>
        </w:tc>
      </w:tr>
      <w:tr w:rsidR="004929A6" w:rsidRPr="00484135" w14:paraId="434B7725" w14:textId="77777777" w:rsidTr="004A394C">
        <w:trPr>
          <w:trHeight w:val="20"/>
        </w:trPr>
        <w:tc>
          <w:tcPr>
            <w:tcW w:w="6048" w:type="dxa"/>
            <w:tcBorders>
              <w:left w:val="single" w:sz="18" w:space="0" w:color="auto"/>
              <w:bottom w:val="single" w:sz="4" w:space="0" w:color="auto"/>
            </w:tcBorders>
            <w:shd w:val="clear" w:color="auto" w:fill="F2F2F2" w:themeFill="background1" w:themeFillShade="F2"/>
            <w:hideMark/>
          </w:tcPr>
          <w:p w14:paraId="119A57D3" w14:textId="77777777" w:rsidR="00031221" w:rsidRPr="005C7658" w:rsidRDefault="00031221" w:rsidP="007C7F84">
            <w:pPr>
              <w:pStyle w:val="Body"/>
              <w:spacing w:after="0"/>
              <w:rPr>
                <w:sz w:val="24"/>
                <w:szCs w:val="24"/>
              </w:rPr>
            </w:pPr>
            <w:r w:rsidRPr="005C7658">
              <w:rPr>
                <w:sz w:val="24"/>
                <w:szCs w:val="24"/>
              </w:rPr>
              <w:t>Estimated number of municipal households to be weatherized.</w:t>
            </w:r>
          </w:p>
        </w:tc>
        <w:tc>
          <w:tcPr>
            <w:tcW w:w="1170" w:type="dxa"/>
            <w:tcBorders>
              <w:bottom w:val="single" w:sz="4" w:space="0" w:color="auto"/>
            </w:tcBorders>
            <w:vAlign w:val="center"/>
            <w:hideMark/>
          </w:tcPr>
          <w:p w14:paraId="6928057A" w14:textId="77777777" w:rsidR="00031221" w:rsidRPr="005C7658" w:rsidRDefault="00031221" w:rsidP="005C7658">
            <w:pPr>
              <w:pStyle w:val="Body"/>
              <w:spacing w:after="0"/>
              <w:jc w:val="center"/>
              <w:rPr>
                <w:sz w:val="24"/>
                <w:szCs w:val="24"/>
              </w:rPr>
            </w:pPr>
            <w:r w:rsidRPr="005C7658">
              <w:rPr>
                <w:sz w:val="24"/>
                <w:szCs w:val="24"/>
              </w:rPr>
              <w:t>69</w:t>
            </w:r>
          </w:p>
        </w:tc>
        <w:tc>
          <w:tcPr>
            <w:tcW w:w="1080" w:type="dxa"/>
            <w:tcBorders>
              <w:bottom w:val="single" w:sz="4" w:space="0" w:color="auto"/>
            </w:tcBorders>
            <w:vAlign w:val="center"/>
            <w:hideMark/>
          </w:tcPr>
          <w:p w14:paraId="3F6712A1" w14:textId="77777777" w:rsidR="00031221" w:rsidRPr="005C7658" w:rsidRDefault="00031221" w:rsidP="005C7658">
            <w:pPr>
              <w:pStyle w:val="Body"/>
              <w:spacing w:after="0"/>
              <w:jc w:val="center"/>
              <w:rPr>
                <w:sz w:val="24"/>
                <w:szCs w:val="24"/>
              </w:rPr>
            </w:pPr>
            <w:r w:rsidRPr="005C7658">
              <w:rPr>
                <w:sz w:val="24"/>
                <w:szCs w:val="24"/>
              </w:rPr>
              <w:t>134</w:t>
            </w:r>
          </w:p>
        </w:tc>
        <w:tc>
          <w:tcPr>
            <w:tcW w:w="1072" w:type="dxa"/>
            <w:tcBorders>
              <w:bottom w:val="single" w:sz="4" w:space="0" w:color="auto"/>
              <w:right w:val="single" w:sz="18" w:space="0" w:color="auto"/>
            </w:tcBorders>
            <w:vAlign w:val="center"/>
            <w:hideMark/>
          </w:tcPr>
          <w:p w14:paraId="7042873F" w14:textId="77777777" w:rsidR="00031221" w:rsidRPr="005C7658" w:rsidRDefault="00031221" w:rsidP="005C7658">
            <w:pPr>
              <w:pStyle w:val="Body"/>
              <w:spacing w:after="0"/>
              <w:jc w:val="center"/>
              <w:rPr>
                <w:sz w:val="24"/>
                <w:szCs w:val="24"/>
              </w:rPr>
            </w:pPr>
            <w:r w:rsidRPr="005C7658">
              <w:rPr>
                <w:sz w:val="24"/>
                <w:szCs w:val="24"/>
              </w:rPr>
              <w:t>276</w:t>
            </w:r>
          </w:p>
        </w:tc>
      </w:tr>
      <w:tr w:rsidR="003438B2" w:rsidRPr="00484135" w14:paraId="4BBC01F9" w14:textId="77777777" w:rsidTr="004A394C">
        <w:trPr>
          <w:trHeight w:val="20"/>
        </w:trPr>
        <w:tc>
          <w:tcPr>
            <w:tcW w:w="6048" w:type="dxa"/>
            <w:tcBorders>
              <w:left w:val="single" w:sz="18" w:space="0" w:color="auto"/>
              <w:bottom w:val="double" w:sz="4" w:space="0" w:color="auto"/>
            </w:tcBorders>
            <w:shd w:val="clear" w:color="auto" w:fill="F2F2F2" w:themeFill="background1" w:themeFillShade="F2"/>
            <w:hideMark/>
          </w:tcPr>
          <w:p w14:paraId="232B0090" w14:textId="77777777" w:rsidR="003438B2" w:rsidRPr="005C7658" w:rsidRDefault="003438B2" w:rsidP="007C7F84">
            <w:pPr>
              <w:pStyle w:val="Body"/>
              <w:spacing w:after="0"/>
              <w:rPr>
                <w:sz w:val="24"/>
                <w:szCs w:val="24"/>
              </w:rPr>
            </w:pPr>
            <w:r w:rsidRPr="005C7658">
              <w:rPr>
                <w:sz w:val="24"/>
                <w:szCs w:val="24"/>
              </w:rPr>
              <w:t xml:space="preserve">Percent of municipal households to be weatherized </w:t>
            </w:r>
          </w:p>
        </w:tc>
        <w:tc>
          <w:tcPr>
            <w:tcW w:w="1170" w:type="dxa"/>
            <w:tcBorders>
              <w:bottom w:val="double" w:sz="4" w:space="0" w:color="auto"/>
            </w:tcBorders>
            <w:vAlign w:val="center"/>
            <w:hideMark/>
          </w:tcPr>
          <w:p w14:paraId="43C15367" w14:textId="77777777" w:rsidR="003438B2" w:rsidRPr="005C7658" w:rsidRDefault="003438B2" w:rsidP="005C7658">
            <w:pPr>
              <w:pStyle w:val="Body"/>
              <w:spacing w:after="0"/>
              <w:jc w:val="center"/>
              <w:rPr>
                <w:sz w:val="24"/>
                <w:szCs w:val="24"/>
              </w:rPr>
            </w:pPr>
            <w:r w:rsidRPr="005C7658">
              <w:rPr>
                <w:sz w:val="24"/>
                <w:szCs w:val="24"/>
              </w:rPr>
              <w:t>14%</w:t>
            </w:r>
          </w:p>
        </w:tc>
        <w:tc>
          <w:tcPr>
            <w:tcW w:w="1080" w:type="dxa"/>
            <w:tcBorders>
              <w:bottom w:val="double" w:sz="4" w:space="0" w:color="auto"/>
            </w:tcBorders>
            <w:vAlign w:val="center"/>
            <w:hideMark/>
          </w:tcPr>
          <w:p w14:paraId="6AA96E02" w14:textId="77777777" w:rsidR="003438B2" w:rsidRPr="005C7658" w:rsidRDefault="003438B2" w:rsidP="005C7658">
            <w:pPr>
              <w:pStyle w:val="Body"/>
              <w:spacing w:after="0"/>
              <w:jc w:val="center"/>
              <w:rPr>
                <w:sz w:val="24"/>
                <w:szCs w:val="24"/>
              </w:rPr>
            </w:pPr>
            <w:r w:rsidRPr="005C7658">
              <w:rPr>
                <w:sz w:val="24"/>
                <w:szCs w:val="24"/>
              </w:rPr>
              <w:t>28%</w:t>
            </w:r>
          </w:p>
        </w:tc>
        <w:tc>
          <w:tcPr>
            <w:tcW w:w="1072" w:type="dxa"/>
            <w:tcBorders>
              <w:bottom w:val="double" w:sz="4" w:space="0" w:color="auto"/>
              <w:right w:val="single" w:sz="18" w:space="0" w:color="auto"/>
            </w:tcBorders>
            <w:vAlign w:val="center"/>
            <w:hideMark/>
          </w:tcPr>
          <w:p w14:paraId="00EE2988" w14:textId="77777777" w:rsidR="003438B2" w:rsidRPr="005C7658" w:rsidRDefault="003438B2" w:rsidP="005C7658">
            <w:pPr>
              <w:pStyle w:val="Body"/>
              <w:spacing w:after="0"/>
              <w:jc w:val="center"/>
              <w:rPr>
                <w:sz w:val="24"/>
                <w:szCs w:val="24"/>
              </w:rPr>
            </w:pPr>
            <w:r w:rsidRPr="005C7658">
              <w:rPr>
                <w:sz w:val="24"/>
                <w:szCs w:val="24"/>
              </w:rPr>
              <w:t>57%</w:t>
            </w:r>
          </w:p>
        </w:tc>
      </w:tr>
      <w:tr w:rsidR="00031221" w:rsidRPr="00484135" w14:paraId="00BA8906" w14:textId="77777777" w:rsidTr="004A394C">
        <w:trPr>
          <w:trHeight w:val="20"/>
        </w:trPr>
        <w:tc>
          <w:tcPr>
            <w:tcW w:w="9370" w:type="dxa"/>
            <w:gridSpan w:val="4"/>
            <w:tcBorders>
              <w:top w:val="double" w:sz="4" w:space="0" w:color="auto"/>
              <w:left w:val="single" w:sz="18" w:space="0" w:color="auto"/>
              <w:right w:val="single" w:sz="18" w:space="0" w:color="auto"/>
            </w:tcBorders>
            <w:shd w:val="clear" w:color="auto" w:fill="F2F2F2" w:themeFill="background1" w:themeFillShade="F2"/>
            <w:vAlign w:val="center"/>
          </w:tcPr>
          <w:p w14:paraId="412698A3" w14:textId="77777777" w:rsidR="00031221" w:rsidRPr="005C7658" w:rsidRDefault="00031221">
            <w:pPr>
              <w:pStyle w:val="Body"/>
              <w:spacing w:after="0"/>
              <w:jc w:val="center"/>
              <w:rPr>
                <w:b/>
                <w:sz w:val="24"/>
                <w:szCs w:val="24"/>
              </w:rPr>
            </w:pPr>
            <w:r w:rsidRPr="005C7658">
              <w:rPr>
                <w:b/>
                <w:sz w:val="24"/>
                <w:szCs w:val="24"/>
              </w:rPr>
              <w:t>Commercial Thermal</w:t>
            </w:r>
          </w:p>
        </w:tc>
      </w:tr>
      <w:tr w:rsidR="004929A6" w:rsidRPr="00484135" w14:paraId="25336D8C" w14:textId="77777777" w:rsidTr="004A394C">
        <w:trPr>
          <w:trHeight w:val="20"/>
        </w:trPr>
        <w:tc>
          <w:tcPr>
            <w:tcW w:w="6048" w:type="dxa"/>
            <w:tcBorders>
              <w:left w:val="single" w:sz="18" w:space="0" w:color="auto"/>
            </w:tcBorders>
            <w:shd w:val="clear" w:color="auto" w:fill="F2F2F2" w:themeFill="background1" w:themeFillShade="F2"/>
            <w:hideMark/>
          </w:tcPr>
          <w:p w14:paraId="0F275C90" w14:textId="77777777" w:rsidR="00031221" w:rsidRPr="005C7658" w:rsidRDefault="00031221" w:rsidP="007C7F84">
            <w:pPr>
              <w:pStyle w:val="Body"/>
              <w:spacing w:after="0"/>
              <w:jc w:val="center"/>
              <w:rPr>
                <w:b/>
                <w:sz w:val="24"/>
                <w:szCs w:val="24"/>
              </w:rPr>
            </w:pPr>
            <w:r w:rsidRPr="005C7658">
              <w:rPr>
                <w:b/>
                <w:sz w:val="24"/>
                <w:szCs w:val="24"/>
              </w:rPr>
              <w:t>Sector/Use</w:t>
            </w:r>
          </w:p>
        </w:tc>
        <w:tc>
          <w:tcPr>
            <w:tcW w:w="1170" w:type="dxa"/>
            <w:shd w:val="clear" w:color="auto" w:fill="F2F2F2" w:themeFill="background1" w:themeFillShade="F2"/>
            <w:vAlign w:val="center"/>
            <w:hideMark/>
          </w:tcPr>
          <w:p w14:paraId="7416A853" w14:textId="77777777" w:rsidR="00031221" w:rsidRPr="005C7658" w:rsidRDefault="00031221">
            <w:pPr>
              <w:pStyle w:val="Body"/>
              <w:spacing w:after="0"/>
              <w:jc w:val="center"/>
              <w:rPr>
                <w:b/>
                <w:sz w:val="24"/>
                <w:szCs w:val="24"/>
              </w:rPr>
            </w:pPr>
            <w:r w:rsidRPr="005C7658">
              <w:rPr>
                <w:b/>
                <w:sz w:val="24"/>
                <w:szCs w:val="24"/>
              </w:rPr>
              <w:t>2025</w:t>
            </w:r>
          </w:p>
        </w:tc>
        <w:tc>
          <w:tcPr>
            <w:tcW w:w="1080" w:type="dxa"/>
            <w:shd w:val="clear" w:color="auto" w:fill="F2F2F2" w:themeFill="background1" w:themeFillShade="F2"/>
            <w:vAlign w:val="center"/>
            <w:hideMark/>
          </w:tcPr>
          <w:p w14:paraId="24445D58" w14:textId="77777777" w:rsidR="00031221" w:rsidRPr="005C7658" w:rsidRDefault="00031221">
            <w:pPr>
              <w:pStyle w:val="Body"/>
              <w:spacing w:after="0"/>
              <w:jc w:val="center"/>
              <w:rPr>
                <w:b/>
                <w:sz w:val="24"/>
                <w:szCs w:val="24"/>
              </w:rPr>
            </w:pPr>
            <w:r w:rsidRPr="005C7658">
              <w:rPr>
                <w:b/>
                <w:sz w:val="24"/>
                <w:szCs w:val="24"/>
              </w:rPr>
              <w:t>2035</w:t>
            </w:r>
          </w:p>
        </w:tc>
        <w:tc>
          <w:tcPr>
            <w:tcW w:w="1072" w:type="dxa"/>
            <w:tcBorders>
              <w:right w:val="single" w:sz="18" w:space="0" w:color="auto"/>
            </w:tcBorders>
            <w:shd w:val="clear" w:color="auto" w:fill="F2F2F2" w:themeFill="background1" w:themeFillShade="F2"/>
            <w:noWrap/>
            <w:vAlign w:val="center"/>
            <w:hideMark/>
          </w:tcPr>
          <w:p w14:paraId="6DBDCB76" w14:textId="77777777" w:rsidR="00031221" w:rsidRPr="005C7658" w:rsidRDefault="00031221">
            <w:pPr>
              <w:pStyle w:val="Body"/>
              <w:spacing w:after="0"/>
              <w:jc w:val="center"/>
              <w:rPr>
                <w:b/>
                <w:sz w:val="24"/>
                <w:szCs w:val="24"/>
              </w:rPr>
            </w:pPr>
            <w:r w:rsidRPr="005C7658">
              <w:rPr>
                <w:b/>
                <w:sz w:val="24"/>
                <w:szCs w:val="24"/>
              </w:rPr>
              <w:t>2050</w:t>
            </w:r>
          </w:p>
        </w:tc>
      </w:tr>
      <w:tr w:rsidR="004929A6" w:rsidRPr="00484135" w14:paraId="14E02789" w14:textId="77777777" w:rsidTr="004A394C">
        <w:trPr>
          <w:trHeight w:val="20"/>
        </w:trPr>
        <w:tc>
          <w:tcPr>
            <w:tcW w:w="6048" w:type="dxa"/>
            <w:tcBorders>
              <w:left w:val="single" w:sz="18" w:space="0" w:color="auto"/>
              <w:bottom w:val="single" w:sz="4" w:space="0" w:color="auto"/>
            </w:tcBorders>
            <w:shd w:val="clear" w:color="auto" w:fill="F2F2F2" w:themeFill="background1" w:themeFillShade="F2"/>
            <w:hideMark/>
          </w:tcPr>
          <w:p w14:paraId="2F5690D0" w14:textId="77777777" w:rsidR="00031221" w:rsidRPr="005C7658" w:rsidRDefault="00031221" w:rsidP="007C7F84">
            <w:pPr>
              <w:pStyle w:val="Body"/>
              <w:spacing w:after="0"/>
              <w:rPr>
                <w:sz w:val="24"/>
                <w:szCs w:val="24"/>
              </w:rPr>
            </w:pPr>
            <w:r w:rsidRPr="005C7658">
              <w:rPr>
                <w:sz w:val="24"/>
                <w:szCs w:val="24"/>
              </w:rPr>
              <w:t>Estimated number of commercial establishments to be weatherized.</w:t>
            </w:r>
          </w:p>
        </w:tc>
        <w:tc>
          <w:tcPr>
            <w:tcW w:w="1170" w:type="dxa"/>
            <w:tcBorders>
              <w:bottom w:val="single" w:sz="4" w:space="0" w:color="auto"/>
            </w:tcBorders>
            <w:vAlign w:val="center"/>
            <w:hideMark/>
          </w:tcPr>
          <w:p w14:paraId="26FE58B3" w14:textId="77777777" w:rsidR="00031221" w:rsidRPr="005C7658" w:rsidRDefault="00031221" w:rsidP="005C7658">
            <w:pPr>
              <w:pStyle w:val="Body"/>
              <w:spacing w:after="0"/>
              <w:jc w:val="center"/>
              <w:rPr>
                <w:sz w:val="24"/>
                <w:szCs w:val="24"/>
              </w:rPr>
            </w:pPr>
            <w:r w:rsidRPr="005C7658">
              <w:rPr>
                <w:sz w:val="24"/>
                <w:szCs w:val="24"/>
              </w:rPr>
              <w:t>2</w:t>
            </w:r>
          </w:p>
        </w:tc>
        <w:tc>
          <w:tcPr>
            <w:tcW w:w="1080" w:type="dxa"/>
            <w:tcBorders>
              <w:bottom w:val="single" w:sz="4" w:space="0" w:color="auto"/>
            </w:tcBorders>
            <w:vAlign w:val="center"/>
            <w:hideMark/>
          </w:tcPr>
          <w:p w14:paraId="069D9C67" w14:textId="77777777" w:rsidR="00031221" w:rsidRPr="005C7658" w:rsidRDefault="00031221" w:rsidP="005C7658">
            <w:pPr>
              <w:pStyle w:val="Body"/>
              <w:spacing w:after="0"/>
              <w:jc w:val="center"/>
              <w:rPr>
                <w:sz w:val="24"/>
                <w:szCs w:val="24"/>
              </w:rPr>
            </w:pPr>
            <w:r w:rsidRPr="005C7658">
              <w:rPr>
                <w:sz w:val="24"/>
                <w:szCs w:val="24"/>
              </w:rPr>
              <w:t>4</w:t>
            </w:r>
          </w:p>
        </w:tc>
        <w:tc>
          <w:tcPr>
            <w:tcW w:w="1072" w:type="dxa"/>
            <w:tcBorders>
              <w:bottom w:val="single" w:sz="4" w:space="0" w:color="auto"/>
              <w:right w:val="single" w:sz="18" w:space="0" w:color="auto"/>
            </w:tcBorders>
            <w:vAlign w:val="center"/>
            <w:hideMark/>
          </w:tcPr>
          <w:p w14:paraId="6785D8EF" w14:textId="77777777" w:rsidR="00031221" w:rsidRPr="005C7658" w:rsidRDefault="00031221" w:rsidP="005C7658">
            <w:pPr>
              <w:pStyle w:val="Body"/>
              <w:spacing w:after="0"/>
              <w:jc w:val="center"/>
              <w:rPr>
                <w:sz w:val="24"/>
                <w:szCs w:val="24"/>
              </w:rPr>
            </w:pPr>
            <w:r w:rsidRPr="005C7658">
              <w:rPr>
                <w:sz w:val="24"/>
                <w:szCs w:val="24"/>
              </w:rPr>
              <w:t>7</w:t>
            </w:r>
          </w:p>
        </w:tc>
      </w:tr>
      <w:tr w:rsidR="003438B2" w:rsidRPr="00484135" w14:paraId="5B61F26B" w14:textId="77777777" w:rsidTr="004A394C">
        <w:trPr>
          <w:trHeight w:val="20"/>
        </w:trPr>
        <w:tc>
          <w:tcPr>
            <w:tcW w:w="6048" w:type="dxa"/>
            <w:tcBorders>
              <w:left w:val="single" w:sz="18" w:space="0" w:color="auto"/>
              <w:bottom w:val="double" w:sz="4" w:space="0" w:color="auto"/>
            </w:tcBorders>
            <w:shd w:val="clear" w:color="auto" w:fill="F2F2F2" w:themeFill="background1" w:themeFillShade="F2"/>
            <w:hideMark/>
          </w:tcPr>
          <w:p w14:paraId="07C84159" w14:textId="77777777" w:rsidR="003438B2" w:rsidRPr="005C7658" w:rsidRDefault="003438B2" w:rsidP="007C7F84">
            <w:pPr>
              <w:pStyle w:val="Body"/>
              <w:spacing w:after="0"/>
              <w:rPr>
                <w:sz w:val="24"/>
                <w:szCs w:val="24"/>
              </w:rPr>
            </w:pPr>
            <w:r w:rsidRPr="005C7658">
              <w:rPr>
                <w:sz w:val="24"/>
                <w:szCs w:val="24"/>
              </w:rPr>
              <w:t>Percent of commercial establishments to be weatherized.</w:t>
            </w:r>
          </w:p>
        </w:tc>
        <w:tc>
          <w:tcPr>
            <w:tcW w:w="1170" w:type="dxa"/>
            <w:tcBorders>
              <w:bottom w:val="double" w:sz="4" w:space="0" w:color="auto"/>
            </w:tcBorders>
            <w:vAlign w:val="center"/>
            <w:hideMark/>
          </w:tcPr>
          <w:p w14:paraId="287FAB88" w14:textId="77777777" w:rsidR="003438B2" w:rsidRPr="005C7658" w:rsidRDefault="003438B2" w:rsidP="005C7658">
            <w:pPr>
              <w:pStyle w:val="Body"/>
              <w:spacing w:after="0"/>
              <w:jc w:val="center"/>
              <w:rPr>
                <w:sz w:val="24"/>
                <w:szCs w:val="24"/>
              </w:rPr>
            </w:pPr>
            <w:r w:rsidRPr="005C7658">
              <w:rPr>
                <w:sz w:val="24"/>
                <w:szCs w:val="24"/>
              </w:rPr>
              <w:t>9%</w:t>
            </w:r>
          </w:p>
        </w:tc>
        <w:tc>
          <w:tcPr>
            <w:tcW w:w="1080" w:type="dxa"/>
            <w:tcBorders>
              <w:bottom w:val="double" w:sz="4" w:space="0" w:color="auto"/>
            </w:tcBorders>
            <w:vAlign w:val="center"/>
            <w:hideMark/>
          </w:tcPr>
          <w:p w14:paraId="44E43CB9" w14:textId="77777777" w:rsidR="003438B2" w:rsidRPr="005C7658" w:rsidRDefault="003438B2" w:rsidP="005C7658">
            <w:pPr>
              <w:pStyle w:val="Body"/>
              <w:spacing w:after="0"/>
              <w:jc w:val="center"/>
              <w:rPr>
                <w:sz w:val="24"/>
                <w:szCs w:val="24"/>
              </w:rPr>
            </w:pPr>
            <w:r w:rsidRPr="005C7658">
              <w:rPr>
                <w:sz w:val="24"/>
                <w:szCs w:val="24"/>
              </w:rPr>
              <w:t>16%</w:t>
            </w:r>
          </w:p>
        </w:tc>
        <w:tc>
          <w:tcPr>
            <w:tcW w:w="1072" w:type="dxa"/>
            <w:tcBorders>
              <w:bottom w:val="double" w:sz="4" w:space="0" w:color="auto"/>
              <w:right w:val="single" w:sz="18" w:space="0" w:color="auto"/>
            </w:tcBorders>
            <w:vAlign w:val="center"/>
            <w:hideMark/>
          </w:tcPr>
          <w:p w14:paraId="02FA6784" w14:textId="77777777" w:rsidR="003438B2" w:rsidRPr="005C7658" w:rsidRDefault="003438B2" w:rsidP="005C7658">
            <w:pPr>
              <w:pStyle w:val="Body"/>
              <w:spacing w:after="0"/>
              <w:jc w:val="center"/>
              <w:rPr>
                <w:sz w:val="24"/>
                <w:szCs w:val="24"/>
              </w:rPr>
            </w:pPr>
            <w:r w:rsidRPr="005C7658">
              <w:rPr>
                <w:sz w:val="24"/>
                <w:szCs w:val="24"/>
              </w:rPr>
              <w:t>30%</w:t>
            </w:r>
          </w:p>
        </w:tc>
      </w:tr>
      <w:tr w:rsidR="00031221" w:rsidRPr="00484135" w14:paraId="621E293E" w14:textId="77777777" w:rsidTr="004A394C">
        <w:trPr>
          <w:trHeight w:val="20"/>
        </w:trPr>
        <w:tc>
          <w:tcPr>
            <w:tcW w:w="9370" w:type="dxa"/>
            <w:gridSpan w:val="4"/>
            <w:tcBorders>
              <w:top w:val="double" w:sz="4" w:space="0" w:color="auto"/>
              <w:left w:val="single" w:sz="18" w:space="0" w:color="auto"/>
              <w:right w:val="single" w:sz="18" w:space="0" w:color="auto"/>
            </w:tcBorders>
            <w:shd w:val="clear" w:color="auto" w:fill="F2F2F2" w:themeFill="background1" w:themeFillShade="F2"/>
            <w:vAlign w:val="center"/>
          </w:tcPr>
          <w:p w14:paraId="76597D05" w14:textId="77777777" w:rsidR="00031221" w:rsidRPr="005C7658" w:rsidRDefault="00031221">
            <w:pPr>
              <w:pStyle w:val="Body"/>
              <w:spacing w:after="0"/>
              <w:jc w:val="center"/>
              <w:rPr>
                <w:b/>
                <w:sz w:val="24"/>
                <w:szCs w:val="24"/>
              </w:rPr>
            </w:pPr>
            <w:r w:rsidRPr="005C7658">
              <w:rPr>
                <w:b/>
                <w:sz w:val="24"/>
                <w:szCs w:val="24"/>
              </w:rPr>
              <w:t>Electricity</w:t>
            </w:r>
          </w:p>
        </w:tc>
      </w:tr>
      <w:tr w:rsidR="004929A6" w:rsidRPr="00484135" w14:paraId="66421217" w14:textId="77777777" w:rsidTr="004A394C">
        <w:trPr>
          <w:trHeight w:val="20"/>
        </w:trPr>
        <w:tc>
          <w:tcPr>
            <w:tcW w:w="6048" w:type="dxa"/>
            <w:tcBorders>
              <w:left w:val="single" w:sz="18" w:space="0" w:color="auto"/>
            </w:tcBorders>
            <w:shd w:val="clear" w:color="auto" w:fill="F2F2F2" w:themeFill="background1" w:themeFillShade="F2"/>
            <w:hideMark/>
          </w:tcPr>
          <w:p w14:paraId="3A211640" w14:textId="77777777" w:rsidR="00031221" w:rsidRPr="005C7658" w:rsidRDefault="00031221" w:rsidP="007C7F84">
            <w:pPr>
              <w:pStyle w:val="Body"/>
              <w:spacing w:after="0"/>
              <w:jc w:val="center"/>
              <w:rPr>
                <w:b/>
                <w:sz w:val="24"/>
                <w:szCs w:val="24"/>
              </w:rPr>
            </w:pPr>
            <w:r w:rsidRPr="005C7658">
              <w:rPr>
                <w:b/>
                <w:sz w:val="24"/>
                <w:szCs w:val="24"/>
              </w:rPr>
              <w:t>Sector/Use</w:t>
            </w:r>
          </w:p>
        </w:tc>
        <w:tc>
          <w:tcPr>
            <w:tcW w:w="1170" w:type="dxa"/>
            <w:shd w:val="clear" w:color="auto" w:fill="F2F2F2" w:themeFill="background1" w:themeFillShade="F2"/>
            <w:vAlign w:val="center"/>
            <w:hideMark/>
          </w:tcPr>
          <w:p w14:paraId="225F7037" w14:textId="77777777" w:rsidR="00031221" w:rsidRPr="005C7658" w:rsidRDefault="00031221">
            <w:pPr>
              <w:pStyle w:val="Body"/>
              <w:spacing w:after="0"/>
              <w:jc w:val="center"/>
              <w:rPr>
                <w:b/>
                <w:sz w:val="24"/>
                <w:szCs w:val="24"/>
              </w:rPr>
            </w:pPr>
            <w:r w:rsidRPr="005C7658">
              <w:rPr>
                <w:b/>
                <w:sz w:val="24"/>
                <w:szCs w:val="24"/>
              </w:rPr>
              <w:t>2025</w:t>
            </w:r>
          </w:p>
        </w:tc>
        <w:tc>
          <w:tcPr>
            <w:tcW w:w="1080" w:type="dxa"/>
            <w:shd w:val="clear" w:color="auto" w:fill="F2F2F2" w:themeFill="background1" w:themeFillShade="F2"/>
            <w:vAlign w:val="center"/>
            <w:hideMark/>
          </w:tcPr>
          <w:p w14:paraId="4260B516" w14:textId="77777777" w:rsidR="00031221" w:rsidRPr="005C7658" w:rsidRDefault="00031221">
            <w:pPr>
              <w:pStyle w:val="Body"/>
              <w:spacing w:after="0"/>
              <w:jc w:val="center"/>
              <w:rPr>
                <w:b/>
                <w:sz w:val="24"/>
                <w:szCs w:val="24"/>
              </w:rPr>
            </w:pPr>
            <w:r w:rsidRPr="005C7658">
              <w:rPr>
                <w:b/>
                <w:sz w:val="24"/>
                <w:szCs w:val="24"/>
              </w:rPr>
              <w:t>2035</w:t>
            </w:r>
          </w:p>
        </w:tc>
        <w:tc>
          <w:tcPr>
            <w:tcW w:w="1072" w:type="dxa"/>
            <w:tcBorders>
              <w:right w:val="single" w:sz="18" w:space="0" w:color="auto"/>
            </w:tcBorders>
            <w:shd w:val="clear" w:color="auto" w:fill="F2F2F2" w:themeFill="background1" w:themeFillShade="F2"/>
            <w:noWrap/>
            <w:vAlign w:val="center"/>
            <w:hideMark/>
          </w:tcPr>
          <w:p w14:paraId="130FF54C" w14:textId="77777777" w:rsidR="00031221" w:rsidRPr="005C7658" w:rsidRDefault="00031221">
            <w:pPr>
              <w:pStyle w:val="Body"/>
              <w:spacing w:after="0"/>
              <w:jc w:val="center"/>
              <w:rPr>
                <w:b/>
                <w:sz w:val="24"/>
                <w:szCs w:val="24"/>
              </w:rPr>
            </w:pPr>
            <w:r w:rsidRPr="005C7658">
              <w:rPr>
                <w:b/>
                <w:sz w:val="24"/>
                <w:szCs w:val="24"/>
              </w:rPr>
              <w:t>2050</w:t>
            </w:r>
          </w:p>
        </w:tc>
      </w:tr>
      <w:tr w:rsidR="004929A6" w:rsidRPr="00484135" w14:paraId="673B80DB" w14:textId="77777777" w:rsidTr="004A394C">
        <w:trPr>
          <w:trHeight w:val="20"/>
        </w:trPr>
        <w:tc>
          <w:tcPr>
            <w:tcW w:w="6048" w:type="dxa"/>
            <w:tcBorders>
              <w:left w:val="single" w:sz="18" w:space="0" w:color="auto"/>
            </w:tcBorders>
            <w:shd w:val="clear" w:color="auto" w:fill="F2F2F2" w:themeFill="background1" w:themeFillShade="F2"/>
            <w:vAlign w:val="center"/>
            <w:hideMark/>
          </w:tcPr>
          <w:p w14:paraId="0FBCE003" w14:textId="77777777" w:rsidR="00031221" w:rsidRPr="005C7658" w:rsidRDefault="00031221" w:rsidP="00031221">
            <w:pPr>
              <w:pStyle w:val="Body"/>
              <w:spacing w:after="0"/>
              <w:rPr>
                <w:sz w:val="24"/>
                <w:szCs w:val="24"/>
              </w:rPr>
            </w:pPr>
            <w:r w:rsidRPr="005C7658">
              <w:rPr>
                <w:sz w:val="24"/>
                <w:szCs w:val="24"/>
              </w:rPr>
              <w:t>Electrical energy to be conserved, annually.</w:t>
            </w:r>
          </w:p>
        </w:tc>
        <w:tc>
          <w:tcPr>
            <w:tcW w:w="1170" w:type="dxa"/>
            <w:vAlign w:val="center"/>
            <w:hideMark/>
          </w:tcPr>
          <w:p w14:paraId="5BEA9CE5" w14:textId="7C1CF355" w:rsidR="00031221" w:rsidRPr="005C7658" w:rsidRDefault="00031221" w:rsidP="005C7658">
            <w:pPr>
              <w:pStyle w:val="Body"/>
              <w:spacing w:after="0"/>
              <w:jc w:val="center"/>
              <w:rPr>
                <w:sz w:val="22"/>
                <w:szCs w:val="22"/>
              </w:rPr>
            </w:pPr>
            <w:r w:rsidRPr="005C7658">
              <w:rPr>
                <w:sz w:val="22"/>
                <w:szCs w:val="22"/>
              </w:rPr>
              <w:t xml:space="preserve">307,500 </w:t>
            </w:r>
            <w:proofErr w:type="spellStart"/>
            <w:r w:rsidR="00D54F49" w:rsidRPr="005C7658">
              <w:rPr>
                <w:sz w:val="22"/>
                <w:szCs w:val="22"/>
              </w:rPr>
              <w:t>KwH</w:t>
            </w:r>
            <w:proofErr w:type="spellEnd"/>
          </w:p>
        </w:tc>
        <w:tc>
          <w:tcPr>
            <w:tcW w:w="1080" w:type="dxa"/>
            <w:vAlign w:val="center"/>
            <w:hideMark/>
          </w:tcPr>
          <w:p w14:paraId="5291D3CF" w14:textId="63B375B8" w:rsidR="00031221" w:rsidRPr="005C7658" w:rsidRDefault="00031221" w:rsidP="005C7658">
            <w:pPr>
              <w:pStyle w:val="Body"/>
              <w:spacing w:after="0"/>
              <w:jc w:val="center"/>
              <w:rPr>
                <w:sz w:val="22"/>
                <w:szCs w:val="22"/>
              </w:rPr>
            </w:pPr>
            <w:r w:rsidRPr="005C7658">
              <w:rPr>
                <w:sz w:val="22"/>
                <w:szCs w:val="22"/>
              </w:rPr>
              <w:t xml:space="preserve">502,500 </w:t>
            </w:r>
            <w:proofErr w:type="spellStart"/>
            <w:r w:rsidR="00D54F49" w:rsidRPr="005C7658">
              <w:rPr>
                <w:sz w:val="22"/>
                <w:szCs w:val="22"/>
              </w:rPr>
              <w:t>KwH</w:t>
            </w:r>
            <w:proofErr w:type="spellEnd"/>
          </w:p>
        </w:tc>
        <w:tc>
          <w:tcPr>
            <w:tcW w:w="1072" w:type="dxa"/>
            <w:tcBorders>
              <w:right w:val="single" w:sz="18" w:space="0" w:color="auto"/>
            </w:tcBorders>
            <w:vAlign w:val="center"/>
            <w:hideMark/>
          </w:tcPr>
          <w:p w14:paraId="3F778524" w14:textId="0D8CF18E" w:rsidR="00031221" w:rsidRPr="005C7658" w:rsidRDefault="00031221" w:rsidP="005C7658">
            <w:pPr>
              <w:pStyle w:val="Body"/>
              <w:spacing w:after="0"/>
              <w:jc w:val="center"/>
              <w:rPr>
                <w:sz w:val="22"/>
                <w:szCs w:val="22"/>
              </w:rPr>
            </w:pPr>
            <w:r w:rsidRPr="005C7658">
              <w:rPr>
                <w:sz w:val="22"/>
                <w:szCs w:val="22"/>
              </w:rPr>
              <w:t xml:space="preserve">735,000 </w:t>
            </w:r>
            <w:proofErr w:type="spellStart"/>
            <w:r w:rsidR="00D54F49" w:rsidRPr="005C7658">
              <w:rPr>
                <w:sz w:val="22"/>
                <w:szCs w:val="22"/>
              </w:rPr>
              <w:t>KwH</w:t>
            </w:r>
            <w:proofErr w:type="spellEnd"/>
          </w:p>
        </w:tc>
      </w:tr>
      <w:tr w:rsidR="004929A6" w:rsidRPr="00484135" w14:paraId="51A03D85" w14:textId="77777777" w:rsidTr="004A394C">
        <w:trPr>
          <w:trHeight w:val="20"/>
        </w:trPr>
        <w:tc>
          <w:tcPr>
            <w:tcW w:w="6048" w:type="dxa"/>
            <w:tcBorders>
              <w:left w:val="single" w:sz="18" w:space="0" w:color="auto"/>
              <w:bottom w:val="single" w:sz="18" w:space="0" w:color="auto"/>
            </w:tcBorders>
            <w:shd w:val="clear" w:color="auto" w:fill="F2F2F2" w:themeFill="background1" w:themeFillShade="F2"/>
            <w:vAlign w:val="center"/>
            <w:hideMark/>
          </w:tcPr>
          <w:p w14:paraId="70CB3609" w14:textId="270195A6" w:rsidR="00031221" w:rsidRPr="005C7658" w:rsidRDefault="00031221" w:rsidP="00C03DCB">
            <w:pPr>
              <w:pStyle w:val="Body"/>
              <w:spacing w:after="0"/>
              <w:rPr>
                <w:sz w:val="24"/>
                <w:szCs w:val="24"/>
              </w:rPr>
            </w:pPr>
            <w:r w:rsidRPr="005C7658">
              <w:rPr>
                <w:sz w:val="24"/>
                <w:szCs w:val="24"/>
              </w:rPr>
              <w:t>Percentage of homes and buildings to be upgraded with electric efficiency improvements.</w:t>
            </w:r>
            <w:r w:rsidR="00C03DCB" w:rsidRPr="005C7658">
              <w:rPr>
                <w:sz w:val="24"/>
                <w:szCs w:val="24"/>
              </w:rPr>
              <w:t xml:space="preserve"> </w:t>
            </w:r>
          </w:p>
        </w:tc>
        <w:tc>
          <w:tcPr>
            <w:tcW w:w="1170" w:type="dxa"/>
            <w:tcBorders>
              <w:bottom w:val="single" w:sz="18" w:space="0" w:color="auto"/>
            </w:tcBorders>
            <w:vAlign w:val="center"/>
            <w:hideMark/>
          </w:tcPr>
          <w:p w14:paraId="3EE4E75D" w14:textId="77777777" w:rsidR="00031221" w:rsidRPr="005C7658" w:rsidRDefault="00031221" w:rsidP="005C7658">
            <w:pPr>
              <w:pStyle w:val="Body"/>
              <w:spacing w:after="0"/>
              <w:jc w:val="center"/>
              <w:rPr>
                <w:sz w:val="24"/>
                <w:szCs w:val="24"/>
              </w:rPr>
            </w:pPr>
            <w:r w:rsidRPr="005C7658">
              <w:rPr>
                <w:sz w:val="24"/>
                <w:szCs w:val="24"/>
              </w:rPr>
              <w:t>42%</w:t>
            </w:r>
          </w:p>
        </w:tc>
        <w:tc>
          <w:tcPr>
            <w:tcW w:w="1080" w:type="dxa"/>
            <w:tcBorders>
              <w:bottom w:val="single" w:sz="18" w:space="0" w:color="auto"/>
            </w:tcBorders>
            <w:vAlign w:val="center"/>
            <w:hideMark/>
          </w:tcPr>
          <w:p w14:paraId="6E8CAA6E" w14:textId="77777777" w:rsidR="00031221" w:rsidRPr="005C7658" w:rsidRDefault="00031221" w:rsidP="005C7658">
            <w:pPr>
              <w:pStyle w:val="Body"/>
              <w:spacing w:after="0"/>
              <w:jc w:val="center"/>
              <w:rPr>
                <w:sz w:val="24"/>
                <w:szCs w:val="24"/>
              </w:rPr>
            </w:pPr>
            <w:r w:rsidRPr="005C7658">
              <w:rPr>
                <w:sz w:val="24"/>
                <w:szCs w:val="24"/>
              </w:rPr>
              <w:t>68%</w:t>
            </w:r>
          </w:p>
        </w:tc>
        <w:tc>
          <w:tcPr>
            <w:tcW w:w="1072" w:type="dxa"/>
            <w:tcBorders>
              <w:bottom w:val="single" w:sz="18" w:space="0" w:color="auto"/>
              <w:right w:val="single" w:sz="18" w:space="0" w:color="auto"/>
            </w:tcBorders>
            <w:vAlign w:val="center"/>
            <w:hideMark/>
          </w:tcPr>
          <w:p w14:paraId="25734163" w14:textId="77777777" w:rsidR="00031221" w:rsidRPr="005C7658" w:rsidRDefault="00031221" w:rsidP="005C7658">
            <w:pPr>
              <w:pStyle w:val="Body"/>
              <w:spacing w:after="0"/>
              <w:jc w:val="center"/>
              <w:rPr>
                <w:sz w:val="24"/>
                <w:szCs w:val="24"/>
              </w:rPr>
            </w:pPr>
            <w:r w:rsidRPr="005C7658">
              <w:rPr>
                <w:sz w:val="24"/>
                <w:szCs w:val="24"/>
              </w:rPr>
              <w:t>100%</w:t>
            </w:r>
          </w:p>
        </w:tc>
      </w:tr>
    </w:tbl>
    <w:p w14:paraId="65EFC0C6" w14:textId="43704422" w:rsidR="00B96EC7" w:rsidRPr="005C7658" w:rsidRDefault="00B96EC7" w:rsidP="00B96EC7">
      <w:pPr>
        <w:pStyle w:val="NoSpacing"/>
      </w:pPr>
      <w:r>
        <w:t>Table</w:t>
      </w:r>
      <w:r w:rsidRPr="00305C23">
        <w:t xml:space="preserve"> #</w:t>
      </w:r>
      <w:r>
        <w:t>5</w:t>
      </w:r>
    </w:p>
    <w:p w14:paraId="5035AA39" w14:textId="77777777" w:rsidR="007E45FE" w:rsidRPr="005C7658" w:rsidRDefault="007E45FE" w:rsidP="005C7658">
      <w:pPr>
        <w:pStyle w:val="Body"/>
        <w:spacing w:before="80" w:after="80"/>
        <w:rPr>
          <w:sz w:val="24"/>
          <w:szCs w:val="24"/>
        </w:rPr>
      </w:pPr>
      <w:r w:rsidRPr="005C7658">
        <w:rPr>
          <w:sz w:val="24"/>
          <w:szCs w:val="24"/>
        </w:rPr>
        <w:t>Additionally, the LEAP 90x50 scenario has set the following ‘Fuel Switching’ goals for Grafton between now and 2050.</w:t>
      </w:r>
    </w:p>
    <w:p w14:paraId="0FDFE919" w14:textId="77777777" w:rsidR="005D2AA0" w:rsidRPr="005C7658" w:rsidRDefault="005D2AA0" w:rsidP="00A33B8D">
      <w:pPr>
        <w:pStyle w:val="Body"/>
        <w:spacing w:after="0"/>
        <w:jc w:val="center"/>
        <w:rPr>
          <w:b/>
          <w:sz w:val="24"/>
          <w:szCs w:val="24"/>
        </w:rPr>
      </w:pPr>
      <w:r w:rsidRPr="005C7658">
        <w:rPr>
          <w:b/>
          <w:sz w:val="24"/>
          <w:szCs w:val="24"/>
        </w:rPr>
        <w:t>Grafton Fuel Switching Goals</w:t>
      </w:r>
    </w:p>
    <w:tbl>
      <w:tblPr>
        <w:tblStyle w:val="TableGrid"/>
        <w:tblW w:w="9360" w:type="dxa"/>
        <w:tblInd w:w="18" w:type="dxa"/>
        <w:tblLayout w:type="fixed"/>
        <w:tblLook w:val="04A0" w:firstRow="1" w:lastRow="0" w:firstColumn="1" w:lastColumn="0" w:noHBand="0" w:noVBand="1"/>
      </w:tblPr>
      <w:tblGrid>
        <w:gridCol w:w="5850"/>
        <w:gridCol w:w="1260"/>
        <w:gridCol w:w="1170"/>
        <w:gridCol w:w="1080"/>
      </w:tblGrid>
      <w:tr w:rsidR="000C6FFD" w:rsidRPr="00484135" w14:paraId="50C0F595" w14:textId="77777777" w:rsidTr="004A394C">
        <w:trPr>
          <w:trHeight w:val="288"/>
        </w:trPr>
        <w:tc>
          <w:tcPr>
            <w:tcW w:w="9360" w:type="dxa"/>
            <w:gridSpan w:val="4"/>
            <w:tcBorders>
              <w:top w:val="single" w:sz="18" w:space="0" w:color="auto"/>
              <w:left w:val="single" w:sz="18" w:space="0" w:color="auto"/>
              <w:bottom w:val="single" w:sz="4" w:space="0" w:color="auto"/>
              <w:right w:val="single" w:sz="18" w:space="0" w:color="auto"/>
            </w:tcBorders>
            <w:shd w:val="clear" w:color="auto" w:fill="F2F2F2" w:themeFill="background1" w:themeFillShade="F2"/>
          </w:tcPr>
          <w:p w14:paraId="20A76456" w14:textId="77777777" w:rsidR="00311B4E" w:rsidRPr="005C7658" w:rsidRDefault="00311B4E" w:rsidP="005C7658">
            <w:pPr>
              <w:pStyle w:val="Body"/>
              <w:spacing w:after="0"/>
              <w:jc w:val="center"/>
              <w:rPr>
                <w:b/>
                <w:sz w:val="24"/>
                <w:szCs w:val="24"/>
              </w:rPr>
            </w:pPr>
            <w:r w:rsidRPr="005C7658">
              <w:rPr>
                <w:b/>
                <w:sz w:val="24"/>
                <w:szCs w:val="24"/>
              </w:rPr>
              <w:t>Residential and Commercial Thermal Fuel</w:t>
            </w:r>
          </w:p>
        </w:tc>
      </w:tr>
      <w:tr w:rsidR="000C6FFD" w:rsidRPr="00484135" w14:paraId="0146C38D" w14:textId="77777777" w:rsidTr="004A394C">
        <w:trPr>
          <w:trHeight w:val="288"/>
        </w:trPr>
        <w:tc>
          <w:tcPr>
            <w:tcW w:w="5850" w:type="dxa"/>
            <w:tcBorders>
              <w:top w:val="single" w:sz="4" w:space="0" w:color="auto"/>
              <w:left w:val="single" w:sz="18" w:space="0" w:color="auto"/>
            </w:tcBorders>
            <w:shd w:val="clear" w:color="auto" w:fill="F2F2F2" w:themeFill="background1" w:themeFillShade="F2"/>
            <w:hideMark/>
          </w:tcPr>
          <w:p w14:paraId="07065CC9" w14:textId="77777777" w:rsidR="00311B4E" w:rsidRPr="005C7658" w:rsidRDefault="00311B4E" w:rsidP="007C7F84">
            <w:pPr>
              <w:jc w:val="center"/>
              <w:rPr>
                <w:rFonts w:eastAsia="Times New Roman"/>
                <w:b/>
                <w:sz w:val="24"/>
                <w:szCs w:val="24"/>
              </w:rPr>
            </w:pPr>
            <w:r w:rsidRPr="005C7658">
              <w:rPr>
                <w:rFonts w:eastAsia="Times New Roman"/>
                <w:b/>
                <w:sz w:val="24"/>
                <w:szCs w:val="24"/>
              </w:rPr>
              <w:t>Sector/Product</w:t>
            </w:r>
          </w:p>
        </w:tc>
        <w:tc>
          <w:tcPr>
            <w:tcW w:w="1260" w:type="dxa"/>
            <w:tcBorders>
              <w:top w:val="single" w:sz="4" w:space="0" w:color="auto"/>
            </w:tcBorders>
            <w:shd w:val="clear" w:color="auto" w:fill="F2F2F2" w:themeFill="background1" w:themeFillShade="F2"/>
            <w:hideMark/>
          </w:tcPr>
          <w:p w14:paraId="1A22356E" w14:textId="77777777" w:rsidR="00311B4E" w:rsidRPr="005C7658" w:rsidRDefault="00311B4E" w:rsidP="007C7F84">
            <w:pPr>
              <w:jc w:val="center"/>
              <w:rPr>
                <w:rFonts w:eastAsia="Times New Roman"/>
                <w:b/>
                <w:sz w:val="24"/>
                <w:szCs w:val="24"/>
              </w:rPr>
            </w:pPr>
            <w:r w:rsidRPr="005C7658">
              <w:rPr>
                <w:rFonts w:eastAsia="Times New Roman"/>
                <w:b/>
                <w:sz w:val="24"/>
                <w:szCs w:val="24"/>
              </w:rPr>
              <w:t>2025</w:t>
            </w:r>
          </w:p>
        </w:tc>
        <w:tc>
          <w:tcPr>
            <w:tcW w:w="1170" w:type="dxa"/>
            <w:tcBorders>
              <w:top w:val="single" w:sz="4" w:space="0" w:color="auto"/>
            </w:tcBorders>
            <w:shd w:val="clear" w:color="auto" w:fill="F2F2F2" w:themeFill="background1" w:themeFillShade="F2"/>
            <w:hideMark/>
          </w:tcPr>
          <w:p w14:paraId="2D688F75" w14:textId="77777777" w:rsidR="00311B4E" w:rsidRPr="005C7658" w:rsidRDefault="00311B4E" w:rsidP="007C7F84">
            <w:pPr>
              <w:jc w:val="center"/>
              <w:rPr>
                <w:rFonts w:eastAsia="Times New Roman"/>
                <w:b/>
                <w:sz w:val="24"/>
                <w:szCs w:val="24"/>
              </w:rPr>
            </w:pPr>
            <w:r w:rsidRPr="005C7658">
              <w:rPr>
                <w:rFonts w:eastAsia="Times New Roman"/>
                <w:b/>
                <w:sz w:val="24"/>
                <w:szCs w:val="24"/>
              </w:rPr>
              <w:t>2035</w:t>
            </w:r>
          </w:p>
        </w:tc>
        <w:tc>
          <w:tcPr>
            <w:tcW w:w="1080" w:type="dxa"/>
            <w:tcBorders>
              <w:top w:val="single" w:sz="4" w:space="0" w:color="auto"/>
              <w:right w:val="single" w:sz="18" w:space="0" w:color="auto"/>
            </w:tcBorders>
            <w:shd w:val="clear" w:color="auto" w:fill="F2F2F2" w:themeFill="background1" w:themeFillShade="F2"/>
            <w:noWrap/>
            <w:hideMark/>
          </w:tcPr>
          <w:p w14:paraId="1F5454D2" w14:textId="77777777" w:rsidR="00311B4E" w:rsidRPr="005C7658" w:rsidRDefault="00311B4E" w:rsidP="007C7F84">
            <w:pPr>
              <w:jc w:val="center"/>
              <w:rPr>
                <w:rFonts w:eastAsia="Times New Roman"/>
                <w:b/>
                <w:sz w:val="24"/>
                <w:szCs w:val="24"/>
              </w:rPr>
            </w:pPr>
            <w:r w:rsidRPr="005C7658">
              <w:rPr>
                <w:rFonts w:eastAsia="Times New Roman"/>
                <w:b/>
                <w:sz w:val="24"/>
                <w:szCs w:val="24"/>
              </w:rPr>
              <w:t>2050</w:t>
            </w:r>
          </w:p>
        </w:tc>
      </w:tr>
      <w:tr w:rsidR="000C6FFD" w:rsidRPr="00484135" w14:paraId="2AEF6339" w14:textId="77777777" w:rsidTr="004A394C">
        <w:trPr>
          <w:trHeight w:val="288"/>
        </w:trPr>
        <w:tc>
          <w:tcPr>
            <w:tcW w:w="5850" w:type="dxa"/>
            <w:tcBorders>
              <w:left w:val="single" w:sz="18" w:space="0" w:color="auto"/>
            </w:tcBorders>
            <w:shd w:val="clear" w:color="auto" w:fill="F2F2F2" w:themeFill="background1" w:themeFillShade="F2"/>
            <w:hideMark/>
          </w:tcPr>
          <w:p w14:paraId="0B1E8B77" w14:textId="77777777" w:rsidR="00311B4E" w:rsidRPr="005C7658" w:rsidRDefault="00311B4E" w:rsidP="007C7F84">
            <w:pPr>
              <w:rPr>
                <w:rFonts w:eastAsia="Times New Roman"/>
                <w:color w:val="000000"/>
                <w:sz w:val="24"/>
                <w:szCs w:val="24"/>
              </w:rPr>
            </w:pPr>
            <w:r w:rsidRPr="005C7658">
              <w:rPr>
                <w:rFonts w:eastAsia="Times New Roman"/>
                <w:color w:val="000000"/>
                <w:sz w:val="24"/>
                <w:szCs w:val="24"/>
              </w:rPr>
              <w:t>New high efficiency wood stoves</w:t>
            </w:r>
          </w:p>
        </w:tc>
        <w:tc>
          <w:tcPr>
            <w:tcW w:w="1260" w:type="dxa"/>
            <w:hideMark/>
          </w:tcPr>
          <w:p w14:paraId="2DD8FF3E" w14:textId="77777777" w:rsidR="00311B4E" w:rsidRPr="005C7658" w:rsidRDefault="00311B4E" w:rsidP="005C7658">
            <w:pPr>
              <w:jc w:val="center"/>
              <w:rPr>
                <w:rFonts w:eastAsia="Times New Roman"/>
                <w:color w:val="000000"/>
                <w:sz w:val="24"/>
                <w:szCs w:val="24"/>
              </w:rPr>
            </w:pPr>
            <w:r w:rsidRPr="005C7658">
              <w:rPr>
                <w:color w:val="000000"/>
                <w:sz w:val="24"/>
                <w:szCs w:val="24"/>
              </w:rPr>
              <w:t>169</w:t>
            </w:r>
          </w:p>
        </w:tc>
        <w:tc>
          <w:tcPr>
            <w:tcW w:w="1170" w:type="dxa"/>
            <w:hideMark/>
          </w:tcPr>
          <w:p w14:paraId="78C4AB09" w14:textId="77777777" w:rsidR="00311B4E" w:rsidRPr="005C7658" w:rsidRDefault="00311B4E" w:rsidP="005C7658">
            <w:pPr>
              <w:jc w:val="center"/>
              <w:rPr>
                <w:rFonts w:eastAsia="Times New Roman"/>
                <w:color w:val="000000"/>
                <w:sz w:val="24"/>
                <w:szCs w:val="24"/>
              </w:rPr>
            </w:pPr>
            <w:r w:rsidRPr="005C7658">
              <w:rPr>
                <w:color w:val="000000"/>
                <w:sz w:val="24"/>
                <w:szCs w:val="24"/>
              </w:rPr>
              <w:t>156</w:t>
            </w:r>
          </w:p>
        </w:tc>
        <w:tc>
          <w:tcPr>
            <w:tcW w:w="1080" w:type="dxa"/>
            <w:tcBorders>
              <w:right w:val="single" w:sz="18" w:space="0" w:color="auto"/>
            </w:tcBorders>
            <w:hideMark/>
          </w:tcPr>
          <w:p w14:paraId="2BE27D58" w14:textId="77777777" w:rsidR="00311B4E" w:rsidRPr="005C7658" w:rsidRDefault="00311B4E" w:rsidP="005C7658">
            <w:pPr>
              <w:jc w:val="center"/>
              <w:rPr>
                <w:rFonts w:eastAsia="Times New Roman"/>
                <w:color w:val="000000"/>
                <w:sz w:val="24"/>
                <w:szCs w:val="24"/>
              </w:rPr>
            </w:pPr>
            <w:r w:rsidRPr="005C7658">
              <w:rPr>
                <w:color w:val="000000"/>
                <w:sz w:val="24"/>
                <w:szCs w:val="24"/>
              </w:rPr>
              <w:t>146</w:t>
            </w:r>
          </w:p>
        </w:tc>
      </w:tr>
      <w:tr w:rsidR="000C6FFD" w:rsidRPr="00484135" w14:paraId="39F4E61A" w14:textId="77777777" w:rsidTr="004A394C">
        <w:trPr>
          <w:trHeight w:val="288"/>
        </w:trPr>
        <w:tc>
          <w:tcPr>
            <w:tcW w:w="5850" w:type="dxa"/>
            <w:tcBorders>
              <w:left w:val="single" w:sz="18" w:space="0" w:color="auto"/>
              <w:bottom w:val="double" w:sz="4" w:space="0" w:color="auto"/>
            </w:tcBorders>
            <w:shd w:val="clear" w:color="auto" w:fill="F2F2F2" w:themeFill="background1" w:themeFillShade="F2"/>
            <w:hideMark/>
          </w:tcPr>
          <w:p w14:paraId="3CBE5BC5" w14:textId="77777777" w:rsidR="00311B4E" w:rsidRPr="005C7658" w:rsidRDefault="00311B4E" w:rsidP="007C7F84">
            <w:pPr>
              <w:rPr>
                <w:rFonts w:eastAsia="Times New Roman"/>
                <w:color w:val="000000"/>
                <w:sz w:val="24"/>
                <w:szCs w:val="24"/>
              </w:rPr>
            </w:pPr>
            <w:r w:rsidRPr="005C7658">
              <w:rPr>
                <w:rFonts w:eastAsia="Times New Roman"/>
                <w:color w:val="000000"/>
                <w:sz w:val="24"/>
                <w:szCs w:val="24"/>
              </w:rPr>
              <w:t>New wood pellet systems only (in units)</w:t>
            </w:r>
          </w:p>
        </w:tc>
        <w:tc>
          <w:tcPr>
            <w:tcW w:w="1260" w:type="dxa"/>
            <w:tcBorders>
              <w:bottom w:val="double" w:sz="4" w:space="0" w:color="auto"/>
            </w:tcBorders>
            <w:hideMark/>
          </w:tcPr>
          <w:p w14:paraId="6DD37B24"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36</w:t>
            </w:r>
          </w:p>
        </w:tc>
        <w:tc>
          <w:tcPr>
            <w:tcW w:w="1170" w:type="dxa"/>
            <w:tcBorders>
              <w:bottom w:val="double" w:sz="4" w:space="0" w:color="auto"/>
            </w:tcBorders>
            <w:hideMark/>
          </w:tcPr>
          <w:p w14:paraId="65280777"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39</w:t>
            </w:r>
          </w:p>
        </w:tc>
        <w:tc>
          <w:tcPr>
            <w:tcW w:w="1080" w:type="dxa"/>
            <w:tcBorders>
              <w:bottom w:val="double" w:sz="4" w:space="0" w:color="auto"/>
              <w:right w:val="single" w:sz="18" w:space="0" w:color="auto"/>
            </w:tcBorders>
            <w:hideMark/>
          </w:tcPr>
          <w:p w14:paraId="4BB355F1"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49</w:t>
            </w:r>
          </w:p>
        </w:tc>
      </w:tr>
      <w:tr w:rsidR="00311B4E" w:rsidRPr="00484135" w14:paraId="55C5F961" w14:textId="77777777" w:rsidTr="004A394C">
        <w:trPr>
          <w:trHeight w:val="288"/>
        </w:trPr>
        <w:tc>
          <w:tcPr>
            <w:tcW w:w="9360" w:type="dxa"/>
            <w:gridSpan w:val="4"/>
            <w:tcBorders>
              <w:top w:val="double" w:sz="4" w:space="0" w:color="auto"/>
              <w:left w:val="single" w:sz="18" w:space="0" w:color="auto"/>
              <w:right w:val="single" w:sz="18" w:space="0" w:color="auto"/>
            </w:tcBorders>
            <w:shd w:val="clear" w:color="auto" w:fill="F2F2F2" w:themeFill="background1" w:themeFillShade="F2"/>
          </w:tcPr>
          <w:p w14:paraId="032C4E56" w14:textId="77777777" w:rsidR="00311B4E" w:rsidRPr="005C7658" w:rsidRDefault="00311B4E" w:rsidP="005C7658">
            <w:pPr>
              <w:jc w:val="center"/>
              <w:rPr>
                <w:rFonts w:eastAsia="Times New Roman"/>
                <w:b/>
                <w:color w:val="000000"/>
                <w:sz w:val="24"/>
                <w:szCs w:val="24"/>
              </w:rPr>
            </w:pPr>
            <w:r w:rsidRPr="005C7658">
              <w:rPr>
                <w:rFonts w:eastAsia="Times New Roman"/>
                <w:b/>
                <w:color w:val="000000"/>
                <w:sz w:val="24"/>
                <w:szCs w:val="24"/>
              </w:rPr>
              <w:t>Residential and Thermal Fuel</w:t>
            </w:r>
          </w:p>
        </w:tc>
      </w:tr>
      <w:tr w:rsidR="0013358A" w:rsidRPr="00484135" w14:paraId="7C8594C8" w14:textId="77777777" w:rsidTr="004A394C">
        <w:trPr>
          <w:trHeight w:val="288"/>
        </w:trPr>
        <w:tc>
          <w:tcPr>
            <w:tcW w:w="5850" w:type="dxa"/>
            <w:tcBorders>
              <w:left w:val="single" w:sz="18" w:space="0" w:color="auto"/>
            </w:tcBorders>
            <w:shd w:val="clear" w:color="auto" w:fill="F2F2F2" w:themeFill="background1" w:themeFillShade="F2"/>
            <w:hideMark/>
          </w:tcPr>
          <w:p w14:paraId="26FCEAAA" w14:textId="77777777" w:rsidR="00311B4E" w:rsidRPr="005C7658" w:rsidRDefault="00311B4E" w:rsidP="005C7658">
            <w:pPr>
              <w:jc w:val="center"/>
              <w:rPr>
                <w:rFonts w:eastAsia="Times New Roman"/>
                <w:b/>
                <w:sz w:val="24"/>
                <w:szCs w:val="24"/>
              </w:rPr>
            </w:pPr>
            <w:r w:rsidRPr="005C7658">
              <w:rPr>
                <w:rFonts w:eastAsia="Times New Roman"/>
                <w:b/>
                <w:sz w:val="24"/>
                <w:szCs w:val="24"/>
              </w:rPr>
              <w:t>Sector/Product</w:t>
            </w:r>
          </w:p>
        </w:tc>
        <w:tc>
          <w:tcPr>
            <w:tcW w:w="1260" w:type="dxa"/>
            <w:shd w:val="clear" w:color="auto" w:fill="F2F2F2" w:themeFill="background1" w:themeFillShade="F2"/>
            <w:hideMark/>
          </w:tcPr>
          <w:p w14:paraId="4FC33FDE" w14:textId="77777777" w:rsidR="00311B4E" w:rsidRPr="005C7658" w:rsidRDefault="00311B4E" w:rsidP="005C7658">
            <w:pPr>
              <w:jc w:val="center"/>
              <w:rPr>
                <w:rFonts w:eastAsia="Times New Roman"/>
                <w:b/>
                <w:sz w:val="24"/>
                <w:szCs w:val="24"/>
              </w:rPr>
            </w:pPr>
            <w:r w:rsidRPr="005C7658">
              <w:rPr>
                <w:rFonts w:eastAsia="Times New Roman"/>
                <w:b/>
                <w:sz w:val="24"/>
                <w:szCs w:val="24"/>
              </w:rPr>
              <w:t>2025</w:t>
            </w:r>
          </w:p>
        </w:tc>
        <w:tc>
          <w:tcPr>
            <w:tcW w:w="1170" w:type="dxa"/>
            <w:shd w:val="clear" w:color="auto" w:fill="F2F2F2" w:themeFill="background1" w:themeFillShade="F2"/>
            <w:hideMark/>
          </w:tcPr>
          <w:p w14:paraId="107605C3" w14:textId="77777777" w:rsidR="00311B4E" w:rsidRPr="005C7658" w:rsidRDefault="00311B4E" w:rsidP="005C7658">
            <w:pPr>
              <w:jc w:val="center"/>
              <w:rPr>
                <w:rFonts w:eastAsia="Times New Roman"/>
                <w:b/>
                <w:sz w:val="24"/>
                <w:szCs w:val="24"/>
              </w:rPr>
            </w:pPr>
            <w:r w:rsidRPr="005C7658">
              <w:rPr>
                <w:rFonts w:eastAsia="Times New Roman"/>
                <w:b/>
                <w:sz w:val="24"/>
                <w:szCs w:val="24"/>
              </w:rPr>
              <w:t>2035</w:t>
            </w:r>
          </w:p>
        </w:tc>
        <w:tc>
          <w:tcPr>
            <w:tcW w:w="1080" w:type="dxa"/>
            <w:tcBorders>
              <w:right w:val="single" w:sz="18" w:space="0" w:color="auto"/>
            </w:tcBorders>
            <w:shd w:val="clear" w:color="auto" w:fill="F2F2F2" w:themeFill="background1" w:themeFillShade="F2"/>
            <w:noWrap/>
            <w:hideMark/>
          </w:tcPr>
          <w:p w14:paraId="1AC7C2B7" w14:textId="77777777" w:rsidR="00311B4E" w:rsidRPr="005C7658" w:rsidRDefault="00311B4E" w:rsidP="005C7658">
            <w:pPr>
              <w:jc w:val="center"/>
              <w:rPr>
                <w:rFonts w:eastAsia="Times New Roman"/>
                <w:b/>
                <w:sz w:val="24"/>
                <w:szCs w:val="24"/>
              </w:rPr>
            </w:pPr>
            <w:r w:rsidRPr="005C7658">
              <w:rPr>
                <w:rFonts w:eastAsia="Times New Roman"/>
                <w:b/>
                <w:sz w:val="24"/>
                <w:szCs w:val="24"/>
              </w:rPr>
              <w:t>2050</w:t>
            </w:r>
          </w:p>
        </w:tc>
      </w:tr>
      <w:tr w:rsidR="00311B4E" w:rsidRPr="00484135" w14:paraId="1B5DB07B" w14:textId="77777777" w:rsidTr="004A394C">
        <w:trPr>
          <w:trHeight w:val="288"/>
        </w:trPr>
        <w:tc>
          <w:tcPr>
            <w:tcW w:w="5850" w:type="dxa"/>
            <w:tcBorders>
              <w:left w:val="single" w:sz="18" w:space="0" w:color="auto"/>
              <w:bottom w:val="single" w:sz="18" w:space="0" w:color="auto"/>
            </w:tcBorders>
            <w:shd w:val="clear" w:color="auto" w:fill="F2F2F2" w:themeFill="background1" w:themeFillShade="F2"/>
            <w:hideMark/>
          </w:tcPr>
          <w:p w14:paraId="2BA9C69A" w14:textId="77777777" w:rsidR="00311B4E" w:rsidRPr="005C7658" w:rsidRDefault="00311B4E" w:rsidP="007C7F84">
            <w:pPr>
              <w:rPr>
                <w:rFonts w:eastAsia="Times New Roman"/>
                <w:color w:val="000000"/>
                <w:sz w:val="24"/>
                <w:szCs w:val="24"/>
              </w:rPr>
            </w:pPr>
            <w:r w:rsidRPr="005C7658">
              <w:rPr>
                <w:rFonts w:eastAsia="Times New Roman"/>
                <w:color w:val="000000"/>
                <w:sz w:val="24"/>
                <w:szCs w:val="24"/>
              </w:rPr>
              <w:t>New heat pumps (in units)</w:t>
            </w:r>
          </w:p>
        </w:tc>
        <w:tc>
          <w:tcPr>
            <w:tcW w:w="1260" w:type="dxa"/>
            <w:tcBorders>
              <w:bottom w:val="single" w:sz="18" w:space="0" w:color="auto"/>
            </w:tcBorders>
            <w:hideMark/>
          </w:tcPr>
          <w:p w14:paraId="2B34C4DC"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64</w:t>
            </w:r>
          </w:p>
        </w:tc>
        <w:tc>
          <w:tcPr>
            <w:tcW w:w="1170" w:type="dxa"/>
            <w:tcBorders>
              <w:bottom w:val="single" w:sz="18" w:space="0" w:color="auto"/>
            </w:tcBorders>
            <w:hideMark/>
          </w:tcPr>
          <w:p w14:paraId="2270E744"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126</w:t>
            </w:r>
          </w:p>
        </w:tc>
        <w:tc>
          <w:tcPr>
            <w:tcW w:w="1080" w:type="dxa"/>
            <w:tcBorders>
              <w:bottom w:val="single" w:sz="18" w:space="0" w:color="auto"/>
              <w:right w:val="single" w:sz="18" w:space="0" w:color="auto"/>
            </w:tcBorders>
            <w:hideMark/>
          </w:tcPr>
          <w:p w14:paraId="6064F025" w14:textId="77777777" w:rsidR="00311B4E" w:rsidRPr="005C7658" w:rsidRDefault="00311B4E" w:rsidP="005C7658">
            <w:pPr>
              <w:jc w:val="center"/>
              <w:rPr>
                <w:rFonts w:eastAsia="Times New Roman"/>
                <w:color w:val="000000"/>
                <w:sz w:val="24"/>
                <w:szCs w:val="24"/>
              </w:rPr>
            </w:pPr>
            <w:r w:rsidRPr="005C7658">
              <w:rPr>
                <w:rFonts w:eastAsia="Times New Roman"/>
                <w:color w:val="000000"/>
                <w:sz w:val="24"/>
                <w:szCs w:val="24"/>
              </w:rPr>
              <w:t>178</w:t>
            </w:r>
          </w:p>
        </w:tc>
      </w:tr>
    </w:tbl>
    <w:p w14:paraId="2A298B22" w14:textId="5DAFFB8D" w:rsidR="00B96EC7" w:rsidRPr="005C7658" w:rsidRDefault="00B96EC7" w:rsidP="00B96EC7">
      <w:pPr>
        <w:pStyle w:val="NoSpacing"/>
      </w:pPr>
      <w:r>
        <w:t>Table</w:t>
      </w:r>
      <w:r w:rsidRPr="00305C23">
        <w:t xml:space="preserve"> #</w:t>
      </w:r>
      <w:r>
        <w:t>6</w:t>
      </w:r>
    </w:p>
    <w:p w14:paraId="4637F881" w14:textId="77777777" w:rsidR="007E45FE" w:rsidRPr="00484135" w:rsidRDefault="007E45FE" w:rsidP="00DD2005">
      <w:pPr>
        <w:pStyle w:val="Heading3"/>
        <w:rPr>
          <w:szCs w:val="24"/>
        </w:rPr>
      </w:pPr>
      <w:r w:rsidRPr="00484135">
        <w:rPr>
          <w:szCs w:val="24"/>
        </w:rPr>
        <w:t>Transportation System Changes</w:t>
      </w:r>
    </w:p>
    <w:p w14:paraId="6C455157" w14:textId="2FE2D687" w:rsidR="00E65A97" w:rsidRPr="005C7658" w:rsidRDefault="00E65A97" w:rsidP="005C7658">
      <w:pPr>
        <w:pStyle w:val="Body"/>
        <w:spacing w:after="80"/>
        <w:rPr>
          <w:sz w:val="24"/>
          <w:szCs w:val="24"/>
        </w:rPr>
      </w:pPr>
      <w:r w:rsidRPr="005C7658">
        <w:rPr>
          <w:sz w:val="24"/>
          <w:szCs w:val="24"/>
        </w:rPr>
        <w:t xml:space="preserve">Transportation-related efficiency strategies are a very significant part of Grafton’s efforts, since </w:t>
      </w:r>
      <w:r w:rsidR="00DA3793">
        <w:rPr>
          <w:sz w:val="24"/>
          <w:szCs w:val="24"/>
        </w:rPr>
        <w:t>transportation</w:t>
      </w:r>
      <w:r w:rsidR="00DA3793" w:rsidRPr="005C7658">
        <w:rPr>
          <w:sz w:val="24"/>
          <w:szCs w:val="24"/>
        </w:rPr>
        <w:t xml:space="preserve"> </w:t>
      </w:r>
      <w:r w:rsidRPr="005C7658">
        <w:rPr>
          <w:sz w:val="24"/>
          <w:szCs w:val="24"/>
        </w:rPr>
        <w:t xml:space="preserve">represents a significant portion of the energy demand. Simple changes, such as </w:t>
      </w:r>
      <w:proofErr w:type="gramStart"/>
      <w:r w:rsidRPr="005C7658">
        <w:rPr>
          <w:sz w:val="24"/>
          <w:szCs w:val="24"/>
        </w:rPr>
        <w:t>ride-sharing</w:t>
      </w:r>
      <w:proofErr w:type="gramEnd"/>
      <w:r w:rsidRPr="005C7658">
        <w:rPr>
          <w:sz w:val="24"/>
          <w:szCs w:val="24"/>
        </w:rPr>
        <w:t xml:space="preserve">, combining trips and using alternative transportation, will conserve fuel and reduce wear and tear and maintenance costs on individual vehicles. Fuel efficient and electric cars will use less gasoline and emit less pollution. </w:t>
      </w:r>
    </w:p>
    <w:p w14:paraId="08DDB979" w14:textId="17BCE603" w:rsidR="005D2AA0" w:rsidRDefault="00E65A97" w:rsidP="00BC787E">
      <w:pPr>
        <w:pStyle w:val="Body"/>
        <w:spacing w:after="80"/>
        <w:rPr>
          <w:b/>
          <w:color w:val="000000" w:themeColor="text1"/>
          <w:sz w:val="24"/>
          <w:szCs w:val="24"/>
          <w:u w:val="single"/>
        </w:rPr>
      </w:pPr>
      <w:r w:rsidRPr="005C7658">
        <w:rPr>
          <w:sz w:val="24"/>
          <w:szCs w:val="24"/>
        </w:rPr>
        <w:t xml:space="preserve">The LEAP model created benchmark targets for both light and </w:t>
      </w:r>
      <w:proofErr w:type="gramStart"/>
      <w:r w:rsidRPr="005C7658">
        <w:rPr>
          <w:sz w:val="24"/>
          <w:szCs w:val="24"/>
        </w:rPr>
        <w:t>heavy duty</w:t>
      </w:r>
      <w:proofErr w:type="gramEnd"/>
      <w:r w:rsidRPr="005C7658">
        <w:rPr>
          <w:sz w:val="24"/>
          <w:szCs w:val="24"/>
        </w:rPr>
        <w:t xml:space="preserve"> vehicles, assuming a difference in residential and industrial energy needs and changes over time. Below are the two interpretations of these sector’s efficiencies over time.</w:t>
      </w:r>
    </w:p>
    <w:p w14:paraId="5D525A6E" w14:textId="3C4DD790" w:rsidR="00D80DA6" w:rsidRDefault="00D80DA6">
      <w:pPr>
        <w:rPr>
          <w:rFonts w:eastAsia="Times New Roman" w:cs="Times New Roman"/>
          <w:b/>
          <w:color w:val="000000" w:themeColor="text1"/>
          <w:sz w:val="24"/>
          <w:szCs w:val="24"/>
          <w:u w:val="single"/>
        </w:rPr>
      </w:pPr>
    </w:p>
    <w:p w14:paraId="6CC6B0AC" w14:textId="7F182BB9" w:rsidR="007E45FE" w:rsidRPr="00484135" w:rsidRDefault="007E45FE" w:rsidP="00F63156">
      <w:pPr>
        <w:pStyle w:val="Heading3"/>
        <w:rPr>
          <w:szCs w:val="24"/>
        </w:rPr>
      </w:pPr>
      <w:r w:rsidRPr="00484135">
        <w:rPr>
          <w:szCs w:val="24"/>
        </w:rPr>
        <w:t>Light Duty Vehicles</w:t>
      </w:r>
    </w:p>
    <w:p w14:paraId="3D281684" w14:textId="058EE7BB" w:rsidR="00E87FF8" w:rsidRPr="00484135" w:rsidRDefault="007E45FE" w:rsidP="007E45FE">
      <w:pPr>
        <w:autoSpaceDE w:val="0"/>
        <w:autoSpaceDN w:val="0"/>
        <w:adjustRightInd w:val="0"/>
        <w:spacing w:after="0" w:line="240" w:lineRule="auto"/>
        <w:jc w:val="center"/>
        <w:rPr>
          <w:rFonts w:eastAsiaTheme="minorHAnsi" w:cs="Times New Roman"/>
          <w:bCs/>
          <w:iCs/>
          <w:color w:val="000000" w:themeColor="text1"/>
          <w:sz w:val="24"/>
          <w:szCs w:val="24"/>
        </w:rPr>
      </w:pPr>
      <w:r w:rsidRPr="00484135">
        <w:rPr>
          <w:rFonts w:eastAsiaTheme="minorHAnsi" w:cs="Times New Roman"/>
          <w:bCs/>
          <w:iCs/>
          <w:noProof/>
          <w:color w:val="000000" w:themeColor="text1"/>
          <w:sz w:val="24"/>
          <w:szCs w:val="24"/>
        </w:rPr>
        <w:drawing>
          <wp:inline distT="0" distB="0" distL="0" distR="0" wp14:anchorId="0F9E530A" wp14:editId="5C17C96B">
            <wp:extent cx="2981739" cy="1795430"/>
            <wp:effectExtent l="38100" t="38100" r="28575" b="336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4580" cy="1815205"/>
                    </a:xfrm>
                    <a:prstGeom prst="rect">
                      <a:avLst/>
                    </a:prstGeom>
                    <a:noFill/>
                    <a:ln w="28575">
                      <a:solidFill>
                        <a:sysClr val="windowText" lastClr="000000"/>
                      </a:solidFill>
                    </a:ln>
                  </pic:spPr>
                </pic:pic>
              </a:graphicData>
            </a:graphic>
          </wp:inline>
        </w:drawing>
      </w:r>
      <w:r w:rsidR="0082744F" w:rsidRPr="00484135">
        <w:rPr>
          <w:rFonts w:eastAsiaTheme="minorHAnsi" w:cs="Times New Roman"/>
          <w:bCs/>
          <w:iCs/>
          <w:noProof/>
          <w:color w:val="000000" w:themeColor="text1"/>
          <w:sz w:val="24"/>
          <w:szCs w:val="24"/>
        </w:rPr>
        <w:drawing>
          <wp:inline distT="0" distB="0" distL="0" distR="0" wp14:anchorId="565C9C9E" wp14:editId="32F5409B">
            <wp:extent cx="2666339" cy="1783666"/>
            <wp:effectExtent l="38100" t="38100" r="39370" b="457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9129" cy="1785533"/>
                    </a:xfrm>
                    <a:prstGeom prst="rect">
                      <a:avLst/>
                    </a:prstGeom>
                    <a:noFill/>
                    <a:ln w="28575">
                      <a:solidFill>
                        <a:sysClr val="windowText" lastClr="000000"/>
                      </a:solidFill>
                    </a:ln>
                  </pic:spPr>
                </pic:pic>
              </a:graphicData>
            </a:graphic>
          </wp:inline>
        </w:drawing>
      </w:r>
    </w:p>
    <w:p w14:paraId="64817619" w14:textId="65351D39" w:rsidR="007E45FE" w:rsidRPr="005C7658" w:rsidRDefault="00EC73BF" w:rsidP="004A394C">
      <w:pPr>
        <w:pStyle w:val="NoSpacing"/>
        <w:tabs>
          <w:tab w:val="center" w:pos="2340"/>
          <w:tab w:val="center" w:pos="7200"/>
        </w:tabs>
        <w:jc w:val="left"/>
        <w:rPr>
          <w:rFonts w:eastAsiaTheme="minorHAnsi"/>
        </w:rPr>
      </w:pPr>
      <w:r>
        <w:rPr>
          <w:rFonts w:eastAsiaTheme="majorEastAsia"/>
        </w:rPr>
        <w:tab/>
      </w:r>
      <w:r w:rsidR="00E87FF8" w:rsidRPr="00B67040">
        <w:rPr>
          <w:rFonts w:eastAsiaTheme="majorEastAsia"/>
        </w:rPr>
        <w:t>Figure #1</w:t>
      </w:r>
      <w:r>
        <w:rPr>
          <w:rFonts w:eastAsiaTheme="majorEastAsia"/>
        </w:rPr>
        <w:t>1</w:t>
      </w:r>
      <w:r w:rsidR="00E87FF8" w:rsidRPr="00B67040">
        <w:rPr>
          <w:rFonts w:eastAsiaTheme="majorEastAsia"/>
        </w:rPr>
        <w:t xml:space="preserve"> </w:t>
      </w:r>
      <w:r w:rsidR="0082744F">
        <w:rPr>
          <w:rFonts w:eastAsiaTheme="majorEastAsia"/>
        </w:rPr>
        <w:tab/>
      </w:r>
      <w:r w:rsidR="00E87FF8" w:rsidRPr="00B67040">
        <w:rPr>
          <w:rFonts w:eastAsiaTheme="majorEastAsia"/>
        </w:rPr>
        <w:t>Figure #1</w:t>
      </w:r>
      <w:r>
        <w:rPr>
          <w:rFonts w:eastAsiaTheme="majorEastAsia"/>
        </w:rPr>
        <w:t>2</w:t>
      </w:r>
      <w:r w:rsidR="007E45FE" w:rsidRPr="005C7658">
        <w:rPr>
          <w:rFonts w:eastAsiaTheme="minorHAnsi"/>
        </w:rPr>
        <w:tab/>
      </w:r>
    </w:p>
    <w:p w14:paraId="73BB11A8" w14:textId="77777777" w:rsidR="007E45FE" w:rsidRPr="00484135" w:rsidRDefault="007E45FE" w:rsidP="00F63156">
      <w:pPr>
        <w:pStyle w:val="Heading3"/>
        <w:rPr>
          <w:szCs w:val="24"/>
        </w:rPr>
      </w:pPr>
      <w:r w:rsidRPr="00484135">
        <w:rPr>
          <w:szCs w:val="24"/>
        </w:rPr>
        <w:t>Heavy Duty Vehicles</w:t>
      </w:r>
    </w:p>
    <w:p w14:paraId="403C422C" w14:textId="0713DCBC" w:rsidR="0013358A" w:rsidRPr="005C7658" w:rsidRDefault="007E45FE" w:rsidP="005C7658">
      <w:pPr>
        <w:autoSpaceDE w:val="0"/>
        <w:autoSpaceDN w:val="0"/>
        <w:adjustRightInd w:val="0"/>
        <w:spacing w:after="0" w:line="240" w:lineRule="auto"/>
        <w:jc w:val="center"/>
        <w:rPr>
          <w:rFonts w:eastAsiaTheme="minorHAnsi" w:cs="Times New Roman"/>
          <w:bCs/>
          <w:iCs/>
          <w:color w:val="000000" w:themeColor="text1"/>
          <w:sz w:val="24"/>
          <w:szCs w:val="24"/>
        </w:rPr>
      </w:pPr>
      <w:r w:rsidRPr="005C7658">
        <w:rPr>
          <w:rFonts w:eastAsiaTheme="minorHAnsi" w:cs="Times New Roman"/>
          <w:bCs/>
          <w:iCs/>
          <w:noProof/>
          <w:color w:val="000000" w:themeColor="text1"/>
          <w:sz w:val="24"/>
          <w:szCs w:val="24"/>
        </w:rPr>
        <w:drawing>
          <wp:inline distT="0" distB="0" distL="0" distR="0" wp14:anchorId="33C4AD8F" wp14:editId="35F9C3F1">
            <wp:extent cx="3037398" cy="1924599"/>
            <wp:effectExtent l="38100" t="38100" r="29845"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58" r="1980"/>
                    <a:stretch/>
                  </pic:blipFill>
                  <pic:spPr bwMode="auto">
                    <a:xfrm>
                      <a:off x="0" y="0"/>
                      <a:ext cx="3039492" cy="1925926"/>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r w:rsidR="0082744F" w:rsidRPr="00645BD7">
        <w:rPr>
          <w:rFonts w:eastAsiaTheme="minorHAnsi" w:cs="Times New Roman"/>
          <w:bCs/>
          <w:iCs/>
          <w:noProof/>
          <w:color w:val="000000" w:themeColor="text1"/>
          <w:sz w:val="24"/>
          <w:szCs w:val="24"/>
        </w:rPr>
        <w:drawing>
          <wp:inline distT="0" distB="0" distL="0" distR="0" wp14:anchorId="2007C10F" wp14:editId="0C723F61">
            <wp:extent cx="2745777" cy="1944155"/>
            <wp:effectExtent l="38100" t="38100" r="35560" b="374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49" r="2673"/>
                    <a:stretch/>
                  </pic:blipFill>
                  <pic:spPr bwMode="auto">
                    <a:xfrm>
                      <a:off x="0" y="0"/>
                      <a:ext cx="2749393" cy="1946716"/>
                    </a:xfrm>
                    <a:prstGeom prst="rect">
                      <a:avLst/>
                    </a:prstGeom>
                    <a:noFill/>
                    <a:ln w="28575">
                      <a:solidFill>
                        <a:sysClr val="windowText" lastClr="000000"/>
                      </a:solidFill>
                    </a:ln>
                    <a:extLst>
                      <a:ext uri="{53640926-AAD7-44D8-BBD7-CCE9431645EC}">
                        <a14:shadowObscured xmlns:a14="http://schemas.microsoft.com/office/drawing/2010/main"/>
                      </a:ext>
                    </a:extLst>
                  </pic:spPr>
                </pic:pic>
              </a:graphicData>
            </a:graphic>
          </wp:inline>
        </w:drawing>
      </w:r>
    </w:p>
    <w:p w14:paraId="017A3B2B" w14:textId="736DD0E5" w:rsidR="0013358A" w:rsidRPr="005C7658" w:rsidRDefault="0082744F" w:rsidP="004A394C">
      <w:pPr>
        <w:pStyle w:val="NoSpacing"/>
        <w:tabs>
          <w:tab w:val="center" w:pos="2340"/>
          <w:tab w:val="center" w:pos="7200"/>
        </w:tabs>
        <w:jc w:val="left"/>
        <w:rPr>
          <w:rFonts w:eastAsiaTheme="majorEastAsia"/>
        </w:rPr>
      </w:pPr>
      <w:r>
        <w:rPr>
          <w:rFonts w:eastAsiaTheme="majorEastAsia"/>
        </w:rPr>
        <w:tab/>
      </w:r>
      <w:r w:rsidR="0013358A" w:rsidRPr="00B67040">
        <w:rPr>
          <w:rFonts w:eastAsiaTheme="majorEastAsia"/>
        </w:rPr>
        <w:t>Figure # 1</w:t>
      </w:r>
      <w:r w:rsidR="00EC73BF">
        <w:rPr>
          <w:rFonts w:eastAsiaTheme="majorEastAsia"/>
        </w:rPr>
        <w:t>3</w:t>
      </w:r>
      <w:r>
        <w:rPr>
          <w:rFonts w:eastAsiaTheme="majorEastAsia"/>
        </w:rPr>
        <w:tab/>
      </w:r>
      <w:r w:rsidR="0013358A" w:rsidRPr="00B67040">
        <w:rPr>
          <w:rFonts w:eastAsiaTheme="majorEastAsia"/>
        </w:rPr>
        <w:t xml:space="preserve">Figure # </w:t>
      </w:r>
      <w:r w:rsidR="00EC73BF" w:rsidRPr="00B67040">
        <w:rPr>
          <w:rFonts w:eastAsiaTheme="majorEastAsia"/>
        </w:rPr>
        <w:t>1</w:t>
      </w:r>
      <w:r w:rsidR="00EC73BF">
        <w:rPr>
          <w:rFonts w:eastAsiaTheme="majorEastAsia"/>
        </w:rPr>
        <w:t>4</w:t>
      </w:r>
    </w:p>
    <w:p w14:paraId="5DC68627" w14:textId="77777777" w:rsidR="007E45FE" w:rsidRPr="005C7658" w:rsidRDefault="007E45FE" w:rsidP="005C7658">
      <w:pPr>
        <w:pStyle w:val="Body"/>
        <w:spacing w:after="80"/>
        <w:rPr>
          <w:sz w:val="24"/>
          <w:szCs w:val="24"/>
        </w:rPr>
      </w:pPr>
      <w:r w:rsidRPr="005C7658">
        <w:rPr>
          <w:sz w:val="24"/>
          <w:szCs w:val="24"/>
        </w:rPr>
        <w:t>Light-duty vehicle consumption represents a larger portion of the total amount of energy consumed by the transportation sector, and there is a large amount of energy conservation required. The LEAP model projects much of this conservation of energy comes from the electrification of the vehicle fleet, especially as market demand changes and technology improves. This reduction in gasoline consumption and electrification of the car motor comes in addition to increased cluster developments and other land use changes that improve the efficiency of our community’s transportation network. The following goals are identified by the 90X50 model for the town’s transportation fuel conversion:</w:t>
      </w:r>
    </w:p>
    <w:p w14:paraId="43F5A263" w14:textId="77777777" w:rsidR="007E45FE" w:rsidRDefault="00CB42FF" w:rsidP="006D1626">
      <w:pPr>
        <w:autoSpaceDE w:val="0"/>
        <w:autoSpaceDN w:val="0"/>
        <w:adjustRightInd w:val="0"/>
        <w:spacing w:after="0" w:line="240" w:lineRule="auto"/>
        <w:jc w:val="center"/>
        <w:rPr>
          <w:rFonts w:eastAsiaTheme="minorHAnsi" w:cs="Times New Roman"/>
          <w:bCs/>
          <w:iCs/>
          <w:sz w:val="24"/>
          <w:szCs w:val="24"/>
        </w:rPr>
      </w:pPr>
      <w:r w:rsidRPr="006D1626">
        <w:rPr>
          <w:noProof/>
        </w:rPr>
        <w:drawing>
          <wp:inline distT="0" distB="0" distL="0" distR="0" wp14:anchorId="416376EC" wp14:editId="233D1848">
            <wp:extent cx="4572000" cy="2743200"/>
            <wp:effectExtent l="19050" t="1905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4A778E" w14:textId="10D946B3" w:rsidR="00EC73BF" w:rsidRPr="005C7658" w:rsidRDefault="00EC73BF" w:rsidP="00EC73BF">
      <w:pPr>
        <w:pStyle w:val="NoSpacing"/>
      </w:pPr>
      <w:r w:rsidRPr="00305C23">
        <w:t>Figure #1</w:t>
      </w:r>
      <w:r>
        <w:t>5</w:t>
      </w:r>
    </w:p>
    <w:p w14:paraId="24BB00E7" w14:textId="77777777" w:rsidR="007E45FE" w:rsidRPr="005C7658" w:rsidRDefault="007E45FE" w:rsidP="005C7658">
      <w:pPr>
        <w:pStyle w:val="Body"/>
        <w:spacing w:after="80"/>
        <w:rPr>
          <w:sz w:val="24"/>
          <w:szCs w:val="24"/>
        </w:rPr>
      </w:pPr>
      <w:r w:rsidRPr="005C7658">
        <w:rPr>
          <w:sz w:val="24"/>
          <w:szCs w:val="24"/>
        </w:rPr>
        <w:t xml:space="preserve">Heavy-duty vehicle consumption doesn’t show the same curves as per light-duty vehicles, since commercial and industrial applications for this vehicle fleet isn’t anticipated to change as much. However, efficiency in this sector is achieved by changing the fuel type for these vehicles from diesel to </w:t>
      </w:r>
      <w:proofErr w:type="gramStart"/>
      <w:r w:rsidRPr="005C7658">
        <w:rPr>
          <w:sz w:val="24"/>
          <w:szCs w:val="24"/>
        </w:rPr>
        <w:t>bio-diesel</w:t>
      </w:r>
      <w:proofErr w:type="gramEnd"/>
      <w:r w:rsidRPr="005C7658">
        <w:rPr>
          <w:sz w:val="24"/>
          <w:szCs w:val="24"/>
        </w:rPr>
        <w:t xml:space="preserve">. </w:t>
      </w:r>
    </w:p>
    <w:p w14:paraId="351E5F4B" w14:textId="77777777" w:rsidR="007E45FE" w:rsidRPr="00484135" w:rsidRDefault="007E45FE" w:rsidP="00DD2005">
      <w:pPr>
        <w:pStyle w:val="Heading3"/>
        <w:rPr>
          <w:szCs w:val="24"/>
        </w:rPr>
      </w:pPr>
      <w:r w:rsidRPr="00484135">
        <w:rPr>
          <w:szCs w:val="24"/>
        </w:rPr>
        <w:t>Electricity Conservation</w:t>
      </w:r>
    </w:p>
    <w:p w14:paraId="693A995F" w14:textId="783ACE36" w:rsidR="007E45FE" w:rsidRPr="005C7658" w:rsidRDefault="004A1FEC" w:rsidP="005C7658">
      <w:pPr>
        <w:pStyle w:val="Body"/>
        <w:spacing w:after="80"/>
        <w:rPr>
          <w:sz w:val="24"/>
          <w:szCs w:val="24"/>
        </w:rPr>
      </w:pPr>
      <w:r>
        <w:rPr>
          <w:sz w:val="24"/>
          <w:szCs w:val="24"/>
        </w:rPr>
        <w:t>I</w:t>
      </w:r>
      <w:r w:rsidR="00161275" w:rsidRPr="00C66D05">
        <w:rPr>
          <w:sz w:val="24"/>
          <w:szCs w:val="24"/>
        </w:rPr>
        <w:t xml:space="preserve">n the </w:t>
      </w:r>
      <w:r>
        <w:rPr>
          <w:sz w:val="24"/>
          <w:szCs w:val="24"/>
        </w:rPr>
        <w:t>“</w:t>
      </w:r>
      <w:r w:rsidR="00161275" w:rsidRPr="00C66D05">
        <w:rPr>
          <w:sz w:val="24"/>
          <w:szCs w:val="24"/>
        </w:rPr>
        <w:t xml:space="preserve">Reference </w:t>
      </w:r>
      <w:r>
        <w:rPr>
          <w:sz w:val="24"/>
          <w:szCs w:val="24"/>
        </w:rPr>
        <w:t>S</w:t>
      </w:r>
      <w:r w:rsidR="00161275" w:rsidRPr="00C66D05">
        <w:rPr>
          <w:sz w:val="24"/>
          <w:szCs w:val="24"/>
        </w:rPr>
        <w:t>cenario</w:t>
      </w:r>
      <w:r>
        <w:rPr>
          <w:sz w:val="24"/>
          <w:szCs w:val="24"/>
        </w:rPr>
        <w:t>’</w:t>
      </w:r>
      <w:r w:rsidR="00161275" w:rsidRPr="00A63C56">
        <w:rPr>
          <w:sz w:val="24"/>
          <w:szCs w:val="24"/>
        </w:rPr>
        <w:t xml:space="preserve"> </w:t>
      </w:r>
      <w:r w:rsidR="00161275" w:rsidRPr="00694F1A">
        <w:rPr>
          <w:sz w:val="24"/>
          <w:szCs w:val="24"/>
        </w:rPr>
        <w:t>electricity rates are anticipated to increase</w:t>
      </w:r>
      <w:r w:rsidR="00161275" w:rsidRPr="00A63C56">
        <w:rPr>
          <w:sz w:val="24"/>
          <w:szCs w:val="24"/>
        </w:rPr>
        <w:t xml:space="preserve"> </w:t>
      </w:r>
      <w:r w:rsidR="00161275">
        <w:rPr>
          <w:sz w:val="24"/>
          <w:szCs w:val="24"/>
        </w:rPr>
        <w:t>o</w:t>
      </w:r>
      <w:r w:rsidR="00161275" w:rsidRPr="005C7658">
        <w:rPr>
          <w:sz w:val="24"/>
          <w:szCs w:val="24"/>
        </w:rPr>
        <w:t xml:space="preserve">ver </w:t>
      </w:r>
      <w:r w:rsidR="007E45FE" w:rsidRPr="005C7658">
        <w:rPr>
          <w:sz w:val="24"/>
          <w:szCs w:val="24"/>
        </w:rPr>
        <w:t>the benchmark years, due to a combination of more amenities, appliances, and motors being supplied by electric power, and an increase in the number of people using those products. The 90x50 scenario promotes electricity conservation in the form of energy-efficient appliances, lighting, and heating/cooling.</w:t>
      </w:r>
      <w:r w:rsidR="00240C3D" w:rsidRPr="005C7658">
        <w:rPr>
          <w:sz w:val="24"/>
          <w:szCs w:val="24"/>
        </w:rPr>
        <w:t xml:space="preserve"> </w:t>
      </w:r>
      <w:r w:rsidR="007E45FE" w:rsidRPr="005C7658">
        <w:rPr>
          <w:sz w:val="24"/>
          <w:szCs w:val="24"/>
        </w:rPr>
        <w:t>Pursing these upgrades, the town is targeted to save the following through electrical conservation measures:</w:t>
      </w:r>
    </w:p>
    <w:tbl>
      <w:tblPr>
        <w:tblStyle w:val="TableGrid"/>
        <w:tblW w:w="9198" w:type="dxa"/>
        <w:tblInd w:w="19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4050"/>
        <w:gridCol w:w="1287"/>
        <w:gridCol w:w="1287"/>
        <w:gridCol w:w="1287"/>
        <w:gridCol w:w="1287"/>
      </w:tblGrid>
      <w:tr w:rsidR="000401A6" w:rsidRPr="00DA289B" w14:paraId="17373EB0" w14:textId="77777777" w:rsidTr="004A394C">
        <w:trPr>
          <w:trHeight w:val="300"/>
        </w:trPr>
        <w:tc>
          <w:tcPr>
            <w:tcW w:w="4050" w:type="dxa"/>
            <w:shd w:val="clear" w:color="auto" w:fill="F2F2F2" w:themeFill="background1" w:themeFillShade="F2"/>
            <w:vAlign w:val="center"/>
          </w:tcPr>
          <w:p w14:paraId="081AC0E5" w14:textId="77777777" w:rsidR="007E45FE" w:rsidRPr="004A394C" w:rsidRDefault="007E45FE" w:rsidP="004A394C">
            <w:pPr>
              <w:pStyle w:val="Heading5"/>
              <w:jc w:val="center"/>
              <w:outlineLvl w:val="4"/>
              <w:rPr>
                <w:b/>
              </w:rPr>
            </w:pPr>
            <w:r w:rsidRPr="004A394C">
              <w:rPr>
                <w:b/>
              </w:rPr>
              <w:t>Goals</w:t>
            </w:r>
          </w:p>
        </w:tc>
        <w:tc>
          <w:tcPr>
            <w:tcW w:w="1287" w:type="dxa"/>
            <w:shd w:val="clear" w:color="auto" w:fill="F2F2F2" w:themeFill="background1" w:themeFillShade="F2"/>
            <w:noWrap/>
            <w:vAlign w:val="center"/>
            <w:hideMark/>
          </w:tcPr>
          <w:p w14:paraId="0566D83A" w14:textId="77777777" w:rsidR="007E45FE" w:rsidRPr="004A394C" w:rsidRDefault="007E45FE" w:rsidP="004A394C">
            <w:pPr>
              <w:pStyle w:val="Heading5"/>
              <w:jc w:val="center"/>
              <w:outlineLvl w:val="4"/>
              <w:rPr>
                <w:b/>
              </w:rPr>
            </w:pPr>
            <w:r w:rsidRPr="004A394C">
              <w:rPr>
                <w:b/>
              </w:rPr>
              <w:t>2015</w:t>
            </w:r>
          </w:p>
        </w:tc>
        <w:tc>
          <w:tcPr>
            <w:tcW w:w="1287" w:type="dxa"/>
            <w:shd w:val="clear" w:color="auto" w:fill="F2F2F2" w:themeFill="background1" w:themeFillShade="F2"/>
            <w:noWrap/>
            <w:vAlign w:val="center"/>
            <w:hideMark/>
          </w:tcPr>
          <w:p w14:paraId="5581E40A" w14:textId="77777777" w:rsidR="007E45FE" w:rsidRPr="004A394C" w:rsidRDefault="007E45FE" w:rsidP="004A394C">
            <w:pPr>
              <w:pStyle w:val="Heading5"/>
              <w:jc w:val="center"/>
              <w:outlineLvl w:val="4"/>
              <w:rPr>
                <w:b/>
              </w:rPr>
            </w:pPr>
            <w:r w:rsidRPr="004A394C">
              <w:rPr>
                <w:b/>
              </w:rPr>
              <w:t>2025</w:t>
            </w:r>
          </w:p>
        </w:tc>
        <w:tc>
          <w:tcPr>
            <w:tcW w:w="1287" w:type="dxa"/>
            <w:shd w:val="clear" w:color="auto" w:fill="F2F2F2" w:themeFill="background1" w:themeFillShade="F2"/>
            <w:noWrap/>
            <w:vAlign w:val="center"/>
            <w:hideMark/>
          </w:tcPr>
          <w:p w14:paraId="73162B99" w14:textId="77777777" w:rsidR="007E45FE" w:rsidRPr="004A394C" w:rsidRDefault="007E45FE" w:rsidP="004A394C">
            <w:pPr>
              <w:pStyle w:val="Heading5"/>
              <w:jc w:val="center"/>
              <w:outlineLvl w:val="4"/>
              <w:rPr>
                <w:b/>
              </w:rPr>
            </w:pPr>
            <w:r w:rsidRPr="004A394C">
              <w:rPr>
                <w:b/>
              </w:rPr>
              <w:t>2035</w:t>
            </w:r>
          </w:p>
        </w:tc>
        <w:tc>
          <w:tcPr>
            <w:tcW w:w="1287" w:type="dxa"/>
            <w:shd w:val="clear" w:color="auto" w:fill="F2F2F2" w:themeFill="background1" w:themeFillShade="F2"/>
            <w:noWrap/>
            <w:vAlign w:val="center"/>
            <w:hideMark/>
          </w:tcPr>
          <w:p w14:paraId="34936FDD" w14:textId="77777777" w:rsidR="007E45FE" w:rsidRPr="004A394C" w:rsidRDefault="007E45FE" w:rsidP="004A394C">
            <w:pPr>
              <w:pStyle w:val="Heading5"/>
              <w:jc w:val="center"/>
              <w:outlineLvl w:val="4"/>
              <w:rPr>
                <w:b/>
              </w:rPr>
            </w:pPr>
            <w:r w:rsidRPr="004A394C">
              <w:rPr>
                <w:b/>
              </w:rPr>
              <w:t>2050</w:t>
            </w:r>
          </w:p>
        </w:tc>
      </w:tr>
      <w:tr w:rsidR="007E45FE" w:rsidRPr="00484135" w14:paraId="156EC4BC" w14:textId="77777777" w:rsidTr="004A394C">
        <w:trPr>
          <w:trHeight w:val="300"/>
        </w:trPr>
        <w:tc>
          <w:tcPr>
            <w:tcW w:w="4050" w:type="dxa"/>
            <w:shd w:val="clear" w:color="auto" w:fill="F2F2F2" w:themeFill="background1" w:themeFillShade="F2"/>
          </w:tcPr>
          <w:p w14:paraId="3D6CB1C4" w14:textId="157E833E" w:rsidR="007E45FE" w:rsidRPr="004A394C" w:rsidRDefault="007E45FE" w:rsidP="005521C9">
            <w:pPr>
              <w:pStyle w:val="Heading5"/>
              <w:outlineLvl w:val="4"/>
              <w:rPr>
                <w:b/>
              </w:rPr>
            </w:pPr>
            <w:r w:rsidRPr="004A394C">
              <w:rPr>
                <w:b/>
              </w:rPr>
              <w:t xml:space="preserve">Number of Buildings </w:t>
            </w:r>
            <w:r w:rsidR="001376F6" w:rsidRPr="004A394C">
              <w:rPr>
                <w:b/>
              </w:rPr>
              <w:t xml:space="preserve">to be </w:t>
            </w:r>
            <w:r w:rsidRPr="004A394C">
              <w:rPr>
                <w:b/>
              </w:rPr>
              <w:t>Upgraded</w:t>
            </w:r>
          </w:p>
        </w:tc>
        <w:tc>
          <w:tcPr>
            <w:tcW w:w="1287" w:type="dxa"/>
            <w:noWrap/>
          </w:tcPr>
          <w:p w14:paraId="0DEC7F27" w14:textId="77777777" w:rsidR="007E45FE" w:rsidRPr="00A63C56" w:rsidRDefault="007E45FE" w:rsidP="005521C9">
            <w:pPr>
              <w:pStyle w:val="Heading5"/>
              <w:jc w:val="center"/>
              <w:outlineLvl w:val="4"/>
            </w:pPr>
            <w:r w:rsidRPr="00A63C56">
              <w:t>21</w:t>
            </w:r>
          </w:p>
        </w:tc>
        <w:tc>
          <w:tcPr>
            <w:tcW w:w="1287" w:type="dxa"/>
            <w:noWrap/>
          </w:tcPr>
          <w:p w14:paraId="44D6B191" w14:textId="77777777" w:rsidR="007E45FE" w:rsidRPr="00A63C56" w:rsidRDefault="007E45FE" w:rsidP="00A0240E">
            <w:pPr>
              <w:pStyle w:val="Heading5"/>
              <w:jc w:val="center"/>
              <w:outlineLvl w:val="4"/>
            </w:pPr>
            <w:r w:rsidRPr="00A63C56">
              <w:t>69</w:t>
            </w:r>
          </w:p>
        </w:tc>
        <w:tc>
          <w:tcPr>
            <w:tcW w:w="1287" w:type="dxa"/>
            <w:noWrap/>
          </w:tcPr>
          <w:p w14:paraId="7B66DC91" w14:textId="77777777" w:rsidR="007E45FE" w:rsidRPr="00A63C56" w:rsidRDefault="007E45FE" w:rsidP="00A0240E">
            <w:pPr>
              <w:pStyle w:val="Heading5"/>
              <w:jc w:val="center"/>
              <w:outlineLvl w:val="4"/>
            </w:pPr>
            <w:r w:rsidRPr="00A63C56">
              <w:t>134</w:t>
            </w:r>
          </w:p>
        </w:tc>
        <w:tc>
          <w:tcPr>
            <w:tcW w:w="1287" w:type="dxa"/>
            <w:noWrap/>
          </w:tcPr>
          <w:p w14:paraId="34289F29" w14:textId="77777777" w:rsidR="007E45FE" w:rsidRPr="00A63C56" w:rsidRDefault="007E45FE" w:rsidP="00A0240E">
            <w:pPr>
              <w:pStyle w:val="Heading5"/>
              <w:jc w:val="center"/>
              <w:outlineLvl w:val="4"/>
            </w:pPr>
            <w:r w:rsidRPr="00A63C56">
              <w:t>276</w:t>
            </w:r>
          </w:p>
        </w:tc>
      </w:tr>
      <w:tr w:rsidR="007E45FE" w:rsidRPr="00484135" w14:paraId="72F6B9EE" w14:textId="77777777" w:rsidTr="004A394C">
        <w:trPr>
          <w:trHeight w:val="300"/>
        </w:trPr>
        <w:tc>
          <w:tcPr>
            <w:tcW w:w="4050" w:type="dxa"/>
            <w:shd w:val="clear" w:color="auto" w:fill="F2F2F2" w:themeFill="background1" w:themeFillShade="F2"/>
          </w:tcPr>
          <w:p w14:paraId="557E15CB" w14:textId="77777777" w:rsidR="007E45FE" w:rsidRPr="004A394C" w:rsidRDefault="007E45FE" w:rsidP="005521C9">
            <w:pPr>
              <w:pStyle w:val="Heading5"/>
              <w:outlineLvl w:val="4"/>
              <w:rPr>
                <w:b/>
              </w:rPr>
            </w:pPr>
            <w:r w:rsidRPr="004A394C">
              <w:rPr>
                <w:b/>
              </w:rPr>
              <w:t>Energy Savings Goals</w:t>
            </w:r>
          </w:p>
        </w:tc>
        <w:tc>
          <w:tcPr>
            <w:tcW w:w="1287" w:type="dxa"/>
            <w:noWrap/>
            <w:hideMark/>
          </w:tcPr>
          <w:p w14:paraId="6117011C" w14:textId="77777777" w:rsidR="007E45FE" w:rsidRPr="00A63C56" w:rsidRDefault="007E45FE" w:rsidP="005521C9">
            <w:pPr>
              <w:pStyle w:val="Heading5"/>
              <w:jc w:val="center"/>
              <w:outlineLvl w:val="4"/>
            </w:pPr>
            <w:r w:rsidRPr="00A63C56">
              <w:t>161 MWh</w:t>
            </w:r>
          </w:p>
        </w:tc>
        <w:tc>
          <w:tcPr>
            <w:tcW w:w="1287" w:type="dxa"/>
            <w:noWrap/>
            <w:hideMark/>
          </w:tcPr>
          <w:p w14:paraId="4A926C62" w14:textId="77777777" w:rsidR="007E45FE" w:rsidRPr="00A63C56" w:rsidRDefault="007E45FE" w:rsidP="00A0240E">
            <w:pPr>
              <w:pStyle w:val="Heading5"/>
              <w:jc w:val="center"/>
              <w:outlineLvl w:val="4"/>
            </w:pPr>
            <w:r w:rsidRPr="00A63C56">
              <w:t>599 MWh</w:t>
            </w:r>
          </w:p>
        </w:tc>
        <w:tc>
          <w:tcPr>
            <w:tcW w:w="1287" w:type="dxa"/>
            <w:noWrap/>
            <w:hideMark/>
          </w:tcPr>
          <w:p w14:paraId="6E54C3F1" w14:textId="77777777" w:rsidR="007E45FE" w:rsidRPr="00A63C56" w:rsidRDefault="007E45FE" w:rsidP="00A0240E">
            <w:pPr>
              <w:pStyle w:val="Heading5"/>
              <w:jc w:val="center"/>
              <w:outlineLvl w:val="4"/>
            </w:pPr>
            <w:r w:rsidRPr="00A63C56">
              <w:t>978 MWh</w:t>
            </w:r>
          </w:p>
        </w:tc>
        <w:tc>
          <w:tcPr>
            <w:tcW w:w="1287" w:type="dxa"/>
            <w:noWrap/>
            <w:hideMark/>
          </w:tcPr>
          <w:p w14:paraId="44EDD44F" w14:textId="77777777" w:rsidR="007E45FE" w:rsidRPr="00A63C56" w:rsidRDefault="007E45FE" w:rsidP="00A0240E">
            <w:pPr>
              <w:pStyle w:val="Heading5"/>
              <w:jc w:val="center"/>
              <w:outlineLvl w:val="4"/>
            </w:pPr>
            <w:r w:rsidRPr="00A63C56">
              <w:t>1,431 MWh</w:t>
            </w:r>
          </w:p>
        </w:tc>
      </w:tr>
    </w:tbl>
    <w:p w14:paraId="73611E43" w14:textId="7C0BDBF9" w:rsidR="00D91C8D" w:rsidRPr="005C7658" w:rsidRDefault="00D91C8D" w:rsidP="00D91C8D">
      <w:pPr>
        <w:pStyle w:val="NoSpacing"/>
      </w:pPr>
      <w:r>
        <w:t>Table</w:t>
      </w:r>
      <w:r w:rsidRPr="00305C23">
        <w:t xml:space="preserve"> #</w:t>
      </w:r>
      <w:r>
        <w:t>7</w:t>
      </w:r>
    </w:p>
    <w:p w14:paraId="770EFDBC" w14:textId="0D84743F" w:rsidR="006272D7" w:rsidRPr="00484135" w:rsidRDefault="007E45FE" w:rsidP="005C7658">
      <w:pPr>
        <w:autoSpaceDE w:val="0"/>
        <w:autoSpaceDN w:val="0"/>
        <w:adjustRightInd w:val="0"/>
        <w:spacing w:after="0" w:line="240" w:lineRule="auto"/>
        <w:jc w:val="center"/>
        <w:rPr>
          <w:rFonts w:eastAsiaTheme="minorHAnsi" w:cs="Times New Roman"/>
          <w:noProof/>
          <w:color w:val="000000"/>
          <w:sz w:val="24"/>
          <w:szCs w:val="24"/>
        </w:rPr>
      </w:pPr>
      <w:r w:rsidRPr="00484135">
        <w:rPr>
          <w:rFonts w:eastAsiaTheme="minorHAnsi" w:cs="Times New Roman"/>
          <w:noProof/>
          <w:color w:val="000000"/>
          <w:sz w:val="24"/>
          <w:szCs w:val="24"/>
        </w:rPr>
        <w:drawing>
          <wp:inline distT="0" distB="0" distL="0" distR="0" wp14:anchorId="0A218BF0" wp14:editId="0AA97912">
            <wp:extent cx="3004457" cy="1811628"/>
            <wp:effectExtent l="38100" t="38100" r="43815" b="368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5456" cy="1812230"/>
                    </a:xfrm>
                    <a:prstGeom prst="rect">
                      <a:avLst/>
                    </a:prstGeom>
                    <a:noFill/>
                    <a:ln w="28575">
                      <a:solidFill>
                        <a:schemeClr val="tx1"/>
                      </a:solidFill>
                    </a:ln>
                  </pic:spPr>
                </pic:pic>
              </a:graphicData>
            </a:graphic>
          </wp:inline>
        </w:drawing>
      </w:r>
      <w:r w:rsidR="008418B9" w:rsidRPr="00484135">
        <w:rPr>
          <w:rFonts w:eastAsiaTheme="minorHAnsi" w:cs="Times New Roman"/>
          <w:noProof/>
          <w:color w:val="000000"/>
          <w:sz w:val="24"/>
          <w:szCs w:val="24"/>
        </w:rPr>
        <w:drawing>
          <wp:inline distT="0" distB="0" distL="0" distR="0" wp14:anchorId="2D6C3D20" wp14:editId="02CAA462">
            <wp:extent cx="2725387" cy="1823166"/>
            <wp:effectExtent l="38100" t="38100" r="37465" b="438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5514" cy="1829940"/>
                    </a:xfrm>
                    <a:prstGeom prst="rect">
                      <a:avLst/>
                    </a:prstGeom>
                    <a:noFill/>
                    <a:ln w="28575">
                      <a:solidFill>
                        <a:schemeClr val="tx1"/>
                      </a:solidFill>
                    </a:ln>
                  </pic:spPr>
                </pic:pic>
              </a:graphicData>
            </a:graphic>
          </wp:inline>
        </w:drawing>
      </w:r>
    </w:p>
    <w:p w14:paraId="78ECB3C2" w14:textId="5EA379C8" w:rsidR="006272D7" w:rsidRPr="005C7658" w:rsidRDefault="000401A6" w:rsidP="004A394C">
      <w:pPr>
        <w:pStyle w:val="NoSpacing"/>
        <w:tabs>
          <w:tab w:val="center" w:pos="2340"/>
          <w:tab w:val="center" w:pos="7200"/>
        </w:tabs>
        <w:jc w:val="left"/>
        <w:rPr>
          <w:rFonts w:eastAsiaTheme="majorEastAsia"/>
        </w:rPr>
      </w:pPr>
      <w:r>
        <w:rPr>
          <w:rFonts w:eastAsiaTheme="majorEastAsia"/>
        </w:rPr>
        <w:tab/>
      </w:r>
      <w:r w:rsidR="006272D7" w:rsidRPr="00B67040">
        <w:rPr>
          <w:rFonts w:eastAsiaTheme="majorEastAsia"/>
        </w:rPr>
        <w:t>Figure # 1</w:t>
      </w:r>
      <w:r w:rsidR="00EC73BF">
        <w:rPr>
          <w:rFonts w:eastAsiaTheme="majorEastAsia"/>
        </w:rPr>
        <w:t>6</w:t>
      </w:r>
      <w:r>
        <w:rPr>
          <w:rFonts w:eastAsiaTheme="majorEastAsia"/>
        </w:rPr>
        <w:tab/>
      </w:r>
      <w:r w:rsidR="006272D7" w:rsidRPr="00326DEC">
        <w:rPr>
          <w:rFonts w:eastAsiaTheme="majorEastAsia"/>
        </w:rPr>
        <w:t>Figure # 1</w:t>
      </w:r>
      <w:r w:rsidR="00EC73BF">
        <w:rPr>
          <w:rFonts w:eastAsiaTheme="majorEastAsia"/>
        </w:rPr>
        <w:t>7</w:t>
      </w:r>
    </w:p>
    <w:p w14:paraId="3E6D7F95" w14:textId="77777777" w:rsidR="007E45FE" w:rsidRPr="00484135" w:rsidRDefault="007E45FE" w:rsidP="00DD2005">
      <w:pPr>
        <w:pStyle w:val="Heading3"/>
        <w:rPr>
          <w:szCs w:val="24"/>
        </w:rPr>
      </w:pPr>
      <w:r w:rsidRPr="00484135">
        <w:rPr>
          <w:szCs w:val="24"/>
        </w:rPr>
        <w:t xml:space="preserve">Conservation and Efficiency Strategies </w:t>
      </w:r>
    </w:p>
    <w:p w14:paraId="09C44C53" w14:textId="44D0C86C" w:rsidR="007E45FE" w:rsidRPr="005C7658" w:rsidRDefault="007E45FE" w:rsidP="005C7658">
      <w:pPr>
        <w:pStyle w:val="Body"/>
        <w:spacing w:after="80"/>
        <w:rPr>
          <w:sz w:val="24"/>
          <w:szCs w:val="24"/>
        </w:rPr>
      </w:pPr>
      <w:r w:rsidRPr="005C7658">
        <w:rPr>
          <w:sz w:val="24"/>
          <w:szCs w:val="24"/>
        </w:rPr>
        <w:t>With total annual energy expenditures in the Town of approximately $</w:t>
      </w:r>
      <w:r w:rsidR="00694E01">
        <w:rPr>
          <w:sz w:val="24"/>
          <w:szCs w:val="24"/>
        </w:rPr>
        <w:t>2.36</w:t>
      </w:r>
      <w:r w:rsidR="00694E01" w:rsidRPr="005C7658">
        <w:rPr>
          <w:sz w:val="24"/>
          <w:szCs w:val="24"/>
        </w:rPr>
        <w:t xml:space="preserve"> </w:t>
      </w:r>
      <w:r w:rsidRPr="005C7658">
        <w:rPr>
          <w:sz w:val="24"/>
          <w:szCs w:val="24"/>
        </w:rPr>
        <w:t xml:space="preserve">million, there is considerable opportunity for savings from various energy conservation and improved efficiency measures. Because most of the energy use in Grafton is for private uses (home heating, commuting, etc.), savings would accrue primarily to residents. Public education is one of the most effective strategies to bring about savings through energy conservation and improved efficiency, though there are some specific policies that can also move the community in that direction. </w:t>
      </w:r>
    </w:p>
    <w:p w14:paraId="4AB0D3C9" w14:textId="41D815B1" w:rsidR="007E45FE" w:rsidRPr="005C7658" w:rsidRDefault="007E45FE" w:rsidP="005C7658">
      <w:pPr>
        <w:pStyle w:val="Body"/>
        <w:spacing w:after="80"/>
        <w:rPr>
          <w:sz w:val="24"/>
          <w:szCs w:val="24"/>
        </w:rPr>
      </w:pPr>
      <w:r w:rsidRPr="005C7658">
        <w:rPr>
          <w:sz w:val="24"/>
          <w:szCs w:val="24"/>
        </w:rPr>
        <w:t xml:space="preserve">Most new </w:t>
      </w:r>
      <w:r w:rsidR="004A1FEC" w:rsidRPr="00FE2B32">
        <w:rPr>
          <w:sz w:val="24"/>
          <w:szCs w:val="24"/>
        </w:rPr>
        <w:t xml:space="preserve">residential and commercial </w:t>
      </w:r>
      <w:r w:rsidRPr="005C7658">
        <w:rPr>
          <w:sz w:val="24"/>
          <w:szCs w:val="24"/>
        </w:rPr>
        <w:t xml:space="preserve">construction in Grafton is </w:t>
      </w:r>
      <w:r w:rsidR="002D7A8A" w:rsidRPr="005C7658">
        <w:rPr>
          <w:sz w:val="24"/>
          <w:szCs w:val="24"/>
        </w:rPr>
        <w:t xml:space="preserve">guided by </w:t>
      </w:r>
      <w:r w:rsidRPr="005C7658">
        <w:rPr>
          <w:sz w:val="24"/>
          <w:szCs w:val="24"/>
        </w:rPr>
        <w:t>the Vermont Building Energy Standards through the use of</w:t>
      </w:r>
      <w:r w:rsidR="002D7A8A" w:rsidRPr="005C7658">
        <w:rPr>
          <w:sz w:val="24"/>
          <w:szCs w:val="24"/>
        </w:rPr>
        <w:t xml:space="preserve"> air sealing</w:t>
      </w:r>
      <w:r w:rsidR="000B6840" w:rsidRPr="005C7658">
        <w:rPr>
          <w:sz w:val="24"/>
          <w:szCs w:val="24"/>
        </w:rPr>
        <w:t>,</w:t>
      </w:r>
      <w:r w:rsidRPr="005C7658">
        <w:rPr>
          <w:sz w:val="24"/>
          <w:szCs w:val="24"/>
        </w:rPr>
        <w:t xml:space="preserve"> insulation, heating systems, and weatherproof windows and doors. Current building codes provide basic energy efficiency </w:t>
      </w:r>
      <w:r w:rsidR="002D7A8A" w:rsidRPr="005C7658">
        <w:rPr>
          <w:sz w:val="24"/>
          <w:szCs w:val="24"/>
        </w:rPr>
        <w:t xml:space="preserve">standards </w:t>
      </w:r>
      <w:r w:rsidRPr="005C7658">
        <w:rPr>
          <w:sz w:val="24"/>
          <w:szCs w:val="24"/>
        </w:rPr>
        <w:t xml:space="preserve">for buildings; however, technology advancements have generated higher standards such as net-zero energy construction standards in which buildings generate as much energy as they consume. Green construction and LEED Construction (Leadership in Energy and Environmental Design) standards promote the use of natural, recycled and durable building materials, as well as energy efficiency. These efficiency standards are also applied to landscaping, advocating for native plantings that are low maintenance. </w:t>
      </w:r>
    </w:p>
    <w:p w14:paraId="7CB9925E" w14:textId="77777777" w:rsidR="007E45FE" w:rsidRPr="005C7658" w:rsidRDefault="007E45FE" w:rsidP="005C7658">
      <w:pPr>
        <w:pStyle w:val="Body"/>
        <w:spacing w:after="80"/>
        <w:rPr>
          <w:sz w:val="24"/>
          <w:szCs w:val="24"/>
        </w:rPr>
      </w:pPr>
      <w:r w:rsidRPr="005C7658">
        <w:rPr>
          <w:sz w:val="24"/>
          <w:szCs w:val="24"/>
        </w:rPr>
        <w:t>The siting, design, and construction of buildings strongly influences the amount of energy needed for heating as well as the amount of electricity needed for lighting. Proper subdivision design, building orientation,</w:t>
      </w:r>
      <w:r w:rsidR="002D7A8A" w:rsidRPr="005C7658">
        <w:rPr>
          <w:sz w:val="24"/>
          <w:szCs w:val="24"/>
        </w:rPr>
        <w:t xml:space="preserve"> attention to solar access by easement,</w:t>
      </w:r>
      <w:r w:rsidRPr="005C7658">
        <w:rPr>
          <w:sz w:val="24"/>
          <w:szCs w:val="24"/>
        </w:rPr>
        <w:t xml:space="preserve"> construction and landscaping provide opportunities for energy conservation such as less vehicular travel, and by designs incorporating passive solar space and domestic hot water heating, natural lighting and photovoltaic electricity production. </w:t>
      </w:r>
    </w:p>
    <w:p w14:paraId="763123DF" w14:textId="4000B32F" w:rsidR="007E45FE" w:rsidRPr="005C7658" w:rsidRDefault="007E45FE" w:rsidP="005C7658">
      <w:pPr>
        <w:pStyle w:val="Body"/>
        <w:spacing w:after="80"/>
        <w:rPr>
          <w:sz w:val="24"/>
          <w:szCs w:val="24"/>
        </w:rPr>
      </w:pPr>
      <w:r w:rsidRPr="005C7658">
        <w:rPr>
          <w:sz w:val="24"/>
          <w:szCs w:val="24"/>
        </w:rPr>
        <w:t xml:space="preserve">Energy savings can be realized by retrofitting existing buildings with </w:t>
      </w:r>
      <w:r w:rsidR="002D7A8A" w:rsidRPr="005C7658">
        <w:rPr>
          <w:sz w:val="24"/>
          <w:szCs w:val="24"/>
        </w:rPr>
        <w:t xml:space="preserve">air sealing </w:t>
      </w:r>
      <w:r w:rsidRPr="005C7658">
        <w:rPr>
          <w:sz w:val="24"/>
          <w:szCs w:val="24"/>
        </w:rPr>
        <w:t xml:space="preserve">insulation, installing high-performance windows and doors to reduce heat loss, weather-stripping, replacing incandescent lights with </w:t>
      </w:r>
      <w:r w:rsidR="002D7A8A" w:rsidRPr="005C7658">
        <w:rPr>
          <w:sz w:val="24"/>
          <w:szCs w:val="24"/>
        </w:rPr>
        <w:t>LED’s</w:t>
      </w:r>
      <w:r w:rsidRPr="005C7658">
        <w:rPr>
          <w:sz w:val="24"/>
          <w:szCs w:val="24"/>
        </w:rPr>
        <w:t xml:space="preserve">, and using energy efficient appliances. </w:t>
      </w:r>
    </w:p>
    <w:p w14:paraId="563A0870" w14:textId="77777777" w:rsidR="007E45FE" w:rsidRPr="00484135" w:rsidRDefault="007E45FE" w:rsidP="00DD2005">
      <w:pPr>
        <w:pStyle w:val="Heading3"/>
        <w:rPr>
          <w:szCs w:val="24"/>
        </w:rPr>
      </w:pPr>
      <w:r w:rsidRPr="00484135">
        <w:rPr>
          <w:szCs w:val="24"/>
        </w:rPr>
        <w:t>Programs and Organizations Available to Support Grafton’s Energy Goals</w:t>
      </w:r>
    </w:p>
    <w:p w14:paraId="0B629638" w14:textId="77777777" w:rsidR="007E45FE" w:rsidRPr="005C7658" w:rsidRDefault="007E45FE" w:rsidP="005C7658">
      <w:pPr>
        <w:pStyle w:val="Body"/>
        <w:spacing w:after="80"/>
        <w:rPr>
          <w:sz w:val="24"/>
          <w:szCs w:val="24"/>
        </w:rPr>
      </w:pPr>
      <w:r w:rsidRPr="005C7658">
        <w:rPr>
          <w:sz w:val="24"/>
          <w:szCs w:val="24"/>
        </w:rPr>
        <w:t xml:space="preserve">Southeastern Vermont Community Action (SEVCA) is the service provider in Windham County that runs the Weatherization Assistance Program. Weatherization services, which include an energy audit, diagnostic tests, analysis and installation measures, are available at no cost to income-eligible homeowners and renters. SEVCA is also available to help in the event of a heating emergency. They can help purchase oil, kerosene, propane or wood. In addition, they also work with electric companies in order to prevent disconnection and help negotiate payment plans. </w:t>
      </w:r>
    </w:p>
    <w:p w14:paraId="60299A8A" w14:textId="77777777" w:rsidR="007E45FE" w:rsidRPr="005C7658" w:rsidRDefault="007E45FE" w:rsidP="005C7658">
      <w:pPr>
        <w:pStyle w:val="Body"/>
        <w:spacing w:after="80"/>
        <w:rPr>
          <w:sz w:val="24"/>
          <w:szCs w:val="24"/>
        </w:rPr>
      </w:pPr>
      <w:r w:rsidRPr="005C7658">
        <w:rPr>
          <w:sz w:val="24"/>
          <w:szCs w:val="24"/>
        </w:rPr>
        <w:t xml:space="preserve">Efficiency Vermont is the State’s provider of energy efficiency services. They provide technical and financial assistance to electrical consumers for the purpose of improving the efficiency of existing and new facilities. </w:t>
      </w:r>
    </w:p>
    <w:p w14:paraId="371A82D0" w14:textId="520385BD" w:rsidR="007E45FE" w:rsidRPr="005C7658" w:rsidRDefault="007E45FE" w:rsidP="005C7658">
      <w:pPr>
        <w:pStyle w:val="Body"/>
        <w:spacing w:after="80"/>
        <w:rPr>
          <w:sz w:val="24"/>
          <w:szCs w:val="24"/>
        </w:rPr>
      </w:pPr>
      <w:r w:rsidRPr="005C7658">
        <w:rPr>
          <w:sz w:val="24"/>
          <w:szCs w:val="24"/>
        </w:rPr>
        <w:t>ENERGY STAR Home Rebates are available for homes that meet strict energy efficiency guidelines set by the U.S. Environmental Protection Agency and U.S. Department of Energy. Efficiency Vermont provides free financial, design, and technical</w:t>
      </w:r>
      <w:r w:rsidR="001E3857">
        <w:rPr>
          <w:sz w:val="24"/>
          <w:szCs w:val="24"/>
        </w:rPr>
        <w:t xml:space="preserve"> assistance</w:t>
      </w:r>
      <w:r w:rsidRPr="005C7658">
        <w:rPr>
          <w:sz w:val="24"/>
          <w:szCs w:val="24"/>
        </w:rPr>
        <w:t xml:space="preserve"> to help build an ENERGY STAR qualified home. Benefits of being an ENERGY STAR home include financial incentives such as product rebates; utility savings; higher resale value; increased comfort and air quality; and other environmental benefits. </w:t>
      </w:r>
    </w:p>
    <w:p w14:paraId="0F1947DF" w14:textId="1AD9A131" w:rsidR="007E45FE" w:rsidRPr="005C7658" w:rsidRDefault="007E45FE" w:rsidP="005C7658">
      <w:pPr>
        <w:pStyle w:val="Body"/>
        <w:spacing w:after="80"/>
        <w:rPr>
          <w:sz w:val="24"/>
          <w:szCs w:val="24"/>
        </w:rPr>
      </w:pPr>
      <w:r w:rsidRPr="005C7658">
        <w:rPr>
          <w:sz w:val="24"/>
          <w:szCs w:val="24"/>
        </w:rPr>
        <w:t>Vermont Housing Finance Authority’s Energy Saver Loan Program</w:t>
      </w:r>
      <w:r w:rsidR="00DA3793">
        <w:rPr>
          <w:sz w:val="24"/>
          <w:szCs w:val="24"/>
        </w:rPr>
        <w:t>,</w:t>
      </w:r>
      <w:r w:rsidRPr="005C7658">
        <w:rPr>
          <w:sz w:val="24"/>
          <w:szCs w:val="24"/>
        </w:rPr>
        <w:t xml:space="preserve"> administered by Windham Housing Trust, </w:t>
      </w:r>
      <w:r w:rsidR="00DA3793">
        <w:rPr>
          <w:sz w:val="24"/>
          <w:szCs w:val="24"/>
        </w:rPr>
        <w:t>o</w:t>
      </w:r>
      <w:r w:rsidRPr="005C7658">
        <w:rPr>
          <w:sz w:val="24"/>
          <w:szCs w:val="24"/>
        </w:rPr>
        <w:t>ffers low interest loan funding for homeowners for an energy audit and improvements specified in the audit.</w:t>
      </w:r>
    </w:p>
    <w:p w14:paraId="45C3F2CE" w14:textId="77777777" w:rsidR="00703965" w:rsidRPr="00F970FA" w:rsidRDefault="00703965" w:rsidP="003E57E4">
      <w:pPr>
        <w:pStyle w:val="Heading2"/>
      </w:pPr>
      <w:bookmarkStart w:id="74" w:name="_Toc24104300"/>
      <w:r w:rsidRPr="00F970FA">
        <w:t>Goals, Policies &amp; Recommendations</w:t>
      </w:r>
      <w:bookmarkEnd w:id="74"/>
      <w:r w:rsidRPr="00F970FA">
        <w:t xml:space="preserve"> </w:t>
      </w:r>
    </w:p>
    <w:p w14:paraId="7F85599B" w14:textId="77777777" w:rsidR="00326DEC" w:rsidRPr="009003BC" w:rsidRDefault="00326DEC" w:rsidP="005C7658">
      <w:pPr>
        <w:pStyle w:val="Heading3"/>
        <w:spacing w:before="240" w:after="40"/>
        <w:rPr>
          <w:rFonts w:eastAsiaTheme="majorEastAsia"/>
          <w:szCs w:val="24"/>
        </w:rPr>
      </w:pPr>
      <w:r w:rsidRPr="009003BC">
        <w:rPr>
          <w:rFonts w:eastAsiaTheme="majorEastAsia"/>
          <w:szCs w:val="24"/>
        </w:rPr>
        <w:t>Goals</w:t>
      </w:r>
    </w:p>
    <w:p w14:paraId="39CB9D99" w14:textId="77777777" w:rsidR="00326DEC" w:rsidRPr="00AA109E" w:rsidRDefault="00326DEC" w:rsidP="00160F6C">
      <w:pPr>
        <w:pStyle w:val="ListParagraph"/>
        <w:numPr>
          <w:ilvl w:val="0"/>
          <w:numId w:val="43"/>
        </w:numPr>
        <w:autoSpaceDE w:val="0"/>
        <w:autoSpaceDN w:val="0"/>
        <w:adjustRightInd w:val="0"/>
        <w:spacing w:after="40" w:line="240" w:lineRule="auto"/>
        <w:contextualSpacing w:val="0"/>
        <w:rPr>
          <w:rFonts w:eastAsiaTheme="minorHAnsi" w:cs="Calibri"/>
          <w:sz w:val="24"/>
          <w:szCs w:val="24"/>
        </w:rPr>
      </w:pPr>
      <w:r w:rsidRPr="00AA109E">
        <w:rPr>
          <w:rFonts w:eastAsiaTheme="minorHAnsi" w:cs="Calibri"/>
          <w:sz w:val="24"/>
          <w:szCs w:val="24"/>
        </w:rPr>
        <w:t xml:space="preserve">Residents of Grafton will have access to a reliable, sufficient, and economical energy supply for heating, </w:t>
      </w:r>
      <w:proofErr w:type="gramStart"/>
      <w:r w:rsidRPr="00AA109E">
        <w:rPr>
          <w:rFonts w:eastAsiaTheme="minorHAnsi" w:cs="Calibri"/>
          <w:sz w:val="24"/>
          <w:szCs w:val="24"/>
        </w:rPr>
        <w:t>transportation</w:t>
      </w:r>
      <w:proofErr w:type="gramEnd"/>
      <w:r w:rsidRPr="00AA109E">
        <w:rPr>
          <w:rFonts w:eastAsiaTheme="minorHAnsi" w:cs="Calibri"/>
          <w:sz w:val="24"/>
          <w:szCs w:val="24"/>
        </w:rPr>
        <w:t xml:space="preserve"> and electrical use</w:t>
      </w:r>
      <w:r>
        <w:rPr>
          <w:rFonts w:eastAsiaTheme="minorHAnsi" w:cs="Calibri"/>
          <w:sz w:val="24"/>
          <w:szCs w:val="24"/>
        </w:rPr>
        <w:t xml:space="preserve"> </w:t>
      </w:r>
      <w:r w:rsidRPr="00AA109E">
        <w:rPr>
          <w:rFonts w:eastAsiaTheme="minorHAnsi" w:cs="Calibri"/>
          <w:sz w:val="24"/>
          <w:szCs w:val="24"/>
        </w:rPr>
        <w:t xml:space="preserve">without causing undue adverse impacts to humans and the environment. </w:t>
      </w:r>
    </w:p>
    <w:p w14:paraId="5369CE06" w14:textId="77777777" w:rsidR="00326DEC" w:rsidRDefault="00326DEC" w:rsidP="00160F6C">
      <w:pPr>
        <w:pStyle w:val="ListParagraph"/>
        <w:numPr>
          <w:ilvl w:val="0"/>
          <w:numId w:val="43"/>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 xml:space="preserve">The Town of Grafton will increase its overall </w:t>
      </w:r>
      <w:r w:rsidRPr="009003BC">
        <w:rPr>
          <w:rFonts w:eastAsiaTheme="minorHAnsi" w:cs="Calibri"/>
          <w:sz w:val="24"/>
          <w:szCs w:val="24"/>
        </w:rPr>
        <w:t>energy conservation and efficiency</w:t>
      </w:r>
      <w:r>
        <w:rPr>
          <w:rFonts w:eastAsiaTheme="minorHAnsi" w:cs="Calibri"/>
          <w:sz w:val="24"/>
          <w:szCs w:val="24"/>
        </w:rPr>
        <w:t xml:space="preserve"> annually in line with the 2050 LEAP goals through a variety of means including, but not limited to: weatherization, installation of </w:t>
      </w:r>
      <w:proofErr w:type="gramStart"/>
      <w:r>
        <w:rPr>
          <w:rFonts w:eastAsiaTheme="minorHAnsi" w:cs="Calibri"/>
          <w:sz w:val="24"/>
          <w:szCs w:val="24"/>
        </w:rPr>
        <w:t>fuel efficient</w:t>
      </w:r>
      <w:proofErr w:type="gramEnd"/>
      <w:r>
        <w:rPr>
          <w:rFonts w:eastAsiaTheme="minorHAnsi" w:cs="Calibri"/>
          <w:sz w:val="24"/>
          <w:szCs w:val="24"/>
        </w:rPr>
        <w:t xml:space="preserve"> heaters, including heat pumps, and wood and pellet stoves.</w:t>
      </w:r>
    </w:p>
    <w:p w14:paraId="1D11950C" w14:textId="77777777" w:rsidR="00326DEC" w:rsidRDefault="00326DEC" w:rsidP="00160F6C">
      <w:pPr>
        <w:pStyle w:val="ListParagraph"/>
        <w:numPr>
          <w:ilvl w:val="0"/>
          <w:numId w:val="43"/>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 xml:space="preserve">Residents will have access to </w:t>
      </w:r>
      <w:r w:rsidRPr="00F95FDA">
        <w:rPr>
          <w:rFonts w:eastAsiaTheme="minorHAnsi" w:cs="Calibri"/>
          <w:sz w:val="24"/>
          <w:szCs w:val="24"/>
        </w:rPr>
        <w:t>safe, convenient, economical, and energy efficient transportation systems including options such as public transit and paths for pedestrians and bicyclists, where</w:t>
      </w:r>
      <w:r>
        <w:rPr>
          <w:rFonts w:eastAsiaTheme="minorHAnsi" w:cs="Calibri"/>
          <w:sz w:val="24"/>
          <w:szCs w:val="24"/>
        </w:rPr>
        <w:t xml:space="preserve"> appropriate.  Future land development will consider transportation needs of future residents.</w:t>
      </w:r>
    </w:p>
    <w:p w14:paraId="468FB12B" w14:textId="77777777" w:rsidR="00326DEC" w:rsidRPr="009003BC" w:rsidRDefault="00326DEC" w:rsidP="00160F6C">
      <w:pPr>
        <w:pStyle w:val="ListParagraph"/>
        <w:numPr>
          <w:ilvl w:val="0"/>
          <w:numId w:val="43"/>
        </w:numPr>
        <w:autoSpaceDE w:val="0"/>
        <w:autoSpaceDN w:val="0"/>
        <w:adjustRightInd w:val="0"/>
        <w:spacing w:after="0" w:line="240" w:lineRule="auto"/>
        <w:rPr>
          <w:rFonts w:eastAsiaTheme="minorHAnsi" w:cs="Calibri"/>
          <w:sz w:val="24"/>
          <w:szCs w:val="24"/>
        </w:rPr>
      </w:pPr>
      <w:r>
        <w:rPr>
          <w:rFonts w:eastAsiaTheme="minorHAnsi" w:cs="Calibri"/>
          <w:sz w:val="24"/>
          <w:szCs w:val="24"/>
        </w:rPr>
        <w:t>A</w:t>
      </w:r>
      <w:r w:rsidRPr="00F95FDA">
        <w:rPr>
          <w:rFonts w:eastAsiaTheme="minorHAnsi" w:cs="Calibri"/>
          <w:sz w:val="24"/>
          <w:szCs w:val="24"/>
        </w:rPr>
        <w:t>ppropriately scaled and sited energy generation</w:t>
      </w:r>
      <w:r>
        <w:rPr>
          <w:rFonts w:eastAsiaTheme="minorHAnsi" w:cs="Calibri"/>
          <w:sz w:val="24"/>
          <w:szCs w:val="24"/>
        </w:rPr>
        <w:t xml:space="preserve"> technology will be planned and constructed as Grafton does its part to help the state meet the 2050 energy goals.</w:t>
      </w:r>
    </w:p>
    <w:p w14:paraId="118CA739" w14:textId="77777777" w:rsidR="00326DEC" w:rsidRPr="009003BC" w:rsidRDefault="00326DEC" w:rsidP="005C7658">
      <w:pPr>
        <w:pStyle w:val="Heading3"/>
        <w:spacing w:before="240" w:after="40"/>
        <w:rPr>
          <w:rFonts w:eastAsiaTheme="majorEastAsia"/>
          <w:szCs w:val="24"/>
        </w:rPr>
      </w:pPr>
      <w:r w:rsidRPr="009003BC">
        <w:rPr>
          <w:rFonts w:eastAsiaTheme="majorEastAsia"/>
          <w:szCs w:val="24"/>
        </w:rPr>
        <w:t>Policies</w:t>
      </w:r>
    </w:p>
    <w:p w14:paraId="5BF7FF0F" w14:textId="77777777" w:rsidR="00326DEC" w:rsidRDefault="00326DEC" w:rsidP="00160F6C">
      <w:pPr>
        <w:pStyle w:val="ListParagraph"/>
        <w:numPr>
          <w:ilvl w:val="0"/>
          <w:numId w:val="44"/>
        </w:numPr>
        <w:autoSpaceDE w:val="0"/>
        <w:autoSpaceDN w:val="0"/>
        <w:adjustRightInd w:val="0"/>
        <w:spacing w:after="40" w:line="240" w:lineRule="auto"/>
        <w:contextualSpacing w:val="0"/>
        <w:rPr>
          <w:rFonts w:eastAsiaTheme="minorHAnsi" w:cs="Calibri"/>
          <w:sz w:val="24"/>
          <w:szCs w:val="24"/>
        </w:rPr>
      </w:pPr>
      <w:r w:rsidRPr="00F95FDA">
        <w:rPr>
          <w:rFonts w:eastAsiaTheme="minorHAnsi" w:cs="Calibri"/>
          <w:sz w:val="24"/>
          <w:szCs w:val="24"/>
        </w:rPr>
        <w:t>The Town of Grafton will reduce total energy use by promoting energy conservation and efficiency measures and a shift toward renewable energy sources.</w:t>
      </w:r>
    </w:p>
    <w:p w14:paraId="5400DBFB" w14:textId="2A098787" w:rsidR="00326DEC" w:rsidRDefault="00326DEC" w:rsidP="00160F6C">
      <w:pPr>
        <w:pStyle w:val="ListParagraph"/>
        <w:numPr>
          <w:ilvl w:val="0"/>
          <w:numId w:val="44"/>
        </w:numPr>
        <w:autoSpaceDE w:val="0"/>
        <w:autoSpaceDN w:val="0"/>
        <w:adjustRightInd w:val="0"/>
        <w:spacing w:after="40" w:line="240" w:lineRule="auto"/>
        <w:contextualSpacing w:val="0"/>
        <w:rPr>
          <w:rFonts w:eastAsiaTheme="minorHAnsi" w:cs="Calibri"/>
          <w:sz w:val="24"/>
          <w:szCs w:val="24"/>
        </w:rPr>
      </w:pPr>
      <w:r w:rsidRPr="00F95FDA">
        <w:rPr>
          <w:rFonts w:eastAsiaTheme="minorHAnsi" w:cs="Calibri"/>
          <w:sz w:val="24"/>
          <w:szCs w:val="24"/>
        </w:rPr>
        <w:t xml:space="preserve">The Town of Grafton will work to reduce transportation energy demand and single-occupancy vehicle </w:t>
      </w:r>
      <w:proofErr w:type="gramStart"/>
      <w:r w:rsidRPr="00F95FDA">
        <w:rPr>
          <w:rFonts w:eastAsiaTheme="minorHAnsi" w:cs="Calibri"/>
          <w:sz w:val="24"/>
          <w:szCs w:val="24"/>
        </w:rPr>
        <w:t>use, and</w:t>
      </w:r>
      <w:proofErr w:type="gramEnd"/>
      <w:r w:rsidRPr="00F95FDA">
        <w:rPr>
          <w:rFonts w:eastAsiaTheme="minorHAnsi" w:cs="Calibri"/>
          <w:sz w:val="24"/>
          <w:szCs w:val="24"/>
        </w:rPr>
        <w:t xml:space="preserve"> encourag</w:t>
      </w:r>
      <w:r w:rsidR="00DA3793">
        <w:rPr>
          <w:rFonts w:eastAsiaTheme="minorHAnsi" w:cs="Calibri"/>
          <w:sz w:val="24"/>
          <w:szCs w:val="24"/>
        </w:rPr>
        <w:t>e the</w:t>
      </w:r>
      <w:r w:rsidRPr="00F95FDA">
        <w:rPr>
          <w:rFonts w:eastAsiaTheme="minorHAnsi" w:cs="Calibri"/>
          <w:sz w:val="24"/>
          <w:szCs w:val="24"/>
        </w:rPr>
        <w:t xml:space="preserve"> use of renewable or lower-emission energy sources for transportation.</w:t>
      </w:r>
    </w:p>
    <w:p w14:paraId="40041DDA" w14:textId="77777777" w:rsidR="00326DEC" w:rsidRPr="00F95FDA" w:rsidRDefault="00326DEC" w:rsidP="00160F6C">
      <w:pPr>
        <w:pStyle w:val="ListParagraph"/>
        <w:numPr>
          <w:ilvl w:val="0"/>
          <w:numId w:val="44"/>
        </w:numPr>
        <w:autoSpaceDE w:val="0"/>
        <w:autoSpaceDN w:val="0"/>
        <w:adjustRightInd w:val="0"/>
        <w:spacing w:after="40" w:line="240" w:lineRule="auto"/>
        <w:contextualSpacing w:val="0"/>
        <w:rPr>
          <w:rFonts w:eastAsiaTheme="minorHAnsi" w:cs="Calibri"/>
          <w:sz w:val="24"/>
          <w:szCs w:val="24"/>
        </w:rPr>
      </w:pPr>
      <w:r w:rsidRPr="00F95FDA">
        <w:rPr>
          <w:rFonts w:eastAsiaTheme="minorHAnsi" w:cs="Calibri"/>
          <w:sz w:val="24"/>
          <w:szCs w:val="24"/>
        </w:rPr>
        <w:t>The Town of Grafton will promote appropriate land use patterns and development densities that result in the conservation of energy.</w:t>
      </w:r>
    </w:p>
    <w:p w14:paraId="78F9FCB9" w14:textId="77777777" w:rsidR="00326DEC" w:rsidRPr="00F60BDF" w:rsidRDefault="00326DEC" w:rsidP="00160F6C">
      <w:pPr>
        <w:pStyle w:val="ListParagraph"/>
        <w:numPr>
          <w:ilvl w:val="0"/>
          <w:numId w:val="44"/>
        </w:numPr>
        <w:autoSpaceDE w:val="0"/>
        <w:autoSpaceDN w:val="0"/>
        <w:adjustRightInd w:val="0"/>
        <w:spacing w:after="40" w:line="240" w:lineRule="auto"/>
        <w:contextualSpacing w:val="0"/>
        <w:rPr>
          <w:rFonts w:eastAsiaTheme="minorHAnsi" w:cs="Calibri"/>
          <w:sz w:val="24"/>
          <w:szCs w:val="24"/>
        </w:rPr>
      </w:pPr>
      <w:r w:rsidRPr="00F60BDF">
        <w:rPr>
          <w:rFonts w:eastAsiaTheme="minorHAnsi" w:cs="Calibri"/>
          <w:sz w:val="24"/>
          <w:szCs w:val="24"/>
        </w:rPr>
        <w:t>The Town of Grafton will locate zones and/or areas appropriate for renewable energy generation based on resource potential and development constraints.</w:t>
      </w:r>
      <w:r>
        <w:rPr>
          <w:rFonts w:eastAsiaTheme="minorHAnsi" w:cs="Calibri"/>
          <w:sz w:val="24"/>
          <w:szCs w:val="24"/>
        </w:rPr>
        <w:t xml:space="preserve">  </w:t>
      </w:r>
      <w:r w:rsidRPr="00F60BDF">
        <w:rPr>
          <w:rFonts w:eastAsiaTheme="minorHAnsi" w:cs="Calibri"/>
          <w:sz w:val="24"/>
          <w:szCs w:val="24"/>
        </w:rPr>
        <w:t>With regard to all energy generation, transmission, and distribution projects:</w:t>
      </w:r>
    </w:p>
    <w:p w14:paraId="29613ED1" w14:textId="77777777" w:rsidR="00326DEC" w:rsidRPr="009003BC" w:rsidRDefault="00326DEC" w:rsidP="00160F6C">
      <w:pPr>
        <w:pStyle w:val="ListParagraph"/>
        <w:numPr>
          <w:ilvl w:val="1"/>
          <w:numId w:val="42"/>
        </w:numPr>
        <w:autoSpaceDE w:val="0"/>
        <w:autoSpaceDN w:val="0"/>
        <w:adjustRightInd w:val="0"/>
        <w:spacing w:after="40" w:line="240" w:lineRule="auto"/>
        <w:ind w:left="810"/>
        <w:contextualSpacing w:val="0"/>
        <w:rPr>
          <w:rFonts w:eastAsiaTheme="minorHAnsi" w:cs="Calibri"/>
          <w:sz w:val="24"/>
          <w:szCs w:val="24"/>
        </w:rPr>
      </w:pPr>
      <w:r w:rsidRPr="009003BC">
        <w:rPr>
          <w:rFonts w:eastAsiaTheme="minorHAnsi" w:cs="Calibri"/>
          <w:sz w:val="24"/>
          <w:szCs w:val="24"/>
        </w:rPr>
        <w:t>Adhere to a high environmental standard that includes avoiding negative environmental impacts to the extent possible and adequately minimizing and mitigating those that cannot be avoided;</w:t>
      </w:r>
    </w:p>
    <w:p w14:paraId="12B3AA46" w14:textId="77777777" w:rsidR="00326DEC" w:rsidRPr="009003BC" w:rsidRDefault="00326DEC" w:rsidP="00160F6C">
      <w:pPr>
        <w:pStyle w:val="ListParagraph"/>
        <w:numPr>
          <w:ilvl w:val="1"/>
          <w:numId w:val="42"/>
        </w:numPr>
        <w:autoSpaceDE w:val="0"/>
        <w:autoSpaceDN w:val="0"/>
        <w:adjustRightInd w:val="0"/>
        <w:spacing w:after="40" w:line="240" w:lineRule="auto"/>
        <w:ind w:left="810"/>
        <w:contextualSpacing w:val="0"/>
        <w:rPr>
          <w:rFonts w:eastAsiaTheme="minorHAnsi" w:cs="Calibri"/>
          <w:sz w:val="24"/>
          <w:szCs w:val="24"/>
        </w:rPr>
      </w:pPr>
      <w:r w:rsidRPr="009003BC">
        <w:rPr>
          <w:rFonts w:eastAsiaTheme="minorHAnsi" w:cs="Calibri"/>
          <w:sz w:val="24"/>
          <w:szCs w:val="24"/>
        </w:rPr>
        <w:t>Conduct thorough and proper studies and analyses of all anticipated socioeconomic and environmental impacts, both positive and negative;</w:t>
      </w:r>
    </w:p>
    <w:p w14:paraId="11980AD0" w14:textId="77777777" w:rsidR="00326DEC" w:rsidRPr="009003BC" w:rsidRDefault="00326DEC" w:rsidP="00160F6C">
      <w:pPr>
        <w:pStyle w:val="ListParagraph"/>
        <w:numPr>
          <w:ilvl w:val="1"/>
          <w:numId w:val="42"/>
        </w:numPr>
        <w:autoSpaceDE w:val="0"/>
        <w:autoSpaceDN w:val="0"/>
        <w:adjustRightInd w:val="0"/>
        <w:spacing w:after="40" w:line="240" w:lineRule="auto"/>
        <w:ind w:left="810"/>
        <w:contextualSpacing w:val="0"/>
        <w:rPr>
          <w:rFonts w:eastAsiaTheme="minorHAnsi" w:cs="Calibri"/>
          <w:sz w:val="24"/>
          <w:szCs w:val="24"/>
        </w:rPr>
      </w:pPr>
      <w:r w:rsidRPr="009003BC">
        <w:rPr>
          <w:rFonts w:eastAsiaTheme="minorHAnsi" w:cs="Calibri"/>
          <w:sz w:val="24"/>
          <w:szCs w:val="24"/>
        </w:rPr>
        <w:t>Adequately address all areas of concern regarding proposed developments; and</w:t>
      </w:r>
    </w:p>
    <w:p w14:paraId="10E376B4" w14:textId="77777777" w:rsidR="00326DEC" w:rsidRDefault="00326DEC" w:rsidP="00160F6C">
      <w:pPr>
        <w:pStyle w:val="ListParagraph"/>
        <w:numPr>
          <w:ilvl w:val="1"/>
          <w:numId w:val="42"/>
        </w:numPr>
        <w:autoSpaceDE w:val="0"/>
        <w:autoSpaceDN w:val="0"/>
        <w:adjustRightInd w:val="0"/>
        <w:spacing w:after="0" w:line="240" w:lineRule="auto"/>
        <w:ind w:left="810"/>
        <w:rPr>
          <w:rFonts w:eastAsiaTheme="minorHAnsi" w:cs="Calibri"/>
          <w:sz w:val="24"/>
          <w:szCs w:val="24"/>
        </w:rPr>
      </w:pPr>
      <w:r w:rsidRPr="009003BC">
        <w:rPr>
          <w:rFonts w:eastAsiaTheme="minorHAnsi" w:cs="Calibri"/>
          <w:sz w:val="24"/>
          <w:szCs w:val="24"/>
        </w:rPr>
        <w:t>Effectively and adequately address all issues related to facility operation and reliability.</w:t>
      </w:r>
    </w:p>
    <w:p w14:paraId="014D8028" w14:textId="77777777" w:rsidR="00326DEC" w:rsidRPr="009003BC" w:rsidRDefault="00326DEC" w:rsidP="005C7658">
      <w:pPr>
        <w:pStyle w:val="Heading3"/>
        <w:spacing w:before="240" w:after="40"/>
        <w:rPr>
          <w:rFonts w:eastAsiaTheme="majorEastAsia"/>
          <w:szCs w:val="24"/>
        </w:rPr>
      </w:pPr>
      <w:r w:rsidRPr="009003BC">
        <w:rPr>
          <w:rFonts w:eastAsiaTheme="majorEastAsia"/>
          <w:szCs w:val="24"/>
        </w:rPr>
        <w:t>Recommendations for Action</w:t>
      </w:r>
    </w:p>
    <w:p w14:paraId="153A2AD1" w14:textId="03C975CB"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sidRPr="00F95FDA">
        <w:rPr>
          <w:rFonts w:eastAsiaTheme="minorHAnsi" w:cs="Calibri"/>
          <w:sz w:val="24"/>
          <w:szCs w:val="24"/>
        </w:rPr>
        <w:t>The Energy Coordinator</w:t>
      </w:r>
      <w:r w:rsidR="00DA3793">
        <w:rPr>
          <w:rFonts w:eastAsiaTheme="minorHAnsi" w:cs="Calibri"/>
          <w:sz w:val="24"/>
          <w:szCs w:val="24"/>
        </w:rPr>
        <w:t>,</w:t>
      </w:r>
      <w:r>
        <w:rPr>
          <w:rFonts w:eastAsiaTheme="minorHAnsi" w:cs="Calibri"/>
          <w:sz w:val="24"/>
          <w:szCs w:val="24"/>
        </w:rPr>
        <w:t xml:space="preserve"> in conjunction with the Selectboard, the Planning Commission and others, should  </w:t>
      </w:r>
    </w:p>
    <w:p w14:paraId="738954D0"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 xml:space="preserve">facilitate </w:t>
      </w:r>
      <w:r w:rsidRPr="00F95FDA">
        <w:rPr>
          <w:rFonts w:eastAsiaTheme="minorHAnsi" w:cs="Calibri"/>
          <w:sz w:val="24"/>
          <w:szCs w:val="24"/>
        </w:rPr>
        <w:t xml:space="preserve">the </w:t>
      </w:r>
      <w:proofErr w:type="gramStart"/>
      <w:r w:rsidRPr="00F95FDA">
        <w:rPr>
          <w:rFonts w:eastAsiaTheme="minorHAnsi" w:cs="Calibri"/>
          <w:sz w:val="24"/>
          <w:szCs w:val="24"/>
        </w:rPr>
        <w:t>retro-fitting</w:t>
      </w:r>
      <w:proofErr w:type="gramEnd"/>
      <w:r w:rsidRPr="00F95FDA">
        <w:rPr>
          <w:rFonts w:eastAsiaTheme="minorHAnsi" w:cs="Calibri"/>
          <w:sz w:val="24"/>
          <w:szCs w:val="24"/>
        </w:rPr>
        <w:t xml:space="preserve"> of existing structures with energy saving measures such as air sealing insulation, energy efficient windows, heating equipment, and energy efficient appliances.</w:t>
      </w:r>
    </w:p>
    <w:p w14:paraId="47963E7B" w14:textId="60E88C25" w:rsidR="00F959B3" w:rsidRPr="005C7658"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imes New Roman" w:cs="Times New Roman"/>
          <w:sz w:val="24"/>
          <w:szCs w:val="24"/>
        </w:rPr>
        <w:t>e</w:t>
      </w:r>
      <w:r w:rsidRPr="00AD455B">
        <w:rPr>
          <w:rFonts w:eastAsia="Times New Roman" w:cs="Times New Roman"/>
          <w:sz w:val="24"/>
          <w:szCs w:val="24"/>
        </w:rPr>
        <w:t>ncourage appropriate energy conservation and efficiency measures and alternative energy generation by individuals and organizations through public education, awareness, and engagement.</w:t>
      </w:r>
      <w:r>
        <w:rPr>
          <w:rFonts w:eastAsia="Times New Roman" w:cs="Times New Roman"/>
          <w:sz w:val="24"/>
          <w:szCs w:val="24"/>
        </w:rPr>
        <w:t xml:space="preserve">  </w:t>
      </w:r>
      <w:r w:rsidR="00F959B3">
        <w:rPr>
          <w:rFonts w:eastAsia="Times New Roman" w:cs="Times New Roman"/>
          <w:sz w:val="24"/>
          <w:szCs w:val="24"/>
        </w:rPr>
        <w:t>Activities might include:</w:t>
      </w:r>
    </w:p>
    <w:p w14:paraId="4C22EE6F" w14:textId="6BBE5BEE" w:rsidR="00326DEC" w:rsidRPr="00F95FDA" w:rsidRDefault="00326DEC" w:rsidP="00160F6C">
      <w:pPr>
        <w:pStyle w:val="ListParagraph"/>
        <w:numPr>
          <w:ilvl w:val="2"/>
          <w:numId w:val="45"/>
        </w:numPr>
        <w:autoSpaceDE w:val="0"/>
        <w:autoSpaceDN w:val="0"/>
        <w:adjustRightInd w:val="0"/>
        <w:spacing w:after="40" w:line="240" w:lineRule="auto"/>
        <w:ind w:left="1080"/>
        <w:contextualSpacing w:val="0"/>
        <w:rPr>
          <w:rFonts w:eastAsia="Times New Roman" w:cs="Times New Roman"/>
          <w:sz w:val="24"/>
          <w:szCs w:val="24"/>
        </w:rPr>
      </w:pPr>
      <w:r w:rsidRPr="00F95FDA">
        <w:rPr>
          <w:rFonts w:eastAsiaTheme="minorHAnsi" w:cs="Calibri"/>
          <w:sz w:val="24"/>
          <w:szCs w:val="24"/>
        </w:rPr>
        <w:t>provid</w:t>
      </w:r>
      <w:r w:rsidR="00F959B3">
        <w:rPr>
          <w:rFonts w:eastAsiaTheme="minorHAnsi" w:cs="Calibri"/>
          <w:sz w:val="24"/>
          <w:szCs w:val="24"/>
        </w:rPr>
        <w:t>ing</w:t>
      </w:r>
      <w:r w:rsidRPr="00F95FDA">
        <w:rPr>
          <w:rFonts w:eastAsiaTheme="minorHAnsi" w:cs="Calibri"/>
          <w:sz w:val="24"/>
          <w:szCs w:val="24"/>
        </w:rPr>
        <w:t xml:space="preserve"> resources to residents on energy conservation, efficiency, and renewable fuel options.</w:t>
      </w:r>
    </w:p>
    <w:p w14:paraId="7321FB01" w14:textId="647BD63F" w:rsidR="00326DEC" w:rsidRPr="00F95FDA" w:rsidRDefault="00326DEC" w:rsidP="00160F6C">
      <w:pPr>
        <w:pStyle w:val="ListParagraph"/>
        <w:numPr>
          <w:ilvl w:val="2"/>
          <w:numId w:val="45"/>
        </w:numPr>
        <w:autoSpaceDE w:val="0"/>
        <w:autoSpaceDN w:val="0"/>
        <w:adjustRightInd w:val="0"/>
        <w:spacing w:after="40" w:line="240" w:lineRule="auto"/>
        <w:ind w:left="1080"/>
        <w:contextualSpacing w:val="0"/>
        <w:rPr>
          <w:rFonts w:eastAsiaTheme="minorHAnsi" w:cs="Calibri"/>
          <w:sz w:val="24"/>
          <w:szCs w:val="24"/>
        </w:rPr>
      </w:pPr>
      <w:r>
        <w:rPr>
          <w:rFonts w:eastAsiaTheme="minorHAnsi" w:cs="Calibri"/>
          <w:sz w:val="24"/>
          <w:szCs w:val="24"/>
        </w:rPr>
        <w:t>work</w:t>
      </w:r>
      <w:r w:rsidR="00F959B3">
        <w:rPr>
          <w:rFonts w:eastAsiaTheme="minorHAnsi" w:cs="Calibri"/>
          <w:sz w:val="24"/>
          <w:szCs w:val="24"/>
        </w:rPr>
        <w:t>ing</w:t>
      </w:r>
      <w:r>
        <w:rPr>
          <w:rFonts w:eastAsiaTheme="minorHAnsi" w:cs="Calibri"/>
          <w:sz w:val="24"/>
          <w:szCs w:val="24"/>
        </w:rPr>
        <w:t xml:space="preserve"> with the Grafton Elementary School </w:t>
      </w:r>
      <w:r w:rsidR="00F959B3">
        <w:rPr>
          <w:rFonts w:eastAsiaTheme="minorHAnsi" w:cs="Calibri"/>
          <w:sz w:val="24"/>
          <w:szCs w:val="24"/>
        </w:rPr>
        <w:t xml:space="preserve">to develop </w:t>
      </w:r>
      <w:r>
        <w:rPr>
          <w:rFonts w:eastAsiaTheme="minorHAnsi" w:cs="Calibri"/>
          <w:sz w:val="24"/>
          <w:szCs w:val="24"/>
        </w:rPr>
        <w:t xml:space="preserve">an </w:t>
      </w:r>
      <w:r w:rsidRPr="00F95FDA">
        <w:rPr>
          <w:rFonts w:eastAsiaTheme="minorHAnsi" w:cs="Calibri"/>
          <w:sz w:val="24"/>
          <w:szCs w:val="24"/>
        </w:rPr>
        <w:t>energy awareness curriculum.</w:t>
      </w:r>
    </w:p>
    <w:p w14:paraId="79A737AA" w14:textId="74C1E9CB" w:rsidR="00326DEC" w:rsidRPr="00F95FDA" w:rsidRDefault="00F959B3" w:rsidP="00160F6C">
      <w:pPr>
        <w:pStyle w:val="ListParagraph"/>
        <w:numPr>
          <w:ilvl w:val="2"/>
          <w:numId w:val="45"/>
        </w:numPr>
        <w:autoSpaceDE w:val="0"/>
        <w:autoSpaceDN w:val="0"/>
        <w:adjustRightInd w:val="0"/>
        <w:spacing w:after="40" w:line="240" w:lineRule="auto"/>
        <w:ind w:left="1080"/>
        <w:contextualSpacing w:val="0"/>
        <w:rPr>
          <w:rFonts w:eastAsia="Times New Roman" w:cs="Times New Roman"/>
          <w:sz w:val="24"/>
          <w:szCs w:val="24"/>
        </w:rPr>
      </w:pPr>
      <w:r>
        <w:rPr>
          <w:rFonts w:eastAsia="Times New Roman" w:cs="Times New Roman"/>
          <w:sz w:val="24"/>
          <w:szCs w:val="24"/>
        </w:rPr>
        <w:t xml:space="preserve">educating </w:t>
      </w:r>
      <w:r w:rsidR="00326DEC" w:rsidRPr="00F95FDA">
        <w:rPr>
          <w:rFonts w:eastAsia="Times New Roman" w:cs="Times New Roman"/>
          <w:sz w:val="24"/>
          <w:szCs w:val="24"/>
        </w:rPr>
        <w:t>residents of state energy codes.</w:t>
      </w:r>
    </w:p>
    <w:p w14:paraId="30D2BE6C" w14:textId="10492540"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locate public lands that are appropriate for renewable energy generation.</w:t>
      </w:r>
    </w:p>
    <w:p w14:paraId="1FE00E67"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encourage the reduction of outdoor lighting costs by the use of energy-efficient lighting fixtures and motion sensitive security lighting.</w:t>
      </w:r>
    </w:p>
    <w:p w14:paraId="71953EBC"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examine opportunities for providing home energy audits for resident and property owners so that they may take action to conserve energy and reduce related costs.</w:t>
      </w:r>
    </w:p>
    <w:p w14:paraId="0594B0C8"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promote Go! Vermont (www.connectingcommuters.org) on the town website and examine ways to facilitate car and van pools and </w:t>
      </w:r>
      <w:proofErr w:type="gramStart"/>
      <w:r w:rsidRPr="00F95FDA">
        <w:rPr>
          <w:rFonts w:eastAsiaTheme="minorHAnsi" w:cs="Calibri"/>
          <w:sz w:val="24"/>
          <w:szCs w:val="24"/>
        </w:rPr>
        <w:t>ride-sharing</w:t>
      </w:r>
      <w:proofErr w:type="gramEnd"/>
      <w:r w:rsidRPr="00F95FDA">
        <w:rPr>
          <w:rFonts w:eastAsiaTheme="minorHAnsi" w:cs="Calibri"/>
          <w:sz w:val="24"/>
          <w:szCs w:val="24"/>
        </w:rPr>
        <w:t>.</w:t>
      </w:r>
    </w:p>
    <w:p w14:paraId="344E8D26" w14:textId="77777777"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Alternative Fuels</w:t>
      </w:r>
    </w:p>
    <w:p w14:paraId="4489AFE3"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Promote switching to wood, liquid biofuels, biogas, geothermal, and air sourced heat as fuel sources, when applicable.</w:t>
      </w:r>
    </w:p>
    <w:p w14:paraId="712D836F"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Promote other suitable devices such as advanced wood heating systems and cold-climate heat pumps, or other energy efficient heating systems.</w:t>
      </w:r>
    </w:p>
    <w:p w14:paraId="7A182FB5"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Identify potential locations for, and barriers to, deployment of biomass district heating systems preferably configured as combined heat and power systems.</w:t>
      </w:r>
    </w:p>
    <w:p w14:paraId="0CEB32A9" w14:textId="77777777"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Conservation</w:t>
      </w:r>
    </w:p>
    <w:p w14:paraId="36033345"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Support the use of energy efficient appliances, heating units, lighting, and other powered devices.</w:t>
      </w:r>
    </w:p>
    <w:p w14:paraId="33D2A88C" w14:textId="77777777" w:rsidR="00326DEC" w:rsidRPr="005C7658"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5C7658">
        <w:rPr>
          <w:rFonts w:eastAsiaTheme="minorHAnsi" w:cs="Calibri"/>
          <w:sz w:val="24"/>
          <w:szCs w:val="24"/>
        </w:rPr>
        <w:t>Support programs for insulation and weatherization of new and existing dwellings, especially for low and moderate-income households.</w:t>
      </w:r>
    </w:p>
    <w:p w14:paraId="3398CB77"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The Town’s Administrative Officer </w:t>
      </w:r>
      <w:r>
        <w:rPr>
          <w:rFonts w:eastAsiaTheme="minorHAnsi" w:cs="Calibri"/>
          <w:sz w:val="24"/>
          <w:szCs w:val="24"/>
        </w:rPr>
        <w:t xml:space="preserve">should </w:t>
      </w:r>
      <w:r w:rsidRPr="00F95FDA">
        <w:rPr>
          <w:rFonts w:eastAsiaTheme="minorHAnsi" w:cs="Calibri"/>
          <w:sz w:val="24"/>
          <w:szCs w:val="24"/>
        </w:rPr>
        <w:t>inform homebuilders about the Vermont Residential Building Energy Code and encourage contractors to file certificates of compliance upon completion of construction.</w:t>
      </w:r>
    </w:p>
    <w:p w14:paraId="07C26E73"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Commit to energy conservation in all Town properties, facilities, and vehicles</w:t>
      </w:r>
      <w:r>
        <w:rPr>
          <w:rFonts w:eastAsiaTheme="minorHAnsi" w:cs="Calibri"/>
          <w:sz w:val="24"/>
          <w:szCs w:val="24"/>
        </w:rPr>
        <w:t xml:space="preserve"> by conducting </w:t>
      </w:r>
      <w:r w:rsidRPr="00F95FDA">
        <w:rPr>
          <w:rFonts w:eastAsiaTheme="minorHAnsi" w:cs="Calibri"/>
          <w:sz w:val="24"/>
          <w:szCs w:val="24"/>
        </w:rPr>
        <w:t xml:space="preserve">energy audits on all town properties and other facilities and prepare an energy efficiency </w:t>
      </w:r>
      <w:r>
        <w:rPr>
          <w:rFonts w:eastAsiaTheme="minorHAnsi" w:cs="Calibri"/>
          <w:sz w:val="24"/>
          <w:szCs w:val="24"/>
        </w:rPr>
        <w:t xml:space="preserve">improvement </w:t>
      </w:r>
      <w:r w:rsidRPr="00F95FDA">
        <w:rPr>
          <w:rFonts w:eastAsiaTheme="minorHAnsi" w:cs="Calibri"/>
          <w:sz w:val="24"/>
          <w:szCs w:val="24"/>
        </w:rPr>
        <w:t xml:space="preserve">plan that emphasizes energy reduction and efficiency as facilities are upgraded, replaced, or expanded. </w:t>
      </w:r>
    </w:p>
    <w:p w14:paraId="4913D990" w14:textId="77777777"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Transportation</w:t>
      </w:r>
    </w:p>
    <w:p w14:paraId="7A43C389" w14:textId="77777777" w:rsidR="00F959B3" w:rsidRDefault="00F959B3"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E</w:t>
      </w:r>
      <w:r w:rsidR="00326DEC" w:rsidRPr="00E74265">
        <w:rPr>
          <w:rFonts w:eastAsiaTheme="minorHAnsi" w:cs="Calibri"/>
          <w:sz w:val="24"/>
          <w:szCs w:val="24"/>
        </w:rPr>
        <w:t xml:space="preserve">xamine the feasibility of creating a park-and-ride facility within walking distance of Grafton Village </w:t>
      </w:r>
    </w:p>
    <w:p w14:paraId="198E5476" w14:textId="2225D4B7" w:rsidR="00326DEC" w:rsidRPr="00E74265" w:rsidRDefault="00F959B3"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I</w:t>
      </w:r>
      <w:r w:rsidR="00326DEC" w:rsidRPr="00E74265">
        <w:rPr>
          <w:rFonts w:eastAsiaTheme="minorHAnsi" w:cs="Calibri"/>
          <w:sz w:val="24"/>
          <w:szCs w:val="24"/>
        </w:rPr>
        <w:t xml:space="preserve">nvestigate locating </w:t>
      </w:r>
      <w:r w:rsidR="00DA3793">
        <w:rPr>
          <w:rFonts w:eastAsiaTheme="minorHAnsi" w:cs="Calibri"/>
          <w:sz w:val="24"/>
          <w:szCs w:val="24"/>
        </w:rPr>
        <w:t xml:space="preserve">additional </w:t>
      </w:r>
      <w:r w:rsidR="00326DEC" w:rsidRPr="00E74265">
        <w:rPr>
          <w:rFonts w:eastAsiaTheme="minorHAnsi" w:cs="Calibri"/>
          <w:sz w:val="24"/>
          <w:szCs w:val="24"/>
        </w:rPr>
        <w:t>electric vehicle charging station</w:t>
      </w:r>
      <w:r w:rsidR="00DA3793">
        <w:rPr>
          <w:rFonts w:eastAsiaTheme="minorHAnsi" w:cs="Calibri"/>
          <w:sz w:val="24"/>
          <w:szCs w:val="24"/>
        </w:rPr>
        <w:t>s</w:t>
      </w:r>
      <w:r w:rsidR="00326DEC" w:rsidRPr="00E74265">
        <w:rPr>
          <w:rFonts w:eastAsiaTheme="minorHAnsi" w:cs="Calibri"/>
          <w:sz w:val="24"/>
          <w:szCs w:val="24"/>
        </w:rPr>
        <w:t xml:space="preserve"> in Grafton Village.</w:t>
      </w:r>
    </w:p>
    <w:p w14:paraId="044B02F8"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Encourage the increased use of public transit, as appropriate. </w:t>
      </w:r>
    </w:p>
    <w:p w14:paraId="4CBD9E3D"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Promote a shift away from single-occupancy vehicle trips through strategies identified in the Transportation chapter.</w:t>
      </w:r>
    </w:p>
    <w:p w14:paraId="560028C6" w14:textId="5210B825" w:rsidR="00326DEC" w:rsidRPr="00F959B3"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9B3">
        <w:rPr>
          <w:rFonts w:eastAsiaTheme="minorHAnsi" w:cs="Calibri"/>
          <w:sz w:val="24"/>
          <w:szCs w:val="24"/>
        </w:rPr>
        <w:t>Encourage, through transportation policies, opportunities for walking, and cycling, or other energy efficient alternatives to the automobile.</w:t>
      </w:r>
      <w:r w:rsidR="00F959B3">
        <w:rPr>
          <w:rFonts w:eastAsiaTheme="minorHAnsi" w:cs="Calibri"/>
          <w:sz w:val="24"/>
          <w:szCs w:val="24"/>
        </w:rPr>
        <w:t xml:space="preserve">  The Town should c</w:t>
      </w:r>
      <w:r w:rsidRPr="00F959B3">
        <w:rPr>
          <w:rFonts w:eastAsiaTheme="minorHAnsi" w:cs="Calibri"/>
          <w:sz w:val="24"/>
          <w:szCs w:val="24"/>
        </w:rPr>
        <w:t>onsider implementing improvements that encourage safe and convenient walking and biking.</w:t>
      </w:r>
    </w:p>
    <w:p w14:paraId="5F29237F" w14:textId="205E3AF6" w:rsidR="00326DEC" w:rsidRPr="00F95FDA" w:rsidRDefault="00F959B3"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E</w:t>
      </w:r>
      <w:r w:rsidR="00326DEC">
        <w:rPr>
          <w:rFonts w:eastAsiaTheme="minorHAnsi" w:cs="Calibri"/>
          <w:sz w:val="24"/>
          <w:szCs w:val="24"/>
        </w:rPr>
        <w:t>xamine the creation of</w:t>
      </w:r>
      <w:r w:rsidR="00326DEC" w:rsidRPr="00F95FDA">
        <w:rPr>
          <w:rFonts w:eastAsiaTheme="minorHAnsi" w:cs="Calibri"/>
          <w:sz w:val="24"/>
          <w:szCs w:val="24"/>
        </w:rPr>
        <w:t xml:space="preserve"> bicycling corridor</w:t>
      </w:r>
      <w:r w:rsidR="00326DEC">
        <w:rPr>
          <w:rFonts w:eastAsiaTheme="minorHAnsi" w:cs="Calibri"/>
          <w:sz w:val="24"/>
          <w:szCs w:val="24"/>
        </w:rPr>
        <w:t>s</w:t>
      </w:r>
      <w:r w:rsidR="00326DEC" w:rsidRPr="00F95FDA">
        <w:rPr>
          <w:rFonts w:eastAsiaTheme="minorHAnsi" w:cs="Calibri"/>
          <w:sz w:val="24"/>
          <w:szCs w:val="24"/>
        </w:rPr>
        <w:t xml:space="preserve"> between Grafton and Bellows Fall</w:t>
      </w:r>
      <w:r w:rsidR="00A53683">
        <w:rPr>
          <w:rFonts w:eastAsiaTheme="minorHAnsi" w:cs="Calibri"/>
          <w:sz w:val="24"/>
          <w:szCs w:val="24"/>
        </w:rPr>
        <w:t>s</w:t>
      </w:r>
      <w:r w:rsidR="00326DEC" w:rsidRPr="00F95FDA">
        <w:rPr>
          <w:rFonts w:eastAsiaTheme="minorHAnsi" w:cs="Calibri"/>
          <w:sz w:val="24"/>
          <w:szCs w:val="24"/>
        </w:rPr>
        <w:t xml:space="preserve"> </w:t>
      </w:r>
      <w:r w:rsidR="00326DEC">
        <w:rPr>
          <w:rFonts w:eastAsiaTheme="minorHAnsi" w:cs="Calibri"/>
          <w:sz w:val="24"/>
          <w:szCs w:val="24"/>
        </w:rPr>
        <w:t xml:space="preserve">and between Grafton and Chester </w:t>
      </w:r>
      <w:r w:rsidR="00326DEC" w:rsidRPr="00F95FDA">
        <w:rPr>
          <w:rFonts w:eastAsiaTheme="minorHAnsi" w:cs="Calibri"/>
          <w:sz w:val="24"/>
          <w:szCs w:val="24"/>
        </w:rPr>
        <w:t>to promote seasonal commuting and tourism. This will include prioritizing design of highway and bridge upgrades to include space such as safe shoulders and separate lanes, when space allows, enhancing safety when bikers are passed by motorists.</w:t>
      </w:r>
    </w:p>
    <w:p w14:paraId="4843AABC" w14:textId="2F5BC592"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Promote the individual use of electric vehicles</w:t>
      </w:r>
      <w:r w:rsidR="00F959B3">
        <w:rPr>
          <w:rFonts w:eastAsiaTheme="minorHAnsi" w:cs="Calibri"/>
          <w:sz w:val="24"/>
          <w:szCs w:val="24"/>
        </w:rPr>
        <w:t xml:space="preserve"> over </w:t>
      </w:r>
      <w:r w:rsidRPr="00F95FDA">
        <w:rPr>
          <w:rFonts w:eastAsiaTheme="minorHAnsi" w:cs="Calibri"/>
          <w:sz w:val="24"/>
          <w:szCs w:val="24"/>
        </w:rPr>
        <w:t>fossil fuel vehicles.</w:t>
      </w:r>
    </w:p>
    <w:p w14:paraId="168E4341" w14:textId="5A08B7F9" w:rsidR="00326DEC" w:rsidRPr="00F95FDA" w:rsidRDefault="00F959B3"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C</w:t>
      </w:r>
      <w:r w:rsidR="00326DEC" w:rsidRPr="00F95FDA">
        <w:rPr>
          <w:rFonts w:eastAsiaTheme="minorHAnsi" w:cs="Calibri"/>
          <w:sz w:val="24"/>
          <w:szCs w:val="24"/>
        </w:rPr>
        <w:t xml:space="preserve">onsider current and future technological advancements for fuel efficiency </w:t>
      </w:r>
      <w:r>
        <w:rPr>
          <w:rFonts w:eastAsiaTheme="minorHAnsi" w:cs="Calibri"/>
          <w:sz w:val="24"/>
          <w:szCs w:val="24"/>
        </w:rPr>
        <w:t xml:space="preserve">as part of the </w:t>
      </w:r>
      <w:r w:rsidR="009C10B5">
        <w:rPr>
          <w:rFonts w:eastAsiaTheme="minorHAnsi" w:cs="Calibri"/>
          <w:sz w:val="24"/>
          <w:szCs w:val="24"/>
        </w:rPr>
        <w:t>decision-making</w:t>
      </w:r>
      <w:r>
        <w:rPr>
          <w:rFonts w:eastAsiaTheme="minorHAnsi" w:cs="Calibri"/>
          <w:sz w:val="24"/>
          <w:szCs w:val="24"/>
        </w:rPr>
        <w:t xml:space="preserve"> process during the purchase of future </w:t>
      </w:r>
      <w:r w:rsidR="00326DEC" w:rsidRPr="00F95FDA">
        <w:rPr>
          <w:rFonts w:eastAsiaTheme="minorHAnsi" w:cs="Calibri"/>
          <w:sz w:val="24"/>
          <w:szCs w:val="24"/>
        </w:rPr>
        <w:t>Town vehicles.</w:t>
      </w:r>
    </w:p>
    <w:p w14:paraId="6AB6C889" w14:textId="77777777"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Land Patterns</w:t>
      </w:r>
    </w:p>
    <w:p w14:paraId="01382B41" w14:textId="0C8AF629"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Protect t</w:t>
      </w:r>
      <w:r w:rsidRPr="00F95FDA">
        <w:rPr>
          <w:rFonts w:eastAsiaTheme="minorHAnsi" w:cs="Calibri"/>
          <w:sz w:val="24"/>
          <w:szCs w:val="24"/>
        </w:rPr>
        <w:t>he Town’s historic settlement pattern of thickly settled villages and hamlets and open landscape</w:t>
      </w:r>
      <w:r w:rsidR="007C6513">
        <w:rPr>
          <w:rFonts w:eastAsiaTheme="minorHAnsi" w:cs="Calibri"/>
          <w:sz w:val="24"/>
          <w:szCs w:val="24"/>
        </w:rPr>
        <w:t>s</w:t>
      </w:r>
      <w:r w:rsidRPr="00F95FDA">
        <w:rPr>
          <w:rFonts w:eastAsiaTheme="minorHAnsi" w:cs="Calibri"/>
          <w:sz w:val="24"/>
          <w:szCs w:val="24"/>
        </w:rPr>
        <w:t xml:space="preserve"> from undue adverse impacts associated with commercial energy generation and new transmission facilities.</w:t>
      </w:r>
    </w:p>
    <w:p w14:paraId="62E01D46" w14:textId="1B86A5AC"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Minimize the need for new facilities and reliance on the private automobile by directing development to designated concentrated </w:t>
      </w:r>
      <w:r w:rsidR="009C10B5" w:rsidRPr="00F95FDA">
        <w:rPr>
          <w:rFonts w:eastAsiaTheme="minorHAnsi" w:cs="Calibri"/>
          <w:sz w:val="24"/>
          <w:szCs w:val="24"/>
        </w:rPr>
        <w:t>development and</w:t>
      </w:r>
      <w:r w:rsidRPr="00F95FDA">
        <w:rPr>
          <w:rFonts w:eastAsiaTheme="minorHAnsi" w:cs="Calibri"/>
          <w:sz w:val="24"/>
          <w:szCs w:val="24"/>
        </w:rPr>
        <w:t xml:space="preserve"> limiting such development in the least accessible areas of the community. </w:t>
      </w:r>
    </w:p>
    <w:p w14:paraId="4ACFFD44"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In conformance with Act 171, promote land use and conservation policies that protect forest blocks and habitat corridors. Encourage ongoing forest management to maintain a local source of </w:t>
      </w:r>
      <w:proofErr w:type="gramStart"/>
      <w:r w:rsidRPr="00F95FDA">
        <w:rPr>
          <w:rFonts w:eastAsiaTheme="minorHAnsi" w:cs="Calibri"/>
          <w:sz w:val="24"/>
          <w:szCs w:val="24"/>
        </w:rPr>
        <w:t>fuel-wood</w:t>
      </w:r>
      <w:proofErr w:type="gramEnd"/>
      <w:r w:rsidRPr="00F95FDA">
        <w:rPr>
          <w:rFonts w:eastAsiaTheme="minorHAnsi" w:cs="Calibri"/>
          <w:sz w:val="24"/>
          <w:szCs w:val="24"/>
        </w:rPr>
        <w:t xml:space="preserve"> harvested no faster than regeneration. Encourage local farms to maintain and increase the supply of locally produced food.</w:t>
      </w:r>
    </w:p>
    <w:p w14:paraId="28340228" w14:textId="77777777" w:rsidR="00326DEC" w:rsidRDefault="00326DEC" w:rsidP="00160F6C">
      <w:pPr>
        <w:pStyle w:val="ListParagraph"/>
        <w:numPr>
          <w:ilvl w:val="0"/>
          <w:numId w:val="45"/>
        </w:numPr>
        <w:autoSpaceDE w:val="0"/>
        <w:autoSpaceDN w:val="0"/>
        <w:adjustRightInd w:val="0"/>
        <w:spacing w:after="40" w:line="240" w:lineRule="auto"/>
        <w:contextualSpacing w:val="0"/>
        <w:rPr>
          <w:rFonts w:eastAsiaTheme="minorHAnsi" w:cs="Calibri"/>
          <w:sz w:val="24"/>
          <w:szCs w:val="24"/>
        </w:rPr>
      </w:pPr>
      <w:r>
        <w:rPr>
          <w:rFonts w:eastAsiaTheme="minorHAnsi" w:cs="Calibri"/>
          <w:sz w:val="24"/>
          <w:szCs w:val="24"/>
        </w:rPr>
        <w:t>Energy Generation and Distribution</w:t>
      </w:r>
    </w:p>
    <w:p w14:paraId="6E4373F2" w14:textId="178E85A3"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Support appropriate </w:t>
      </w:r>
      <w:r>
        <w:rPr>
          <w:rFonts w:eastAsiaTheme="minorHAnsi" w:cs="Calibri"/>
          <w:sz w:val="24"/>
          <w:szCs w:val="24"/>
        </w:rPr>
        <w:t>energy generation</w:t>
      </w:r>
      <w:r w:rsidRPr="00F95FDA">
        <w:rPr>
          <w:rFonts w:eastAsiaTheme="minorHAnsi" w:cs="Calibri"/>
          <w:sz w:val="24"/>
          <w:szCs w:val="24"/>
        </w:rPr>
        <w:t>, including biomass using local wood supplies, solar, and dispersed residential wind, solar and hydro-power sources</w:t>
      </w:r>
      <w:r>
        <w:rPr>
          <w:rFonts w:eastAsiaTheme="minorHAnsi" w:cs="Calibri"/>
          <w:sz w:val="24"/>
          <w:szCs w:val="24"/>
        </w:rPr>
        <w:t xml:space="preserve"> in Preferred Areas in T</w:t>
      </w:r>
      <w:r w:rsidRPr="00F95FDA">
        <w:rPr>
          <w:rFonts w:eastAsiaTheme="minorHAnsi" w:cs="Calibri"/>
          <w:sz w:val="24"/>
          <w:szCs w:val="24"/>
        </w:rPr>
        <w:t xml:space="preserve">own. </w:t>
      </w:r>
      <w:r>
        <w:rPr>
          <w:rFonts w:eastAsiaTheme="minorHAnsi" w:cs="Calibri"/>
          <w:sz w:val="24"/>
          <w:szCs w:val="24"/>
        </w:rPr>
        <w:t>The Selectboard and Planning Commission should clearly identify the criteri</w:t>
      </w:r>
      <w:r w:rsidR="00A53683">
        <w:rPr>
          <w:rFonts w:eastAsiaTheme="minorHAnsi" w:cs="Calibri"/>
          <w:sz w:val="24"/>
          <w:szCs w:val="24"/>
        </w:rPr>
        <w:t>a</w:t>
      </w:r>
      <w:r>
        <w:rPr>
          <w:rFonts w:eastAsiaTheme="minorHAnsi" w:cs="Calibri"/>
          <w:sz w:val="24"/>
          <w:szCs w:val="24"/>
        </w:rPr>
        <w:t xml:space="preserve"> for these areas.</w:t>
      </w:r>
    </w:p>
    <w:p w14:paraId="2CC40CB1"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Pr>
          <w:rFonts w:eastAsiaTheme="minorHAnsi" w:cs="Calibri"/>
          <w:sz w:val="24"/>
          <w:szCs w:val="24"/>
        </w:rPr>
        <w:t>S</w:t>
      </w:r>
      <w:r w:rsidRPr="00F95FDA">
        <w:rPr>
          <w:rFonts w:eastAsiaTheme="minorHAnsi" w:cs="Calibri"/>
          <w:sz w:val="24"/>
          <w:szCs w:val="24"/>
        </w:rPr>
        <w:t>mall-scale active and passive solar installations, specifically on rooftops, rather than larger scale ground mounted utility installations</w:t>
      </w:r>
      <w:r>
        <w:rPr>
          <w:rFonts w:eastAsiaTheme="minorHAnsi" w:cs="Calibri"/>
          <w:sz w:val="24"/>
          <w:szCs w:val="24"/>
        </w:rPr>
        <w:t xml:space="preserve"> should be prioritized</w:t>
      </w:r>
      <w:r w:rsidRPr="00F95FDA">
        <w:rPr>
          <w:rFonts w:eastAsiaTheme="minorHAnsi" w:cs="Calibri"/>
          <w:sz w:val="24"/>
          <w:szCs w:val="24"/>
        </w:rPr>
        <w:t xml:space="preserve">. </w:t>
      </w:r>
    </w:p>
    <w:p w14:paraId="7827ACDA" w14:textId="51A98300"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Support residential wind generation facilities where there </w:t>
      </w:r>
      <w:proofErr w:type="gramStart"/>
      <w:r w:rsidRPr="00F95FDA">
        <w:rPr>
          <w:rFonts w:eastAsiaTheme="minorHAnsi" w:cs="Calibri"/>
          <w:sz w:val="24"/>
          <w:szCs w:val="24"/>
        </w:rPr>
        <w:t>are</w:t>
      </w:r>
      <w:proofErr w:type="gramEnd"/>
      <w:r w:rsidRPr="00F95FDA">
        <w:rPr>
          <w:rFonts w:eastAsiaTheme="minorHAnsi" w:cs="Calibri"/>
          <w:sz w:val="24"/>
          <w:szCs w:val="24"/>
        </w:rPr>
        <w:t xml:space="preserve"> no adverse wildlife, ecological, or sound </w:t>
      </w:r>
      <w:r w:rsidR="00A53683">
        <w:rPr>
          <w:rFonts w:eastAsiaTheme="minorHAnsi" w:cs="Calibri"/>
          <w:sz w:val="24"/>
          <w:szCs w:val="24"/>
        </w:rPr>
        <w:t>e</w:t>
      </w:r>
      <w:r w:rsidRPr="00F95FDA">
        <w:rPr>
          <w:rFonts w:eastAsiaTheme="minorHAnsi" w:cs="Calibri"/>
          <w:sz w:val="24"/>
          <w:szCs w:val="24"/>
        </w:rPr>
        <w:t>ffects to nearby residences.</w:t>
      </w:r>
    </w:p>
    <w:p w14:paraId="251F1D22"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Support small-scale micro-hydro systems along small streams where there are no adverse impacts on natural resources.</w:t>
      </w:r>
    </w:p>
    <w:p w14:paraId="35AD7798"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Discourage utility-scale and commercial-scale wind energy generation.</w:t>
      </w:r>
    </w:p>
    <w:p w14:paraId="5AD1DEAE"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Encourage any potential commercial generation facilities to be within the areas deemed most suitable as described in this Enhanced Energy Element and within the Energy Generation Potential </w:t>
      </w:r>
      <w:proofErr w:type="gramStart"/>
      <w:r w:rsidRPr="00F95FDA">
        <w:rPr>
          <w:rFonts w:eastAsiaTheme="minorHAnsi" w:cs="Calibri"/>
          <w:sz w:val="24"/>
          <w:szCs w:val="24"/>
        </w:rPr>
        <w:t>maps, and</w:t>
      </w:r>
      <w:proofErr w:type="gramEnd"/>
      <w:r w:rsidRPr="00F95FDA">
        <w:rPr>
          <w:rFonts w:eastAsiaTheme="minorHAnsi" w:cs="Calibri"/>
          <w:sz w:val="24"/>
          <w:szCs w:val="24"/>
        </w:rPr>
        <w:t xml:space="preserve"> maximize potential for those facilities in these preferred areas.</w:t>
      </w:r>
    </w:p>
    <w:p w14:paraId="40589898"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Support residential and commercial sized net-metering energy production projects where siting constraints are favorable. </w:t>
      </w:r>
    </w:p>
    <w:p w14:paraId="21E2E1D4"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When considering upgrades to or expansion of transmission infrastructure or 3-phase power lines, encourage the strategic development of energy generation facilities so that community centers and local businesses may benefit from the infrastructure upgrades, thereby maximizing positive community development overall</w:t>
      </w:r>
      <w:r>
        <w:rPr>
          <w:rFonts w:eastAsiaTheme="minorHAnsi" w:cs="Calibri"/>
          <w:sz w:val="24"/>
          <w:szCs w:val="24"/>
        </w:rPr>
        <w:t>.</w:t>
      </w:r>
    </w:p>
    <w:p w14:paraId="17FE36FE"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Promote the siting of renewable energy generation facilities within compatible Land </w:t>
      </w:r>
      <w:r>
        <w:rPr>
          <w:rFonts w:eastAsiaTheme="minorHAnsi" w:cs="Calibri"/>
          <w:sz w:val="24"/>
          <w:szCs w:val="24"/>
        </w:rPr>
        <w:t>U</w:t>
      </w:r>
      <w:r w:rsidRPr="00F95FDA">
        <w:rPr>
          <w:rFonts w:eastAsiaTheme="minorHAnsi" w:cs="Calibri"/>
          <w:sz w:val="24"/>
          <w:szCs w:val="24"/>
        </w:rPr>
        <w:t>se districts, namely within Productive Rural Land in such a manner that minimizes site disturbance and development, reduces impacts on local roads and infrastructure, and maximizes energy resource availability so as to provide the most benefit.</w:t>
      </w:r>
    </w:p>
    <w:p w14:paraId="0E9071DD"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 xml:space="preserve">Encourage energy generation facilities in existing or prospective agricultural areas where the energy generation installations conform to, complement, or add value to the </w:t>
      </w:r>
      <w:proofErr w:type="gramStart"/>
      <w:r w:rsidRPr="00F95FDA">
        <w:rPr>
          <w:rFonts w:eastAsiaTheme="minorHAnsi" w:cs="Calibri"/>
          <w:sz w:val="24"/>
          <w:szCs w:val="24"/>
        </w:rPr>
        <w:t>agriculturally-productive</w:t>
      </w:r>
      <w:proofErr w:type="gramEnd"/>
      <w:r w:rsidRPr="00F95FDA">
        <w:rPr>
          <w:rFonts w:eastAsiaTheme="minorHAnsi" w:cs="Calibri"/>
          <w:sz w:val="24"/>
          <w:szCs w:val="24"/>
        </w:rPr>
        <w:t xml:space="preserve"> landscape or to the surrounding ecosystem services. The design of these facilities should complement existing agricultural operations.</w:t>
      </w:r>
    </w:p>
    <w:p w14:paraId="566CD89E"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Discourage any renewable energy generation facilities in areas</w:t>
      </w:r>
      <w:r>
        <w:rPr>
          <w:rFonts w:eastAsiaTheme="minorHAnsi" w:cs="Calibri"/>
          <w:sz w:val="24"/>
          <w:szCs w:val="24"/>
        </w:rPr>
        <w:t xml:space="preserve"> identified as unsuitable</w:t>
      </w:r>
      <w:r w:rsidRPr="00F95FDA">
        <w:rPr>
          <w:rFonts w:eastAsiaTheme="minorHAnsi" w:cs="Calibri"/>
          <w:sz w:val="24"/>
          <w:szCs w:val="24"/>
        </w:rPr>
        <w:t xml:space="preserve">. </w:t>
      </w:r>
    </w:p>
    <w:p w14:paraId="28BEFB1E" w14:textId="77777777" w:rsidR="00326DEC" w:rsidRPr="00F95FDA" w:rsidRDefault="00326DEC" w:rsidP="00160F6C">
      <w:pPr>
        <w:pStyle w:val="ListParagraph"/>
        <w:numPr>
          <w:ilvl w:val="1"/>
          <w:numId w:val="45"/>
        </w:numPr>
        <w:autoSpaceDE w:val="0"/>
        <w:autoSpaceDN w:val="0"/>
        <w:adjustRightInd w:val="0"/>
        <w:spacing w:after="40" w:line="240" w:lineRule="auto"/>
        <w:ind w:left="720"/>
        <w:contextualSpacing w:val="0"/>
        <w:rPr>
          <w:rFonts w:eastAsiaTheme="minorHAnsi" w:cs="Calibri"/>
          <w:sz w:val="24"/>
          <w:szCs w:val="24"/>
        </w:rPr>
      </w:pPr>
      <w:r w:rsidRPr="00F95FDA">
        <w:rPr>
          <w:rFonts w:eastAsiaTheme="minorHAnsi" w:cs="Calibri"/>
          <w:sz w:val="24"/>
          <w:szCs w:val="24"/>
        </w:rPr>
        <w:t>Town of Grafton will demonstrate leadership by example with respect to the deployment of renewable energy by promoting energy generation facilities to offset the energy consumption of all Town buildings.</w:t>
      </w:r>
    </w:p>
    <w:p w14:paraId="41B47FF2" w14:textId="77777777" w:rsidR="00326DEC" w:rsidRPr="00473259" w:rsidRDefault="00326DEC" w:rsidP="00160F6C">
      <w:pPr>
        <w:pStyle w:val="ListParagraph"/>
        <w:numPr>
          <w:ilvl w:val="1"/>
          <w:numId w:val="45"/>
        </w:numPr>
        <w:autoSpaceDE w:val="0"/>
        <w:autoSpaceDN w:val="0"/>
        <w:adjustRightInd w:val="0"/>
        <w:spacing w:after="0" w:line="240" w:lineRule="auto"/>
        <w:ind w:left="720"/>
        <w:rPr>
          <w:rFonts w:eastAsiaTheme="minorHAnsi" w:cs="Calibri"/>
          <w:sz w:val="24"/>
          <w:szCs w:val="24"/>
        </w:rPr>
      </w:pPr>
      <w:r w:rsidRPr="009003BC">
        <w:rPr>
          <w:rFonts w:eastAsiaTheme="minorHAnsi" w:cs="Calibri"/>
          <w:sz w:val="24"/>
          <w:szCs w:val="24"/>
        </w:rPr>
        <w:t xml:space="preserve">Encourage an economically competitive energy </w:t>
      </w:r>
      <w:r>
        <w:rPr>
          <w:rFonts w:eastAsiaTheme="minorHAnsi" w:cs="Calibri"/>
          <w:sz w:val="24"/>
          <w:szCs w:val="24"/>
        </w:rPr>
        <w:t>conservation</w:t>
      </w:r>
      <w:r w:rsidRPr="009003BC">
        <w:rPr>
          <w:rFonts w:eastAsiaTheme="minorHAnsi" w:cs="Calibri"/>
          <w:sz w:val="24"/>
          <w:szCs w:val="24"/>
        </w:rPr>
        <w:t xml:space="preserve"> through increased operation efficiencies, technology upgrades, and availability of low-cost fuels,</w:t>
      </w:r>
    </w:p>
    <w:p w14:paraId="3457808B" w14:textId="77777777" w:rsidR="006A2953" w:rsidRPr="005C7658" w:rsidRDefault="006A2953" w:rsidP="00160F6C">
      <w:pPr>
        <w:pStyle w:val="ListParagraph"/>
        <w:numPr>
          <w:ilvl w:val="1"/>
          <w:numId w:val="45"/>
        </w:numPr>
        <w:autoSpaceDE w:val="0"/>
        <w:autoSpaceDN w:val="0"/>
        <w:adjustRightInd w:val="0"/>
        <w:spacing w:after="0" w:line="240" w:lineRule="auto"/>
        <w:ind w:left="720"/>
        <w:rPr>
          <w:rFonts w:eastAsiaTheme="minorHAnsi" w:cs="Calibri"/>
          <w:sz w:val="24"/>
          <w:szCs w:val="24"/>
        </w:rPr>
      </w:pPr>
      <w:r w:rsidRPr="005C7658">
        <w:rPr>
          <w:rFonts w:eastAsiaTheme="minorHAnsi" w:cs="Calibri"/>
          <w:sz w:val="24"/>
          <w:szCs w:val="24"/>
        </w:rPr>
        <w:br w:type="page"/>
      </w:r>
    </w:p>
    <w:p w14:paraId="1BEB34EE" w14:textId="6F136719" w:rsidR="006A2953" w:rsidRPr="007874C2" w:rsidRDefault="00107B1F" w:rsidP="005C7658">
      <w:pPr>
        <w:pStyle w:val="Heading1"/>
      </w:pPr>
      <w:bookmarkStart w:id="75" w:name="_Toc24104301"/>
      <w:r>
        <w:t>6</w:t>
      </w:r>
      <w:r w:rsidR="00E23C75">
        <w:t xml:space="preserve">. </w:t>
      </w:r>
      <w:r w:rsidR="006A2953" w:rsidRPr="007874C2">
        <w:t>E</w:t>
      </w:r>
      <w:r w:rsidR="00D31B0D" w:rsidRPr="007874C2">
        <w:t>DUCATION</w:t>
      </w:r>
      <w:bookmarkEnd w:id="75"/>
    </w:p>
    <w:p w14:paraId="4DBCD38D" w14:textId="77777777" w:rsidR="00C91228" w:rsidRPr="005C7658" w:rsidRDefault="00C91228" w:rsidP="005C7658">
      <w:pPr>
        <w:pStyle w:val="Body"/>
        <w:spacing w:after="80"/>
        <w:rPr>
          <w:sz w:val="4"/>
          <w:szCs w:val="4"/>
        </w:rPr>
      </w:pPr>
    </w:p>
    <w:p w14:paraId="646BFFD7" w14:textId="77777777" w:rsidR="004A1FEC" w:rsidRPr="00A63C56" w:rsidRDefault="004A1FEC" w:rsidP="005C7658">
      <w:pPr>
        <w:pStyle w:val="Heading2"/>
      </w:pPr>
      <w:bookmarkStart w:id="76" w:name="_Toc24104302"/>
      <w:r w:rsidRPr="00A63C56">
        <w:t>K-12 Education System</w:t>
      </w:r>
      <w:bookmarkEnd w:id="76"/>
    </w:p>
    <w:p w14:paraId="794BE057" w14:textId="473CB27F" w:rsidR="0034651E" w:rsidRDefault="0034651E" w:rsidP="005C7658">
      <w:pPr>
        <w:pStyle w:val="Body"/>
        <w:spacing w:after="80"/>
        <w:jc w:val="center"/>
      </w:pPr>
      <w:r>
        <w:rPr>
          <w:noProof/>
        </w:rPr>
        <w:drawing>
          <wp:inline distT="0" distB="0" distL="0" distR="0" wp14:anchorId="3E33FCAD" wp14:editId="2DCBF319">
            <wp:extent cx="3581840" cy="1116418"/>
            <wp:effectExtent l="38100" t="38100" r="38100" b="45720"/>
            <wp:docPr id="59" name="Picture 59" descr="http://wnesu.org/ges/wp-content/uploads/sites/5/2013/09/cropped-Grafto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nesu.org/ges/wp-content/uploads/sites/5/2013/09/cropped-GraftonHeader.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683" t="19235" r="69768" b="19214"/>
                    <a:stretch/>
                  </pic:blipFill>
                  <pic:spPr bwMode="auto">
                    <a:xfrm>
                      <a:off x="0" y="0"/>
                      <a:ext cx="3581840" cy="111641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7D4433B5" w14:textId="184FAEAA" w:rsidR="0034651E" w:rsidRDefault="0034651E">
      <w:pPr>
        <w:pStyle w:val="NoSpacing"/>
      </w:pPr>
      <w:r>
        <w:t>Grafton Elementary School</w:t>
      </w:r>
    </w:p>
    <w:p w14:paraId="295A5F89" w14:textId="14CCC63A" w:rsidR="006A2953" w:rsidRPr="005C7658" w:rsidRDefault="006A2953" w:rsidP="005C7658">
      <w:pPr>
        <w:pStyle w:val="Body"/>
        <w:spacing w:after="80"/>
        <w:rPr>
          <w:sz w:val="24"/>
          <w:szCs w:val="24"/>
        </w:rPr>
      </w:pPr>
      <w:r w:rsidRPr="005C7658">
        <w:rPr>
          <w:sz w:val="24"/>
          <w:szCs w:val="24"/>
        </w:rPr>
        <w:t>Grafton values its local public educational system and the traditions of involving children in our community.</w:t>
      </w:r>
      <w:r w:rsidR="00444451" w:rsidRPr="005C7658">
        <w:rPr>
          <w:sz w:val="24"/>
          <w:szCs w:val="24"/>
        </w:rPr>
        <w:t xml:space="preserve"> </w:t>
      </w:r>
      <w:r w:rsidRPr="005C7658">
        <w:rPr>
          <w:sz w:val="24"/>
          <w:szCs w:val="24"/>
        </w:rPr>
        <w:t>The local school is the heart of the community.</w:t>
      </w:r>
      <w:r w:rsidR="00240C3D" w:rsidRPr="005C7658">
        <w:rPr>
          <w:sz w:val="24"/>
          <w:szCs w:val="24"/>
        </w:rPr>
        <w:t xml:space="preserve"> </w:t>
      </w:r>
      <w:r w:rsidRPr="005C7658">
        <w:rPr>
          <w:sz w:val="24"/>
          <w:szCs w:val="24"/>
        </w:rPr>
        <w:t>Keeping Grafton alive and well and sustaining high standards to meet the needs of a demanding and ever-changing society requires a commitment to an excellent educational system.</w:t>
      </w:r>
      <w:r w:rsidR="00240C3D" w:rsidRPr="005C7658">
        <w:rPr>
          <w:sz w:val="24"/>
          <w:szCs w:val="24"/>
        </w:rPr>
        <w:t xml:space="preserve"> </w:t>
      </w:r>
      <w:r w:rsidRPr="005C7658">
        <w:rPr>
          <w:sz w:val="24"/>
          <w:szCs w:val="24"/>
        </w:rPr>
        <w:t>The success of Grafton community</w:t>
      </w:r>
      <w:r w:rsidR="00CD3A30">
        <w:rPr>
          <w:sz w:val="24"/>
          <w:szCs w:val="24"/>
        </w:rPr>
        <w:t>’s</w:t>
      </w:r>
      <w:r w:rsidRPr="005C7658">
        <w:rPr>
          <w:sz w:val="24"/>
          <w:szCs w:val="24"/>
        </w:rPr>
        <w:t xml:space="preserve"> school depends on meeting the needs of children early and providing the best possible educational resources.</w:t>
      </w:r>
      <w:r w:rsidR="00240C3D" w:rsidRPr="005C7658">
        <w:rPr>
          <w:sz w:val="24"/>
          <w:szCs w:val="24"/>
        </w:rPr>
        <w:t xml:space="preserve"> </w:t>
      </w:r>
      <w:r w:rsidRPr="005C7658">
        <w:rPr>
          <w:sz w:val="24"/>
          <w:szCs w:val="24"/>
        </w:rPr>
        <w:t>A quality school system is more likely to attract young and vibrant families to settle and remain as part of Grafton’s future.</w:t>
      </w:r>
    </w:p>
    <w:p w14:paraId="42E8A28C" w14:textId="5ABBA183" w:rsidR="0053490A" w:rsidRDefault="00D44C6C" w:rsidP="005C7658">
      <w:pPr>
        <w:pStyle w:val="Body"/>
        <w:spacing w:after="80"/>
        <w:rPr>
          <w:sz w:val="24"/>
          <w:szCs w:val="24"/>
        </w:rPr>
      </w:pPr>
      <w:r>
        <w:rPr>
          <w:sz w:val="24"/>
          <w:szCs w:val="24"/>
        </w:rPr>
        <w:t xml:space="preserve">Because of a combination of tax laws and a history of supervisory unions, Grafton students are offered their K-12 public education through a somewhat convoluted organizational structure, with multiple school districts and different school boards.  </w:t>
      </w:r>
      <w:r w:rsidR="008F29DD">
        <w:rPr>
          <w:sz w:val="24"/>
          <w:szCs w:val="24"/>
        </w:rPr>
        <w:t>Along with Rockingham, Athens and Westminster, Grafton is one of four towns in the Windham Northeast Supervisory Union (WN</w:t>
      </w:r>
      <w:r w:rsidR="00A53683">
        <w:rPr>
          <w:sz w:val="24"/>
          <w:szCs w:val="24"/>
        </w:rPr>
        <w:t>E</w:t>
      </w:r>
      <w:r w:rsidR="008F29DD">
        <w:rPr>
          <w:sz w:val="24"/>
          <w:szCs w:val="24"/>
        </w:rPr>
        <w:t xml:space="preserve">SU).  </w:t>
      </w:r>
      <w:r w:rsidR="00873B18">
        <w:rPr>
          <w:sz w:val="24"/>
          <w:szCs w:val="24"/>
        </w:rPr>
        <w:t xml:space="preserve">The WNESU </w:t>
      </w:r>
      <w:r w:rsidR="00045A88">
        <w:rPr>
          <w:sz w:val="24"/>
          <w:szCs w:val="24"/>
        </w:rPr>
        <w:t xml:space="preserve">has one superintendent and </w:t>
      </w:r>
      <w:r w:rsidR="00873B18">
        <w:rPr>
          <w:sz w:val="24"/>
          <w:szCs w:val="24"/>
        </w:rPr>
        <w:t>seven school boards including one for each of the four towns, one for the Grafton/Athens Joint Contract, one for Bellows Falls High School, and one for the overall supervisory union.  A r</w:t>
      </w:r>
      <w:r w:rsidR="00F4100E">
        <w:rPr>
          <w:sz w:val="24"/>
          <w:szCs w:val="24"/>
        </w:rPr>
        <w:t xml:space="preserve">ecent state law (Act 46) required supervisory unions to merge and become ‘union </w:t>
      </w:r>
      <w:proofErr w:type="gramStart"/>
      <w:r w:rsidR="00F4100E">
        <w:rPr>
          <w:sz w:val="24"/>
          <w:szCs w:val="24"/>
        </w:rPr>
        <w:t>districts’</w:t>
      </w:r>
      <w:proofErr w:type="gramEnd"/>
      <w:r w:rsidR="00F4100E">
        <w:rPr>
          <w:sz w:val="24"/>
          <w:szCs w:val="24"/>
        </w:rPr>
        <w:t xml:space="preserve">.  This would eliminate </w:t>
      </w:r>
      <w:r w:rsidR="00762918">
        <w:rPr>
          <w:sz w:val="24"/>
          <w:szCs w:val="24"/>
        </w:rPr>
        <w:t>the seven existing school boards</w:t>
      </w:r>
      <w:r w:rsidR="00873B18">
        <w:rPr>
          <w:sz w:val="24"/>
          <w:szCs w:val="24"/>
        </w:rPr>
        <w:t xml:space="preserve"> and create one K-12 school board.  </w:t>
      </w:r>
      <w:r w:rsidR="00D97B7D">
        <w:rPr>
          <w:sz w:val="24"/>
          <w:szCs w:val="24"/>
        </w:rPr>
        <w:t>Grafton voted against this merger at the 2017 Town Meeting, as did the</w:t>
      </w:r>
      <w:r w:rsidR="00873B18">
        <w:rPr>
          <w:sz w:val="24"/>
          <w:szCs w:val="24"/>
        </w:rPr>
        <w:t xml:space="preserve"> other </w:t>
      </w:r>
      <w:r w:rsidR="00D97B7D">
        <w:rPr>
          <w:sz w:val="24"/>
          <w:szCs w:val="24"/>
        </w:rPr>
        <w:t xml:space="preserve">three </w:t>
      </w:r>
      <w:r w:rsidR="00873B18">
        <w:rPr>
          <w:sz w:val="24"/>
          <w:szCs w:val="24"/>
        </w:rPr>
        <w:t xml:space="preserve">towns in the WNESU.  </w:t>
      </w:r>
      <w:r w:rsidR="0053490A">
        <w:rPr>
          <w:sz w:val="24"/>
          <w:szCs w:val="24"/>
        </w:rPr>
        <w:t xml:space="preserve">The Vermont State Board of Education voted in October 2018 to force the merger of three of the four WNESU towns; Grafton, Athens, and Westminster.  Rockingham was not included because it has a different operating structure.  </w:t>
      </w:r>
    </w:p>
    <w:p w14:paraId="77151F31" w14:textId="71B0B79D" w:rsidR="00873B18" w:rsidRDefault="00873B18" w:rsidP="005C7658">
      <w:pPr>
        <w:pStyle w:val="Body"/>
        <w:spacing w:after="80"/>
        <w:rPr>
          <w:sz w:val="24"/>
          <w:szCs w:val="24"/>
        </w:rPr>
      </w:pPr>
      <w:r>
        <w:rPr>
          <w:sz w:val="24"/>
          <w:szCs w:val="24"/>
        </w:rPr>
        <w:t>At this point the supervisor</w:t>
      </w:r>
      <w:r w:rsidR="00A53683">
        <w:rPr>
          <w:sz w:val="24"/>
          <w:szCs w:val="24"/>
        </w:rPr>
        <w:t>y</w:t>
      </w:r>
      <w:r>
        <w:rPr>
          <w:sz w:val="24"/>
          <w:szCs w:val="24"/>
        </w:rPr>
        <w:t xml:space="preserve"> union is one </w:t>
      </w:r>
      <w:r w:rsidR="00A53683">
        <w:rPr>
          <w:sz w:val="24"/>
          <w:szCs w:val="24"/>
        </w:rPr>
        <w:t xml:space="preserve">of </w:t>
      </w:r>
      <w:r>
        <w:rPr>
          <w:sz w:val="24"/>
          <w:szCs w:val="24"/>
        </w:rPr>
        <w:t xml:space="preserve">a very few in the </w:t>
      </w:r>
      <w:r w:rsidR="00A53683">
        <w:rPr>
          <w:sz w:val="24"/>
          <w:szCs w:val="24"/>
        </w:rPr>
        <w:t xml:space="preserve">State </w:t>
      </w:r>
      <w:r>
        <w:rPr>
          <w:sz w:val="24"/>
          <w:szCs w:val="24"/>
        </w:rPr>
        <w:t xml:space="preserve">that has been given a waiver and </w:t>
      </w:r>
      <w:r w:rsidR="00A53683">
        <w:rPr>
          <w:sz w:val="24"/>
          <w:szCs w:val="24"/>
        </w:rPr>
        <w:t xml:space="preserve">are </w:t>
      </w:r>
      <w:r>
        <w:rPr>
          <w:sz w:val="24"/>
          <w:szCs w:val="24"/>
        </w:rPr>
        <w:t>not required to merge, but the future of the organizational structure and its impact on Grafton is unclear.</w:t>
      </w:r>
    </w:p>
    <w:p w14:paraId="05F7BD0B" w14:textId="4391292A" w:rsidR="00B6361F" w:rsidRDefault="0046587D" w:rsidP="005C7658">
      <w:pPr>
        <w:pStyle w:val="Body"/>
        <w:spacing w:after="80"/>
        <w:rPr>
          <w:sz w:val="24"/>
          <w:szCs w:val="24"/>
        </w:rPr>
      </w:pPr>
      <w:r>
        <w:rPr>
          <w:sz w:val="24"/>
          <w:szCs w:val="24"/>
        </w:rPr>
        <w:t xml:space="preserve">Although Grafton students attend a variety of educational institutions throughout their K-12 experiences, </w:t>
      </w:r>
      <w:r w:rsidR="00D44C6C">
        <w:rPr>
          <w:sz w:val="24"/>
          <w:szCs w:val="24"/>
        </w:rPr>
        <w:t>student</w:t>
      </w:r>
      <w:r w:rsidR="00EB6932">
        <w:rPr>
          <w:sz w:val="24"/>
          <w:szCs w:val="24"/>
        </w:rPr>
        <w:t>s</w:t>
      </w:r>
      <w:r w:rsidR="006874ED">
        <w:rPr>
          <w:sz w:val="24"/>
          <w:szCs w:val="24"/>
        </w:rPr>
        <w:t xml:space="preserve"> </w:t>
      </w:r>
      <w:r w:rsidR="00D44C6C">
        <w:rPr>
          <w:sz w:val="24"/>
          <w:szCs w:val="24"/>
        </w:rPr>
        <w:t xml:space="preserve">can most clearly be represented by </w:t>
      </w:r>
      <w:r w:rsidR="003F2D90">
        <w:rPr>
          <w:sz w:val="24"/>
          <w:szCs w:val="24"/>
        </w:rPr>
        <w:t>three groups, Elementary</w:t>
      </w:r>
      <w:r w:rsidR="00016A2A">
        <w:rPr>
          <w:sz w:val="24"/>
          <w:szCs w:val="24"/>
        </w:rPr>
        <w:t xml:space="preserve"> (</w:t>
      </w:r>
      <w:r w:rsidR="00955BC7">
        <w:rPr>
          <w:sz w:val="24"/>
          <w:szCs w:val="24"/>
        </w:rPr>
        <w:t xml:space="preserve">Grades </w:t>
      </w:r>
      <w:r w:rsidR="00A53683">
        <w:rPr>
          <w:sz w:val="24"/>
          <w:szCs w:val="24"/>
        </w:rPr>
        <w:t>Pre-</w:t>
      </w:r>
      <w:r w:rsidR="00016A2A">
        <w:rPr>
          <w:sz w:val="24"/>
          <w:szCs w:val="24"/>
        </w:rPr>
        <w:t>K</w:t>
      </w:r>
      <w:r w:rsidR="00A53683">
        <w:rPr>
          <w:sz w:val="24"/>
          <w:szCs w:val="24"/>
        </w:rPr>
        <w:t xml:space="preserve"> through </w:t>
      </w:r>
      <w:r w:rsidR="00016A2A">
        <w:rPr>
          <w:sz w:val="24"/>
          <w:szCs w:val="24"/>
        </w:rPr>
        <w:t>6)</w:t>
      </w:r>
      <w:r w:rsidR="003F2D90">
        <w:rPr>
          <w:sz w:val="24"/>
          <w:szCs w:val="24"/>
        </w:rPr>
        <w:t>, Middle</w:t>
      </w:r>
      <w:r w:rsidR="00B6361F">
        <w:rPr>
          <w:sz w:val="24"/>
          <w:szCs w:val="24"/>
        </w:rPr>
        <w:t xml:space="preserve"> (</w:t>
      </w:r>
      <w:r w:rsidR="00955BC7">
        <w:rPr>
          <w:sz w:val="24"/>
          <w:szCs w:val="24"/>
        </w:rPr>
        <w:t xml:space="preserve">Grades </w:t>
      </w:r>
      <w:r w:rsidR="00B6361F">
        <w:rPr>
          <w:sz w:val="24"/>
          <w:szCs w:val="24"/>
        </w:rPr>
        <w:t>7 &amp; 8)</w:t>
      </w:r>
      <w:r w:rsidR="003F2D90">
        <w:rPr>
          <w:sz w:val="24"/>
          <w:szCs w:val="24"/>
        </w:rPr>
        <w:t>, and High School</w:t>
      </w:r>
      <w:r w:rsidR="00B6361F">
        <w:rPr>
          <w:sz w:val="24"/>
          <w:szCs w:val="24"/>
        </w:rPr>
        <w:t xml:space="preserve"> (</w:t>
      </w:r>
      <w:r w:rsidR="00955BC7">
        <w:rPr>
          <w:sz w:val="24"/>
          <w:szCs w:val="24"/>
        </w:rPr>
        <w:t xml:space="preserve">Grades </w:t>
      </w:r>
      <w:r w:rsidR="00B6361F">
        <w:rPr>
          <w:sz w:val="24"/>
          <w:szCs w:val="24"/>
        </w:rPr>
        <w:t xml:space="preserve">9 </w:t>
      </w:r>
      <w:r w:rsidR="00353B77">
        <w:rPr>
          <w:sz w:val="24"/>
          <w:szCs w:val="24"/>
        </w:rPr>
        <w:t xml:space="preserve">through </w:t>
      </w:r>
      <w:r w:rsidR="00B6361F">
        <w:rPr>
          <w:sz w:val="24"/>
          <w:szCs w:val="24"/>
        </w:rPr>
        <w:t>12)</w:t>
      </w:r>
      <w:r w:rsidR="00045A88">
        <w:rPr>
          <w:sz w:val="24"/>
          <w:szCs w:val="24"/>
        </w:rPr>
        <w:t>.</w:t>
      </w:r>
      <w:r w:rsidR="00B6361F">
        <w:rPr>
          <w:sz w:val="24"/>
          <w:szCs w:val="24"/>
        </w:rPr>
        <w:t xml:space="preserve">  </w:t>
      </w:r>
    </w:p>
    <w:p w14:paraId="13DEC01C" w14:textId="32E4F81D" w:rsidR="00B95C70" w:rsidRDefault="00B95C70" w:rsidP="005C7658">
      <w:pPr>
        <w:pStyle w:val="Heading3"/>
      </w:pPr>
      <w:r>
        <w:t>Elementary School (</w:t>
      </w:r>
      <w:r w:rsidR="00586778">
        <w:t>G</w:t>
      </w:r>
      <w:r w:rsidR="006471A7">
        <w:t>rade</w:t>
      </w:r>
      <w:r w:rsidR="00BF63B3">
        <w:t>s</w:t>
      </w:r>
      <w:r w:rsidR="006471A7">
        <w:t xml:space="preserve"> </w:t>
      </w:r>
      <w:r w:rsidR="00353B77">
        <w:t>Pre-</w:t>
      </w:r>
      <w:r>
        <w:t>K</w:t>
      </w:r>
      <w:r w:rsidR="00353B77">
        <w:t xml:space="preserve"> through </w:t>
      </w:r>
      <w:r>
        <w:t>6)</w:t>
      </w:r>
    </w:p>
    <w:p w14:paraId="782E6154" w14:textId="3DE6D661" w:rsidR="00B95C70" w:rsidRDefault="003E2463" w:rsidP="005C7658">
      <w:pPr>
        <w:pStyle w:val="Body"/>
        <w:spacing w:after="80"/>
        <w:rPr>
          <w:sz w:val="24"/>
          <w:szCs w:val="24"/>
        </w:rPr>
      </w:pPr>
      <w:r>
        <w:rPr>
          <w:sz w:val="24"/>
          <w:szCs w:val="24"/>
        </w:rPr>
        <w:t xml:space="preserve">WNESU offers Pre-K services to all Grafton students in one of three locations around the supervisory union.  </w:t>
      </w:r>
      <w:r w:rsidR="00B95C70">
        <w:rPr>
          <w:sz w:val="24"/>
          <w:szCs w:val="24"/>
        </w:rPr>
        <w:t>The Town</w:t>
      </w:r>
      <w:r w:rsidR="006471A7">
        <w:rPr>
          <w:sz w:val="24"/>
          <w:szCs w:val="24"/>
        </w:rPr>
        <w:t>s</w:t>
      </w:r>
      <w:r w:rsidR="00B95C70">
        <w:rPr>
          <w:sz w:val="24"/>
          <w:szCs w:val="24"/>
        </w:rPr>
        <w:t xml:space="preserve"> of Grafton </w:t>
      </w:r>
      <w:r w:rsidR="006471A7">
        <w:rPr>
          <w:sz w:val="24"/>
          <w:szCs w:val="24"/>
        </w:rPr>
        <w:t xml:space="preserve">and Athens offer K-6 education at the Grafton Elementary School (the building) through the Athens/Grafton Joint Contract District (the school district).  The Joint Contract District has three board members from Athens and five from Grafton and is part of the Windham </w:t>
      </w:r>
      <w:r w:rsidR="00003E17">
        <w:rPr>
          <w:sz w:val="24"/>
          <w:szCs w:val="24"/>
        </w:rPr>
        <w:t xml:space="preserve">Northeast </w:t>
      </w:r>
      <w:r w:rsidR="006471A7">
        <w:rPr>
          <w:sz w:val="24"/>
          <w:szCs w:val="24"/>
        </w:rPr>
        <w:t>Supervisory Union.</w:t>
      </w:r>
      <w:r w:rsidR="002F7189">
        <w:rPr>
          <w:sz w:val="24"/>
          <w:szCs w:val="24"/>
        </w:rPr>
        <w:t xml:space="preserve">  Although Grafton students </w:t>
      </w:r>
      <w:r w:rsidR="0046587D">
        <w:rPr>
          <w:sz w:val="24"/>
          <w:szCs w:val="24"/>
        </w:rPr>
        <w:t>can</w:t>
      </w:r>
      <w:r w:rsidR="002F7189">
        <w:rPr>
          <w:sz w:val="24"/>
          <w:szCs w:val="24"/>
        </w:rPr>
        <w:t xml:space="preserve"> attend any elementary school of their choice, the Town of Grafton only pays for tuition for those attending Grafton Elementary School.</w:t>
      </w:r>
    </w:p>
    <w:p w14:paraId="5D512077" w14:textId="150F51CC" w:rsidR="00BF63B3" w:rsidRPr="00E0396C" w:rsidRDefault="00BF63B3" w:rsidP="00BF63B3">
      <w:pPr>
        <w:pStyle w:val="Body"/>
        <w:spacing w:after="80"/>
        <w:rPr>
          <w:sz w:val="24"/>
          <w:szCs w:val="24"/>
        </w:rPr>
      </w:pPr>
      <w:r w:rsidRPr="00E0396C">
        <w:rPr>
          <w:sz w:val="24"/>
          <w:szCs w:val="24"/>
        </w:rPr>
        <w:t xml:space="preserve">The Grafton Elementary School houses 6 classrooms, a library, a gym/cafeteria, administrative space, nursing office, and counselor’s space. Each classroom is equipped with its own private bathroom and an emergency exit. The building is equipped with high-speed wireless internet service and each child has a Google Chromebook for educational uses, including but not limited to research-based projects, online tutorials in academics, submission of work via Google Classroom, writing/editing/publishing and even online games to bolster math and reading comprehension skills. Many of the educators utilize </w:t>
      </w:r>
      <w:r w:rsidR="00003E17">
        <w:rPr>
          <w:sz w:val="24"/>
          <w:szCs w:val="24"/>
        </w:rPr>
        <w:t xml:space="preserve">modern educational </w:t>
      </w:r>
      <w:r w:rsidRPr="00E0396C">
        <w:rPr>
          <w:sz w:val="24"/>
          <w:szCs w:val="24"/>
        </w:rPr>
        <w:t xml:space="preserve">technology </w:t>
      </w:r>
      <w:r w:rsidR="00003E17">
        <w:rPr>
          <w:sz w:val="24"/>
          <w:szCs w:val="24"/>
        </w:rPr>
        <w:t>such as interactive touch display systems that replace traditional blackboards.</w:t>
      </w:r>
    </w:p>
    <w:p w14:paraId="0C574F39" w14:textId="77777777" w:rsidR="00BF63B3" w:rsidRPr="00E0396C" w:rsidRDefault="00BF63B3" w:rsidP="00BF63B3">
      <w:pPr>
        <w:pStyle w:val="Body"/>
        <w:spacing w:after="80"/>
        <w:rPr>
          <w:sz w:val="24"/>
          <w:szCs w:val="24"/>
        </w:rPr>
      </w:pPr>
      <w:r w:rsidRPr="00E0396C">
        <w:rPr>
          <w:sz w:val="24"/>
          <w:szCs w:val="24"/>
        </w:rPr>
        <w:t>Grafton Elementary School serves breakfast, lunch, and snack to its students daily. Food services are contracted by WNESU through Café Services of Westminster. Menu options follow Federal Guidelines for a “Qualifying Meal” and include multiple servings of whole fruits and vegetables at each meal. When possible, the choices include local produce or other goods: the maple syrup served is from Plummer Farm!</w:t>
      </w:r>
    </w:p>
    <w:p w14:paraId="0C86F6F5" w14:textId="299E9D53" w:rsidR="00BF63B3" w:rsidRPr="002F7189" w:rsidRDefault="004A1FEC" w:rsidP="005C7658">
      <w:pPr>
        <w:pStyle w:val="Heading5"/>
      </w:pPr>
      <w:r>
        <w:t xml:space="preserve">The </w:t>
      </w:r>
      <w:r w:rsidR="00BF63B3" w:rsidRPr="002F7189">
        <w:t xml:space="preserve">Grafton Elementary School </w:t>
      </w:r>
      <w:r>
        <w:t xml:space="preserve">building </w:t>
      </w:r>
      <w:r w:rsidR="00BF63B3" w:rsidRPr="002F7189">
        <w:t>is also a multi-use building for other organizations in town. The building is also used for meeting space by town administrative offices, practice space for recreational sports teams and other youth groups within Athens and Grafton.</w:t>
      </w:r>
    </w:p>
    <w:p w14:paraId="4EFCF367" w14:textId="0EDD51F3" w:rsidR="006471A7" w:rsidRDefault="006471A7" w:rsidP="005C7658">
      <w:pPr>
        <w:pStyle w:val="Heading3"/>
      </w:pPr>
      <w:r>
        <w:t>Middle School (</w:t>
      </w:r>
      <w:r w:rsidR="00586778">
        <w:t>G</w:t>
      </w:r>
      <w:r>
        <w:t>rade</w:t>
      </w:r>
      <w:r w:rsidR="00BF63B3">
        <w:t>s</w:t>
      </w:r>
      <w:r>
        <w:t xml:space="preserve"> 7-8)</w:t>
      </w:r>
    </w:p>
    <w:p w14:paraId="309BC9E9" w14:textId="03EE2F9F" w:rsidR="006471A7" w:rsidRDefault="00F41D14" w:rsidP="005C7658">
      <w:pPr>
        <w:pStyle w:val="Heading5"/>
      </w:pPr>
      <w:r>
        <w:t>S</w:t>
      </w:r>
      <w:r w:rsidR="006A2953" w:rsidRPr="00A63C56">
        <w:t>even</w:t>
      </w:r>
      <w:r>
        <w:t>th</w:t>
      </w:r>
      <w:r w:rsidR="006A2953" w:rsidRPr="004A43CA">
        <w:t xml:space="preserve"> and eight</w:t>
      </w:r>
      <w:r>
        <w:t>h</w:t>
      </w:r>
      <w:r w:rsidR="006A2953" w:rsidRPr="004A43CA">
        <w:t xml:space="preserve"> </w:t>
      </w:r>
      <w:r>
        <w:t xml:space="preserve">grade students </w:t>
      </w:r>
      <w:r w:rsidR="006A2953" w:rsidRPr="004A43CA">
        <w:t xml:space="preserve">are </w:t>
      </w:r>
      <w:r w:rsidR="006471A7">
        <w:t xml:space="preserve">allowed </w:t>
      </w:r>
      <w:r w:rsidR="006A2953" w:rsidRPr="004A43CA">
        <w:t xml:space="preserve">to attend </w:t>
      </w:r>
      <w:r w:rsidR="006471A7">
        <w:t>virtually any</w:t>
      </w:r>
      <w:r w:rsidR="006A2953" w:rsidRPr="00A63C56">
        <w:t xml:space="preserve"> middle school of their cho</w:t>
      </w:r>
      <w:r w:rsidR="006471A7">
        <w:t>ice, including private and out-of-state schools</w:t>
      </w:r>
      <w:r w:rsidR="002C3FA4">
        <w:t>.</w:t>
      </w:r>
      <w:r w:rsidR="002C3FA4" w:rsidRPr="00A63C56">
        <w:t xml:space="preserve"> </w:t>
      </w:r>
      <w:r w:rsidR="002C3FA4">
        <w:t>T</w:t>
      </w:r>
      <w:r w:rsidR="006A2953" w:rsidRPr="004A43CA">
        <w:t xml:space="preserve">uition </w:t>
      </w:r>
      <w:r w:rsidR="002C3FA4">
        <w:t xml:space="preserve">is </w:t>
      </w:r>
      <w:r w:rsidR="006A2953" w:rsidRPr="004A43CA">
        <w:t xml:space="preserve">paid for by </w:t>
      </w:r>
      <w:r w:rsidR="006471A7">
        <w:t xml:space="preserve">Grafton </w:t>
      </w:r>
      <w:r w:rsidR="006A2953" w:rsidRPr="004A43CA">
        <w:t>taxpayers</w:t>
      </w:r>
      <w:r w:rsidR="002C3FA4">
        <w:t>, with a maximum per student set by the State</w:t>
      </w:r>
      <w:r w:rsidR="006471A7">
        <w:t>.</w:t>
      </w:r>
      <w:r w:rsidR="00444451" w:rsidRPr="004A43CA">
        <w:t xml:space="preserve"> </w:t>
      </w:r>
      <w:r w:rsidR="006471A7">
        <w:t xml:space="preserve">Bellows Falls Middle School is part of the Windham Northeast Supervisory Union and provides transportation for Grafton students, but only hosts about one third of the students.  </w:t>
      </w:r>
      <w:r>
        <w:t>Most</w:t>
      </w:r>
      <w:r w:rsidR="006471A7">
        <w:t xml:space="preserve"> of the other two thirds attend </w:t>
      </w:r>
      <w:r w:rsidR="002F7189">
        <w:t xml:space="preserve">either </w:t>
      </w:r>
      <w:r w:rsidR="006471A7">
        <w:t xml:space="preserve">Green Mountain Union High School in Chester and Leland and Gray Middle and High School in Townshend.  Other middle schools attended in the </w:t>
      </w:r>
      <w:r w:rsidR="008A5906">
        <w:t xml:space="preserve">recent </w:t>
      </w:r>
      <w:r w:rsidR="006471A7">
        <w:t>past have also been The Compass School and The Putney Grammar School.</w:t>
      </w:r>
    </w:p>
    <w:p w14:paraId="33C0D454" w14:textId="7F770792" w:rsidR="006471A7" w:rsidRPr="00A63C56" w:rsidRDefault="00BF63B3" w:rsidP="005C7658">
      <w:pPr>
        <w:pStyle w:val="Heading3"/>
      </w:pPr>
      <w:r w:rsidRPr="004A43CA">
        <w:t xml:space="preserve">High School </w:t>
      </w:r>
      <w:r w:rsidRPr="00A63C56">
        <w:t>(</w:t>
      </w:r>
      <w:r w:rsidR="00586778">
        <w:t>G</w:t>
      </w:r>
      <w:r w:rsidRPr="004A43CA">
        <w:t>rades 9-12)</w:t>
      </w:r>
    </w:p>
    <w:p w14:paraId="3A51D57E" w14:textId="7AB668C8" w:rsidR="002F7189" w:rsidRDefault="002F7189" w:rsidP="005C7658">
      <w:pPr>
        <w:pStyle w:val="Heading5"/>
      </w:pPr>
      <w:r>
        <w:t xml:space="preserve">As part of the Windham Northeast Supervisory Union, Bellows Falls Union High School is Grafton’s </w:t>
      </w:r>
      <w:r w:rsidR="008A5906">
        <w:t xml:space="preserve">assigned </w:t>
      </w:r>
      <w:r>
        <w:t>high school</w:t>
      </w:r>
      <w:r w:rsidR="00C16863">
        <w:t xml:space="preserve">. </w:t>
      </w:r>
      <w:r>
        <w:t xml:space="preserve"> </w:t>
      </w:r>
      <w:r w:rsidR="00C16863">
        <w:t>T</w:t>
      </w:r>
      <w:r>
        <w:t xml:space="preserve">he town has </w:t>
      </w:r>
      <w:r w:rsidR="00C16863">
        <w:t>a</w:t>
      </w:r>
      <w:r>
        <w:t xml:space="preserve"> representative on the </w:t>
      </w:r>
      <w:r w:rsidR="00202030">
        <w:t xml:space="preserve">high school </w:t>
      </w:r>
      <w:r w:rsidR="008735CD">
        <w:t xml:space="preserve">Board </w:t>
      </w:r>
      <w:r w:rsidR="00C16863">
        <w:t>and provides transportation for Grafton students attending the high school</w:t>
      </w:r>
      <w:r>
        <w:t>.  Because of Vermont’s ‘school-choice’ law</w:t>
      </w:r>
      <w:r w:rsidR="00202030">
        <w:t xml:space="preserve"> though</w:t>
      </w:r>
      <w:r>
        <w:t>, Grafton high school students can attend any one of 14 high schools in the southeastern Vermont region.</w:t>
      </w:r>
      <w:r w:rsidR="00202030">
        <w:t xml:space="preserve">  This does not include private or out-of-state schools.  As with middle school, Grafton high school students are about equally divided between Bellows Falls High School, Green Mountain High School, and Leland and Gray High School.</w:t>
      </w:r>
    </w:p>
    <w:p w14:paraId="2D0CF5D1" w14:textId="4A122F8D" w:rsidR="00202030" w:rsidRDefault="00E315E6" w:rsidP="005C7658">
      <w:pPr>
        <w:pStyle w:val="Heading5"/>
      </w:pPr>
      <w:r>
        <w:t>During eleventh and twelfth grades s</w:t>
      </w:r>
      <w:r w:rsidR="00202030">
        <w:t xml:space="preserve">tudents can also attend </w:t>
      </w:r>
      <w:r>
        <w:t xml:space="preserve">one of two </w:t>
      </w:r>
      <w:r w:rsidR="00081EA2">
        <w:t xml:space="preserve">regional </w:t>
      </w:r>
      <w:r>
        <w:t xml:space="preserve">career and technical centers </w:t>
      </w:r>
      <w:r w:rsidR="007C6513">
        <w:t xml:space="preserve">as </w:t>
      </w:r>
      <w:r>
        <w:t xml:space="preserve">part of their high school experience.  </w:t>
      </w:r>
      <w:r w:rsidR="00701EEF">
        <w:t xml:space="preserve">Students attending Green Mountain </w:t>
      </w:r>
      <w:r w:rsidR="00E9160E">
        <w:t xml:space="preserve">High School </w:t>
      </w:r>
      <w:r w:rsidR="00701EEF">
        <w:t xml:space="preserve">can attend the River Valley Technical Center (RVTC) in Springfield; students attending Leland and Gray </w:t>
      </w:r>
      <w:r w:rsidR="00E9160E">
        <w:t xml:space="preserve">High School </w:t>
      </w:r>
      <w:r w:rsidR="00701EEF">
        <w:t>can attend t</w:t>
      </w:r>
      <w:r>
        <w:t>he Windham Regional Career Center (WRCC) in Brattleboro</w:t>
      </w:r>
      <w:r w:rsidR="00701EEF">
        <w:t>;</w:t>
      </w:r>
      <w:r>
        <w:t xml:space="preserve"> and </w:t>
      </w:r>
      <w:r w:rsidR="00701EEF">
        <w:t xml:space="preserve">students </w:t>
      </w:r>
      <w:r>
        <w:t>attending Bellows Falls High School can attend either.</w:t>
      </w:r>
      <w:r w:rsidR="008735CD">
        <w:t xml:space="preserve">  The Vermont legislature passed Act 46 in 2015, creating a variety of additional pathways to graduation including early college entrance (VAST Program), online-courses, dual enrollment in college and work-based learning opportunities.  Act 46 also changed high school graduation requirements from ‘credit-based’ to ‘proficiency-based’, which requires students to </w:t>
      </w:r>
      <w:r w:rsidR="001E3857">
        <w:t xml:space="preserve">reach </w:t>
      </w:r>
      <w:r w:rsidR="008735CD">
        <w:t>specific levels of proficiency in all subject matter before graduation.</w:t>
      </w:r>
    </w:p>
    <w:p w14:paraId="551FE828" w14:textId="6E2D4EBA" w:rsidR="00EB6932" w:rsidRDefault="00E46DD6" w:rsidP="005C7658">
      <w:pPr>
        <w:pStyle w:val="Heading3"/>
        <w:tabs>
          <w:tab w:val="center" w:pos="4680"/>
        </w:tabs>
      </w:pPr>
      <w:r>
        <w:t>Student Enrollment</w:t>
      </w:r>
    </w:p>
    <w:p w14:paraId="447F9447" w14:textId="40E3E97A" w:rsidR="00EB6932" w:rsidRDefault="00EB6932" w:rsidP="00EB6932">
      <w:pPr>
        <w:pStyle w:val="Body"/>
        <w:spacing w:after="80"/>
        <w:rPr>
          <w:sz w:val="24"/>
          <w:szCs w:val="24"/>
        </w:rPr>
      </w:pPr>
      <w:r>
        <w:rPr>
          <w:sz w:val="24"/>
          <w:szCs w:val="24"/>
        </w:rPr>
        <w:t>Although past data can show enrollment data for Grafton students, it</w:t>
      </w:r>
      <w:r w:rsidR="008735CD">
        <w:rPr>
          <w:sz w:val="24"/>
          <w:szCs w:val="24"/>
        </w:rPr>
        <w:t xml:space="preserve"> i</w:t>
      </w:r>
      <w:r>
        <w:rPr>
          <w:sz w:val="24"/>
          <w:szCs w:val="24"/>
        </w:rPr>
        <w:t xml:space="preserve">s more difficult to disaggregate Grafton data from Athens data when making projections.  </w:t>
      </w:r>
      <w:r w:rsidR="0016506B">
        <w:rPr>
          <w:sz w:val="24"/>
          <w:szCs w:val="24"/>
        </w:rPr>
        <w:t>T</w:t>
      </w:r>
      <w:r>
        <w:rPr>
          <w:sz w:val="24"/>
          <w:szCs w:val="24"/>
        </w:rPr>
        <w:t xml:space="preserve">he first of the two graphs below </w:t>
      </w:r>
      <w:proofErr w:type="gramStart"/>
      <w:r>
        <w:rPr>
          <w:sz w:val="24"/>
          <w:szCs w:val="24"/>
        </w:rPr>
        <w:t>shows</w:t>
      </w:r>
      <w:proofErr w:type="gramEnd"/>
      <w:r>
        <w:rPr>
          <w:sz w:val="24"/>
          <w:szCs w:val="24"/>
        </w:rPr>
        <w:t xml:space="preserve"> </w:t>
      </w:r>
      <w:r w:rsidR="0016506B">
        <w:rPr>
          <w:sz w:val="24"/>
          <w:szCs w:val="24"/>
        </w:rPr>
        <w:t xml:space="preserve">just </w:t>
      </w:r>
      <w:r>
        <w:rPr>
          <w:sz w:val="24"/>
          <w:szCs w:val="24"/>
        </w:rPr>
        <w:t>Grafton students</w:t>
      </w:r>
      <w:r w:rsidR="0016506B">
        <w:rPr>
          <w:sz w:val="24"/>
          <w:szCs w:val="24"/>
        </w:rPr>
        <w:t xml:space="preserve">; </w:t>
      </w:r>
      <w:r>
        <w:rPr>
          <w:sz w:val="24"/>
          <w:szCs w:val="24"/>
        </w:rPr>
        <w:t xml:space="preserve">the second </w:t>
      </w:r>
      <w:r w:rsidR="0016506B">
        <w:rPr>
          <w:sz w:val="24"/>
          <w:szCs w:val="24"/>
        </w:rPr>
        <w:t>graph</w:t>
      </w:r>
      <w:r>
        <w:rPr>
          <w:sz w:val="24"/>
          <w:szCs w:val="24"/>
        </w:rPr>
        <w:t xml:space="preserve"> includes both Grafton and Athens students.  </w:t>
      </w:r>
      <w:r w:rsidR="0016506B">
        <w:rPr>
          <w:sz w:val="24"/>
          <w:szCs w:val="24"/>
        </w:rPr>
        <w:t xml:space="preserve">Until recently </w:t>
      </w:r>
      <w:r>
        <w:rPr>
          <w:sz w:val="24"/>
          <w:szCs w:val="24"/>
        </w:rPr>
        <w:t xml:space="preserve">Grafton has </w:t>
      </w:r>
      <w:r w:rsidR="0016506B">
        <w:rPr>
          <w:sz w:val="24"/>
          <w:szCs w:val="24"/>
        </w:rPr>
        <w:t xml:space="preserve">had </w:t>
      </w:r>
      <w:r>
        <w:rPr>
          <w:sz w:val="24"/>
          <w:szCs w:val="24"/>
        </w:rPr>
        <w:t>significantly more student</w:t>
      </w:r>
      <w:r w:rsidR="0016506B">
        <w:rPr>
          <w:sz w:val="24"/>
          <w:szCs w:val="24"/>
        </w:rPr>
        <w:t>-</w:t>
      </w:r>
      <w:r>
        <w:rPr>
          <w:sz w:val="24"/>
          <w:szCs w:val="24"/>
        </w:rPr>
        <w:t xml:space="preserve">aged residents </w:t>
      </w:r>
      <w:r w:rsidR="0016506B">
        <w:rPr>
          <w:sz w:val="24"/>
          <w:szCs w:val="24"/>
        </w:rPr>
        <w:t>than Athens</w:t>
      </w:r>
      <w:r>
        <w:rPr>
          <w:sz w:val="24"/>
          <w:szCs w:val="24"/>
        </w:rPr>
        <w:t xml:space="preserve">, but </w:t>
      </w:r>
      <w:r w:rsidR="0016506B">
        <w:rPr>
          <w:sz w:val="24"/>
          <w:szCs w:val="24"/>
        </w:rPr>
        <w:t xml:space="preserve">because of a combination of </w:t>
      </w:r>
      <w:r>
        <w:rPr>
          <w:sz w:val="24"/>
          <w:szCs w:val="24"/>
        </w:rPr>
        <w:t xml:space="preserve">Grafton’s </w:t>
      </w:r>
      <w:r w:rsidR="0016506B">
        <w:rPr>
          <w:sz w:val="24"/>
          <w:szCs w:val="24"/>
        </w:rPr>
        <w:t xml:space="preserve">recent </w:t>
      </w:r>
      <w:r>
        <w:rPr>
          <w:sz w:val="24"/>
          <w:szCs w:val="24"/>
        </w:rPr>
        <w:t xml:space="preserve">reduction in this age group and Athens’ </w:t>
      </w:r>
      <w:r w:rsidR="0016506B">
        <w:rPr>
          <w:sz w:val="24"/>
          <w:szCs w:val="24"/>
        </w:rPr>
        <w:t xml:space="preserve">recent </w:t>
      </w:r>
      <w:r>
        <w:rPr>
          <w:sz w:val="24"/>
          <w:szCs w:val="24"/>
        </w:rPr>
        <w:t xml:space="preserve">increase, there are now more Athens students </w:t>
      </w:r>
      <w:r w:rsidR="0016506B">
        <w:rPr>
          <w:sz w:val="24"/>
          <w:szCs w:val="24"/>
        </w:rPr>
        <w:t xml:space="preserve">attending </w:t>
      </w:r>
      <w:r>
        <w:rPr>
          <w:sz w:val="24"/>
          <w:szCs w:val="24"/>
        </w:rPr>
        <w:t xml:space="preserve">Grafton Elementary School than </w:t>
      </w:r>
      <w:r w:rsidR="0016506B">
        <w:rPr>
          <w:sz w:val="24"/>
          <w:szCs w:val="24"/>
        </w:rPr>
        <w:t xml:space="preserve">there are </w:t>
      </w:r>
      <w:r>
        <w:rPr>
          <w:sz w:val="24"/>
          <w:szCs w:val="24"/>
        </w:rPr>
        <w:t>from Grafton.</w:t>
      </w:r>
    </w:p>
    <w:p w14:paraId="731A992B" w14:textId="77777777" w:rsidR="00EB6932" w:rsidRPr="005E2845" w:rsidRDefault="00EB6932">
      <w:pPr>
        <w:pStyle w:val="Body"/>
        <w:spacing w:after="80"/>
        <w:jc w:val="center"/>
        <w:rPr>
          <w:sz w:val="24"/>
          <w:szCs w:val="24"/>
        </w:rPr>
      </w:pPr>
      <w:r w:rsidRPr="006D1626">
        <w:rPr>
          <w:noProof/>
        </w:rPr>
        <w:drawing>
          <wp:inline distT="0" distB="0" distL="0" distR="0" wp14:anchorId="7975B0E3" wp14:editId="3B9347EF">
            <wp:extent cx="4632385" cy="2156604"/>
            <wp:effectExtent l="19050" t="19050" r="15875" b="15240"/>
            <wp:docPr id="5" name="Chart 5">
              <a:extLst xmlns:a="http://schemas.openxmlformats.org/drawingml/2006/main">
                <a:ext uri="{FF2B5EF4-FFF2-40B4-BE49-F238E27FC236}">
                  <a16:creationId xmlns:a16="http://schemas.microsoft.com/office/drawing/2014/main" id="{C623E820-6849-4269-B2F0-260D882CC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72E986" w14:textId="77777777" w:rsidR="00EB6932" w:rsidRPr="005E2845" w:rsidRDefault="00EB6932" w:rsidP="00EB6932">
      <w:pPr>
        <w:pStyle w:val="Body"/>
        <w:spacing w:after="80"/>
        <w:jc w:val="center"/>
        <w:rPr>
          <w:sz w:val="24"/>
          <w:szCs w:val="24"/>
        </w:rPr>
      </w:pPr>
      <w:r w:rsidRPr="006D1626">
        <w:rPr>
          <w:noProof/>
        </w:rPr>
        <w:drawing>
          <wp:inline distT="0" distB="0" distL="0" distR="0" wp14:anchorId="061BB698" wp14:editId="514AAAE8">
            <wp:extent cx="4649638" cy="2260121"/>
            <wp:effectExtent l="19050" t="19050" r="17780" b="26035"/>
            <wp:docPr id="6" name="Chart 6">
              <a:extLst xmlns:a="http://schemas.openxmlformats.org/drawingml/2006/main">
                <a:ext uri="{FF2B5EF4-FFF2-40B4-BE49-F238E27FC236}">
                  <a16:creationId xmlns:a16="http://schemas.microsoft.com/office/drawing/2014/main" id="{7F958146-BAC4-4678-98F1-100764D27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6359F9" w14:textId="77777777" w:rsidR="00EB6932" w:rsidRPr="004A43CA" w:rsidRDefault="00EB6932" w:rsidP="005C7658"/>
    <w:p w14:paraId="754A0C96" w14:textId="2456CB13" w:rsidR="006A2953" w:rsidRPr="00943C23" w:rsidRDefault="006A2953" w:rsidP="005C7658">
      <w:pPr>
        <w:pStyle w:val="Heading2"/>
      </w:pPr>
      <w:bookmarkStart w:id="77" w:name="_Toc24104303"/>
      <w:r w:rsidRPr="00A63C56">
        <w:t xml:space="preserve">Educational </w:t>
      </w:r>
      <w:r w:rsidR="00651274" w:rsidRPr="00943C23">
        <w:t>Opportunities</w:t>
      </w:r>
      <w:r w:rsidR="00411526" w:rsidRPr="00943C23">
        <w:t xml:space="preserve"> for Adults</w:t>
      </w:r>
      <w:bookmarkEnd w:id="77"/>
    </w:p>
    <w:p w14:paraId="34D1C550" w14:textId="30B95FAF" w:rsidR="006A2953" w:rsidRPr="005C7658" w:rsidRDefault="006A2953" w:rsidP="005C7658">
      <w:pPr>
        <w:pStyle w:val="Body"/>
        <w:spacing w:after="80"/>
        <w:rPr>
          <w:sz w:val="24"/>
          <w:szCs w:val="24"/>
        </w:rPr>
      </w:pPr>
      <w:r w:rsidRPr="00484135">
        <w:rPr>
          <w:rStyle w:val="Heading3Char"/>
          <w:szCs w:val="24"/>
        </w:rPr>
        <w:t xml:space="preserve">Vermont's Adult Education and Literacy </w:t>
      </w:r>
      <w:r w:rsidR="00703965" w:rsidRPr="00484135">
        <w:rPr>
          <w:rStyle w:val="Heading3Char"/>
          <w:szCs w:val="24"/>
        </w:rPr>
        <w:t>P</w:t>
      </w:r>
      <w:r w:rsidRPr="00484135">
        <w:rPr>
          <w:rStyle w:val="Heading3Char"/>
          <w:szCs w:val="24"/>
        </w:rPr>
        <w:t>rograms</w:t>
      </w:r>
      <w:r w:rsidR="0068777F" w:rsidRPr="005C7658">
        <w:rPr>
          <w:sz w:val="24"/>
          <w:szCs w:val="24"/>
        </w:rPr>
        <w:t xml:space="preserve"> </w:t>
      </w:r>
      <w:r w:rsidR="00A7619B" w:rsidRPr="005C7658">
        <w:rPr>
          <w:sz w:val="24"/>
          <w:szCs w:val="24"/>
        </w:rPr>
        <w:t>– These</w:t>
      </w:r>
      <w:r w:rsidR="0068777F" w:rsidRPr="005C7658">
        <w:rPr>
          <w:sz w:val="24"/>
          <w:szCs w:val="24"/>
        </w:rPr>
        <w:t xml:space="preserve"> programs </w:t>
      </w:r>
      <w:r w:rsidRPr="005C7658">
        <w:rPr>
          <w:sz w:val="24"/>
          <w:szCs w:val="24"/>
        </w:rPr>
        <w:t>are offered through Learning Works, Vermont’s Adult Education &amp; Literacy system.</w:t>
      </w:r>
      <w:r w:rsidR="00240C3D" w:rsidRPr="005C7658">
        <w:rPr>
          <w:sz w:val="24"/>
          <w:szCs w:val="24"/>
        </w:rPr>
        <w:t xml:space="preserve"> </w:t>
      </w:r>
      <w:r w:rsidRPr="005C7658">
        <w:rPr>
          <w:sz w:val="24"/>
          <w:szCs w:val="24"/>
        </w:rPr>
        <w:t>Brattleboro and Springfield are the centers closest to Grafton.</w:t>
      </w:r>
      <w:r w:rsidR="00240C3D" w:rsidRPr="005C7658">
        <w:rPr>
          <w:sz w:val="24"/>
          <w:szCs w:val="24"/>
        </w:rPr>
        <w:t xml:space="preserve"> </w:t>
      </w:r>
      <w:r w:rsidRPr="005C7658">
        <w:rPr>
          <w:sz w:val="24"/>
          <w:szCs w:val="24"/>
        </w:rPr>
        <w:t>These programs offer services ranging from beginning to advanced literacy in math, reading, writing, interpersonal skills, workplace skills, general educational development, adult diploma programs, commercial driver's licensing, and basic computer instruction.</w:t>
      </w:r>
      <w:r w:rsidR="00240C3D" w:rsidRPr="005C7658">
        <w:rPr>
          <w:sz w:val="24"/>
          <w:szCs w:val="24"/>
        </w:rPr>
        <w:t xml:space="preserve"> </w:t>
      </w:r>
      <w:r w:rsidRPr="005C7658">
        <w:rPr>
          <w:sz w:val="24"/>
          <w:szCs w:val="24"/>
        </w:rPr>
        <w:t>Through the Adult Diploma Program, adults may earn a high school diploma from a local high school.</w:t>
      </w:r>
      <w:r w:rsidR="00240C3D" w:rsidRPr="005C7658">
        <w:rPr>
          <w:sz w:val="24"/>
          <w:szCs w:val="24"/>
        </w:rPr>
        <w:t xml:space="preserve"> </w:t>
      </w:r>
    </w:p>
    <w:p w14:paraId="6E8B5A69" w14:textId="5858E2F0" w:rsidR="006A2953" w:rsidRPr="005C7658" w:rsidRDefault="006A2953" w:rsidP="005C7658">
      <w:pPr>
        <w:pStyle w:val="Body"/>
        <w:spacing w:after="80"/>
        <w:rPr>
          <w:sz w:val="24"/>
          <w:szCs w:val="24"/>
        </w:rPr>
      </w:pPr>
      <w:r w:rsidRPr="00484135">
        <w:rPr>
          <w:rStyle w:val="Heading3Char"/>
          <w:szCs w:val="24"/>
        </w:rPr>
        <w:t>Community College of Vermont</w:t>
      </w:r>
      <w:r w:rsidR="0068777F" w:rsidRPr="00484135">
        <w:rPr>
          <w:rStyle w:val="Heading3Char"/>
          <w:szCs w:val="24"/>
        </w:rPr>
        <w:t xml:space="preserve"> (CCV)</w:t>
      </w:r>
      <w:r w:rsidR="0068777F" w:rsidRPr="005C7658">
        <w:rPr>
          <w:sz w:val="24"/>
          <w:szCs w:val="24"/>
        </w:rPr>
        <w:t xml:space="preserve"> </w:t>
      </w:r>
      <w:r w:rsidR="00A7619B" w:rsidRPr="005C7658">
        <w:rPr>
          <w:sz w:val="24"/>
          <w:szCs w:val="24"/>
        </w:rPr>
        <w:t>– CCV</w:t>
      </w:r>
      <w:r w:rsidR="0068777F" w:rsidRPr="005C7658">
        <w:rPr>
          <w:sz w:val="24"/>
          <w:szCs w:val="24"/>
        </w:rPr>
        <w:t xml:space="preserve"> </w:t>
      </w:r>
      <w:r w:rsidRPr="005C7658">
        <w:rPr>
          <w:sz w:val="24"/>
          <w:szCs w:val="24"/>
        </w:rPr>
        <w:t>is part of the State of Vermont College system, offering associate degrees, career-related certificates, and credit and non-credit training programs. Their curriculum includes liberal arts, business, human services, technology, and allied health.</w:t>
      </w:r>
      <w:r w:rsidR="00444451" w:rsidRPr="005C7658">
        <w:rPr>
          <w:sz w:val="24"/>
          <w:szCs w:val="24"/>
        </w:rPr>
        <w:t xml:space="preserve"> </w:t>
      </w:r>
      <w:r w:rsidRPr="005C7658">
        <w:rPr>
          <w:sz w:val="24"/>
          <w:szCs w:val="24"/>
        </w:rPr>
        <w:t>Grafton residents can take advantage of the advance study programs in Springfield and Brattleboro without the need to commute long distances.</w:t>
      </w:r>
      <w:r w:rsidR="00240C3D" w:rsidRPr="005C7658">
        <w:rPr>
          <w:sz w:val="24"/>
          <w:szCs w:val="24"/>
        </w:rPr>
        <w:t xml:space="preserve"> </w:t>
      </w:r>
      <w:r w:rsidRPr="005C7658">
        <w:rPr>
          <w:sz w:val="24"/>
          <w:szCs w:val="24"/>
        </w:rPr>
        <w:t xml:space="preserve">Currently there are sixteen associate degree programs and </w:t>
      </w:r>
      <w:r w:rsidR="004C348B" w:rsidRPr="005C7658">
        <w:rPr>
          <w:sz w:val="24"/>
          <w:szCs w:val="24"/>
        </w:rPr>
        <w:t>seven career certificates.</w:t>
      </w:r>
    </w:p>
    <w:p w14:paraId="731871DE" w14:textId="5490276E" w:rsidR="00D53045" w:rsidRPr="005C7658" w:rsidRDefault="006A2953" w:rsidP="005C7658">
      <w:pPr>
        <w:pStyle w:val="Body"/>
        <w:spacing w:after="80"/>
        <w:rPr>
          <w:sz w:val="24"/>
          <w:szCs w:val="24"/>
        </w:rPr>
      </w:pPr>
      <w:r w:rsidRPr="00484135">
        <w:rPr>
          <w:rStyle w:val="Heading3Char"/>
          <w:szCs w:val="24"/>
        </w:rPr>
        <w:t>Howard Dean Center</w:t>
      </w:r>
      <w:r w:rsidR="0068777F" w:rsidRPr="005C7658">
        <w:rPr>
          <w:sz w:val="24"/>
          <w:szCs w:val="24"/>
        </w:rPr>
        <w:t xml:space="preserve"> </w:t>
      </w:r>
      <w:r w:rsidR="00A7619B" w:rsidRPr="005C7658">
        <w:rPr>
          <w:sz w:val="24"/>
          <w:szCs w:val="24"/>
        </w:rPr>
        <w:t>– The</w:t>
      </w:r>
      <w:r w:rsidR="0068777F" w:rsidRPr="005C7658">
        <w:rPr>
          <w:sz w:val="24"/>
          <w:szCs w:val="24"/>
        </w:rPr>
        <w:t xml:space="preserve"> Howard Dean Center </w:t>
      </w:r>
      <w:r w:rsidRPr="005C7658">
        <w:rPr>
          <w:sz w:val="24"/>
          <w:szCs w:val="24"/>
        </w:rPr>
        <w:t>has a wide range of educational programs that are presented by businesses and colleges.</w:t>
      </w:r>
      <w:r w:rsidR="00240C3D" w:rsidRPr="005C7658">
        <w:rPr>
          <w:sz w:val="24"/>
          <w:szCs w:val="24"/>
        </w:rPr>
        <w:t xml:space="preserve"> </w:t>
      </w:r>
      <w:r w:rsidRPr="005C7658">
        <w:rPr>
          <w:sz w:val="24"/>
          <w:szCs w:val="24"/>
        </w:rPr>
        <w:t>The Center, located in Springfield, is a 90,000 square foot building that has a range of spaces and facilities to support educational programs.</w:t>
      </w:r>
      <w:r w:rsidR="00444451" w:rsidRPr="005C7658">
        <w:rPr>
          <w:sz w:val="24"/>
          <w:szCs w:val="24"/>
        </w:rPr>
        <w:t xml:space="preserve"> </w:t>
      </w:r>
      <w:r w:rsidRPr="005C7658">
        <w:rPr>
          <w:sz w:val="24"/>
          <w:szCs w:val="24"/>
        </w:rPr>
        <w:t>Classrooms, technology facilities, and even kitchen spaces have been</w:t>
      </w:r>
      <w:r w:rsidR="00D53045" w:rsidRPr="005C7658">
        <w:rPr>
          <w:sz w:val="24"/>
          <w:szCs w:val="24"/>
        </w:rPr>
        <w:t xml:space="preserve"> created for educational uses.</w:t>
      </w:r>
    </w:p>
    <w:p w14:paraId="0BD53814" w14:textId="77777777" w:rsidR="006A2953" w:rsidRPr="005C7658" w:rsidRDefault="006A2953" w:rsidP="005C7658">
      <w:pPr>
        <w:pStyle w:val="Body"/>
        <w:spacing w:after="80"/>
        <w:rPr>
          <w:sz w:val="24"/>
          <w:szCs w:val="24"/>
        </w:rPr>
      </w:pPr>
      <w:r w:rsidRPr="00484135">
        <w:rPr>
          <w:rStyle w:val="Heading3Char"/>
          <w:szCs w:val="24"/>
        </w:rPr>
        <w:t>Parks Place Resource Center in Bellows Falls</w:t>
      </w:r>
      <w:r w:rsidR="0068777F" w:rsidRPr="005C7658">
        <w:rPr>
          <w:sz w:val="24"/>
          <w:szCs w:val="24"/>
        </w:rPr>
        <w:t xml:space="preserve"> </w:t>
      </w:r>
      <w:r w:rsidR="00A7619B" w:rsidRPr="005C7658">
        <w:rPr>
          <w:sz w:val="24"/>
          <w:szCs w:val="24"/>
        </w:rPr>
        <w:t>– Parks</w:t>
      </w:r>
      <w:r w:rsidR="0068777F" w:rsidRPr="005C7658">
        <w:rPr>
          <w:sz w:val="24"/>
          <w:szCs w:val="24"/>
        </w:rPr>
        <w:t xml:space="preserve"> Place </w:t>
      </w:r>
      <w:r w:rsidRPr="005C7658">
        <w:rPr>
          <w:sz w:val="24"/>
          <w:szCs w:val="24"/>
        </w:rPr>
        <w:t>provides adult education programs to include life skills training, vocational rehabilitation, and adult tutoring for preparation with the GED and High School Completion Program.</w:t>
      </w:r>
    </w:p>
    <w:p w14:paraId="0DD5166F" w14:textId="42E07167" w:rsidR="006A2953" w:rsidRPr="005C7658" w:rsidRDefault="006A2953" w:rsidP="005C7658">
      <w:pPr>
        <w:pStyle w:val="Body"/>
        <w:spacing w:after="80"/>
        <w:rPr>
          <w:sz w:val="24"/>
          <w:szCs w:val="24"/>
        </w:rPr>
      </w:pPr>
      <w:r w:rsidRPr="00484135">
        <w:rPr>
          <w:rStyle w:val="Heading3Char"/>
          <w:szCs w:val="24"/>
        </w:rPr>
        <w:t xml:space="preserve">Distance </w:t>
      </w:r>
      <w:r w:rsidR="00166BB6">
        <w:rPr>
          <w:rStyle w:val="Heading3Char"/>
          <w:szCs w:val="24"/>
        </w:rPr>
        <w:t>L</w:t>
      </w:r>
      <w:r w:rsidR="00166BB6" w:rsidRPr="00484135">
        <w:rPr>
          <w:rStyle w:val="Heading3Char"/>
          <w:szCs w:val="24"/>
        </w:rPr>
        <w:t>earning</w:t>
      </w:r>
      <w:r w:rsidR="00166BB6" w:rsidRPr="005C7658">
        <w:rPr>
          <w:sz w:val="24"/>
          <w:szCs w:val="24"/>
        </w:rPr>
        <w:t xml:space="preserve"> </w:t>
      </w:r>
      <w:r w:rsidR="0068777F" w:rsidRPr="005C7658">
        <w:rPr>
          <w:sz w:val="24"/>
          <w:szCs w:val="24"/>
        </w:rPr>
        <w:t>– These opportunities are</w:t>
      </w:r>
      <w:r w:rsidRPr="005C7658">
        <w:rPr>
          <w:sz w:val="24"/>
          <w:szCs w:val="24"/>
        </w:rPr>
        <w:t xml:space="preserve"> available to everyone with access to a computer and </w:t>
      </w:r>
      <w:proofErr w:type="gramStart"/>
      <w:r w:rsidRPr="005C7658">
        <w:rPr>
          <w:sz w:val="24"/>
          <w:szCs w:val="24"/>
        </w:rPr>
        <w:t>high speed</w:t>
      </w:r>
      <w:proofErr w:type="gramEnd"/>
      <w:r w:rsidRPr="005C7658">
        <w:rPr>
          <w:sz w:val="24"/>
          <w:szCs w:val="24"/>
        </w:rPr>
        <w:t xml:space="preserve"> internet connection.</w:t>
      </w:r>
      <w:r w:rsidR="00444451" w:rsidRPr="005C7658">
        <w:rPr>
          <w:sz w:val="24"/>
          <w:szCs w:val="24"/>
        </w:rPr>
        <w:t xml:space="preserve"> </w:t>
      </w:r>
      <w:r w:rsidRPr="005C7658">
        <w:rPr>
          <w:sz w:val="24"/>
          <w:szCs w:val="24"/>
        </w:rPr>
        <w:t>Online programs require some on-campus commuting and so degrees and certificates offered by the New Hampshire and Vermont Community College System and State College External Degree Programs, University of Vermont and University of New Hampshire, and Norwich University Online provide a reasonable option for Grafton residents to further their education.</w:t>
      </w:r>
    </w:p>
    <w:p w14:paraId="42CA5885" w14:textId="1901C582" w:rsidR="006A2953" w:rsidRPr="005C7658" w:rsidRDefault="0068777F" w:rsidP="0068777F">
      <w:pPr>
        <w:pStyle w:val="Body"/>
        <w:rPr>
          <w:sz w:val="24"/>
          <w:szCs w:val="24"/>
        </w:rPr>
      </w:pPr>
      <w:r w:rsidRPr="00484135">
        <w:rPr>
          <w:rStyle w:val="Heading3Char"/>
          <w:szCs w:val="24"/>
        </w:rPr>
        <w:t xml:space="preserve">Other </w:t>
      </w:r>
      <w:r w:rsidR="00166BB6">
        <w:rPr>
          <w:rStyle w:val="Heading3Char"/>
          <w:szCs w:val="24"/>
        </w:rPr>
        <w:t>O</w:t>
      </w:r>
      <w:r w:rsidR="00166BB6" w:rsidRPr="00484135">
        <w:rPr>
          <w:rStyle w:val="Heading3Char"/>
          <w:szCs w:val="24"/>
        </w:rPr>
        <w:t>pportunities</w:t>
      </w:r>
      <w:r w:rsidR="00166BB6" w:rsidRPr="005C7658">
        <w:rPr>
          <w:sz w:val="24"/>
          <w:szCs w:val="24"/>
        </w:rPr>
        <w:t xml:space="preserve"> </w:t>
      </w:r>
      <w:r w:rsidRPr="005C7658">
        <w:rPr>
          <w:sz w:val="24"/>
          <w:szCs w:val="24"/>
        </w:rPr>
        <w:t xml:space="preserve">– </w:t>
      </w:r>
      <w:r w:rsidR="006A2953" w:rsidRPr="005C7658">
        <w:rPr>
          <w:sz w:val="24"/>
          <w:szCs w:val="24"/>
        </w:rPr>
        <w:t>There are additional post-secondary educational opportunities that are a</w:t>
      </w:r>
      <w:r w:rsidRPr="005C7658">
        <w:rPr>
          <w:sz w:val="24"/>
          <w:szCs w:val="24"/>
        </w:rPr>
        <w:t>ccessible to Grafton residents.</w:t>
      </w:r>
      <w:r w:rsidR="00240C3D" w:rsidRPr="005C7658">
        <w:rPr>
          <w:sz w:val="24"/>
          <w:szCs w:val="24"/>
        </w:rPr>
        <w:t xml:space="preserve"> </w:t>
      </w:r>
      <w:r w:rsidR="006A2953" w:rsidRPr="005C7658">
        <w:rPr>
          <w:sz w:val="24"/>
          <w:szCs w:val="24"/>
        </w:rPr>
        <w:t>Multiple higher education scholarship opportunities exist including those sponsored by the Grafton Women’s Community Club</w:t>
      </w:r>
      <w:r w:rsidR="00B60BA3">
        <w:rPr>
          <w:sz w:val="24"/>
          <w:szCs w:val="24"/>
        </w:rPr>
        <w:t>,</w:t>
      </w:r>
      <w:r w:rsidR="006A2953" w:rsidRPr="005C7658">
        <w:rPr>
          <w:sz w:val="24"/>
          <w:szCs w:val="24"/>
        </w:rPr>
        <w:t xml:space="preserve"> the Grafton Improvement Association</w:t>
      </w:r>
      <w:r w:rsidR="00B60BA3">
        <w:rPr>
          <w:sz w:val="24"/>
          <w:szCs w:val="24"/>
        </w:rPr>
        <w:t xml:space="preserve"> and the Grafton Fire Auxiliary</w:t>
      </w:r>
      <w:r w:rsidR="006A2953" w:rsidRPr="005C7658">
        <w:rPr>
          <w:sz w:val="24"/>
          <w:szCs w:val="24"/>
        </w:rPr>
        <w:t>.</w:t>
      </w:r>
    </w:p>
    <w:p w14:paraId="6774D1D3" w14:textId="77777777" w:rsidR="007E298D" w:rsidRPr="00A63C56" w:rsidRDefault="007E298D" w:rsidP="005C7658">
      <w:pPr>
        <w:pStyle w:val="Heading2"/>
      </w:pPr>
      <w:bookmarkStart w:id="78" w:name="_Toc24104304"/>
      <w:r w:rsidRPr="00A63C56">
        <w:t>Goals, Policies &amp; Recommendations</w:t>
      </w:r>
      <w:bookmarkEnd w:id="78"/>
    </w:p>
    <w:p w14:paraId="67B2C8FF" w14:textId="07A28078" w:rsidR="006A2953" w:rsidRPr="00484135" w:rsidRDefault="006A2953" w:rsidP="005C7658">
      <w:pPr>
        <w:pStyle w:val="Heading3"/>
        <w:spacing w:before="0" w:after="40"/>
        <w:rPr>
          <w:szCs w:val="24"/>
        </w:rPr>
      </w:pPr>
      <w:r w:rsidRPr="00484135">
        <w:rPr>
          <w:szCs w:val="24"/>
        </w:rPr>
        <w:t>Goals</w:t>
      </w:r>
    </w:p>
    <w:p w14:paraId="50D5C0F1" w14:textId="0D70CD74" w:rsidR="006A2953" w:rsidRPr="005C7658" w:rsidRDefault="00BC7841" w:rsidP="00160F6C">
      <w:pPr>
        <w:pStyle w:val="Body"/>
        <w:numPr>
          <w:ilvl w:val="0"/>
          <w:numId w:val="10"/>
        </w:numPr>
        <w:spacing w:after="40"/>
        <w:rPr>
          <w:sz w:val="24"/>
          <w:szCs w:val="24"/>
        </w:rPr>
      </w:pPr>
      <w:r>
        <w:rPr>
          <w:sz w:val="24"/>
          <w:szCs w:val="24"/>
        </w:rPr>
        <w:t>P</w:t>
      </w:r>
      <w:r w:rsidR="006A2953" w:rsidRPr="005C7658">
        <w:rPr>
          <w:sz w:val="24"/>
          <w:szCs w:val="24"/>
        </w:rPr>
        <w:t>rovide effective and efficient educational facilities and programs for Grafton residents</w:t>
      </w:r>
      <w:r w:rsidR="001054AB">
        <w:rPr>
          <w:sz w:val="24"/>
          <w:szCs w:val="24"/>
        </w:rPr>
        <w:t>.</w:t>
      </w:r>
    </w:p>
    <w:p w14:paraId="3357C361" w14:textId="3B869E94" w:rsidR="006A2953" w:rsidRPr="005C7658" w:rsidRDefault="00BC7841" w:rsidP="00160F6C">
      <w:pPr>
        <w:pStyle w:val="Body"/>
        <w:numPr>
          <w:ilvl w:val="0"/>
          <w:numId w:val="10"/>
        </w:numPr>
        <w:spacing w:after="40"/>
        <w:rPr>
          <w:sz w:val="24"/>
          <w:szCs w:val="24"/>
        </w:rPr>
      </w:pPr>
      <w:r>
        <w:rPr>
          <w:sz w:val="24"/>
          <w:szCs w:val="24"/>
        </w:rPr>
        <w:t>D</w:t>
      </w:r>
      <w:r w:rsidR="006A2953" w:rsidRPr="005C7658">
        <w:rPr>
          <w:sz w:val="24"/>
          <w:szCs w:val="24"/>
        </w:rPr>
        <w:t>evelop a process for responding to changing educational needs and for</w:t>
      </w:r>
      <w:r w:rsidR="00444451" w:rsidRPr="005C7658">
        <w:rPr>
          <w:sz w:val="24"/>
          <w:szCs w:val="24"/>
        </w:rPr>
        <w:t xml:space="preserve"> </w:t>
      </w:r>
      <w:r w:rsidR="006A2953" w:rsidRPr="005C7658">
        <w:rPr>
          <w:sz w:val="24"/>
          <w:szCs w:val="24"/>
        </w:rPr>
        <w:t>assessing progress toward meeting those needs, in keeping with the values and aspirations of the Grafton community.</w:t>
      </w:r>
    </w:p>
    <w:p w14:paraId="48EF344F" w14:textId="367E5986" w:rsidR="006A2953" w:rsidRPr="005C7658" w:rsidRDefault="00BC7841" w:rsidP="00160F6C">
      <w:pPr>
        <w:pStyle w:val="Body"/>
        <w:numPr>
          <w:ilvl w:val="0"/>
          <w:numId w:val="10"/>
        </w:numPr>
        <w:spacing w:after="80"/>
        <w:rPr>
          <w:sz w:val="24"/>
          <w:szCs w:val="24"/>
        </w:rPr>
      </w:pPr>
      <w:r>
        <w:rPr>
          <w:sz w:val="24"/>
          <w:szCs w:val="24"/>
        </w:rPr>
        <w:t>H</w:t>
      </w:r>
      <w:r w:rsidR="006A2953" w:rsidRPr="005C7658">
        <w:rPr>
          <w:sz w:val="24"/>
          <w:szCs w:val="24"/>
        </w:rPr>
        <w:t>elp each student realize his/her potential, lead a successful and satisfying life, and making a meaningful contribution to our local and global communities.</w:t>
      </w:r>
    </w:p>
    <w:p w14:paraId="1BB68CE6" w14:textId="77777777" w:rsidR="006A2953" w:rsidRPr="00484135" w:rsidRDefault="006A2953" w:rsidP="005C7658">
      <w:pPr>
        <w:pStyle w:val="Heading3"/>
        <w:spacing w:before="0" w:after="40"/>
        <w:rPr>
          <w:szCs w:val="24"/>
        </w:rPr>
      </w:pPr>
      <w:r w:rsidRPr="00484135">
        <w:rPr>
          <w:szCs w:val="24"/>
        </w:rPr>
        <w:t>Policies</w:t>
      </w:r>
    </w:p>
    <w:p w14:paraId="454810FF" w14:textId="77777777" w:rsidR="006A2953" w:rsidRPr="005C7658" w:rsidRDefault="006A2953" w:rsidP="00160F6C">
      <w:pPr>
        <w:pStyle w:val="Body"/>
        <w:numPr>
          <w:ilvl w:val="0"/>
          <w:numId w:val="9"/>
        </w:numPr>
        <w:spacing w:after="40"/>
        <w:rPr>
          <w:sz w:val="24"/>
          <w:szCs w:val="24"/>
        </w:rPr>
      </w:pPr>
      <w:r w:rsidRPr="005C7658">
        <w:rPr>
          <w:sz w:val="24"/>
          <w:szCs w:val="24"/>
        </w:rPr>
        <w:t>Assure that Town residents have input into the decision-making process and be aware of actions being considered by the Windham Northeast Supervisory Union (WNESU), the Union District #27 High School Board and the Athens/Grafton Joint Contract School Board.</w:t>
      </w:r>
    </w:p>
    <w:p w14:paraId="78C0DE60" w14:textId="77777777" w:rsidR="006A2953" w:rsidRPr="005C7658" w:rsidRDefault="006A2953" w:rsidP="00160F6C">
      <w:pPr>
        <w:pStyle w:val="Body"/>
        <w:numPr>
          <w:ilvl w:val="0"/>
          <w:numId w:val="9"/>
        </w:numPr>
        <w:spacing w:after="40"/>
        <w:rPr>
          <w:sz w:val="24"/>
          <w:szCs w:val="24"/>
        </w:rPr>
      </w:pPr>
      <w:r w:rsidRPr="005C7658">
        <w:rPr>
          <w:sz w:val="24"/>
          <w:szCs w:val="24"/>
        </w:rPr>
        <w:t>Make certain that all Town students have an educational program, which motivates and equips them to become self-supporting and participating members of a democratic society.</w:t>
      </w:r>
    </w:p>
    <w:p w14:paraId="1A1FFD9E" w14:textId="77777777" w:rsidR="006A2953" w:rsidRPr="005C7658" w:rsidRDefault="006A2953" w:rsidP="00160F6C">
      <w:pPr>
        <w:pStyle w:val="Body"/>
        <w:numPr>
          <w:ilvl w:val="0"/>
          <w:numId w:val="9"/>
        </w:numPr>
        <w:spacing w:after="40"/>
        <w:rPr>
          <w:sz w:val="24"/>
          <w:szCs w:val="24"/>
        </w:rPr>
      </w:pPr>
      <w:r w:rsidRPr="005C7658">
        <w:rPr>
          <w:sz w:val="24"/>
          <w:szCs w:val="24"/>
        </w:rPr>
        <w:t>Promote total literacy for all Town adults.</w:t>
      </w:r>
    </w:p>
    <w:p w14:paraId="585149DF" w14:textId="77777777" w:rsidR="006A2953" w:rsidRPr="005C7658" w:rsidRDefault="006A2953" w:rsidP="00160F6C">
      <w:pPr>
        <w:pStyle w:val="Body"/>
        <w:numPr>
          <w:ilvl w:val="0"/>
          <w:numId w:val="9"/>
        </w:numPr>
        <w:spacing w:after="40"/>
        <w:rPr>
          <w:sz w:val="24"/>
          <w:szCs w:val="24"/>
        </w:rPr>
      </w:pPr>
      <w:r w:rsidRPr="005C7658">
        <w:rPr>
          <w:sz w:val="24"/>
          <w:szCs w:val="24"/>
        </w:rPr>
        <w:t>Encourage Grafton residents to apply for educational programs, which will equip them for new job opportunities.</w:t>
      </w:r>
    </w:p>
    <w:p w14:paraId="418BE80C" w14:textId="77777777" w:rsidR="006A2953" w:rsidRPr="005C7658" w:rsidRDefault="006A2953" w:rsidP="00160F6C">
      <w:pPr>
        <w:pStyle w:val="Body"/>
        <w:numPr>
          <w:ilvl w:val="0"/>
          <w:numId w:val="9"/>
        </w:numPr>
        <w:spacing w:after="40"/>
        <w:rPr>
          <w:sz w:val="24"/>
          <w:szCs w:val="24"/>
        </w:rPr>
      </w:pPr>
      <w:r w:rsidRPr="005C7658">
        <w:rPr>
          <w:sz w:val="24"/>
          <w:szCs w:val="24"/>
        </w:rPr>
        <w:t>Work to assure that all elementary school graduates are literate, mathematically competent, and emotionally prepared for the next level of education.</w:t>
      </w:r>
    </w:p>
    <w:p w14:paraId="2F51EDC0" w14:textId="77777777" w:rsidR="006A2953" w:rsidRPr="005C7658" w:rsidRDefault="006A2953" w:rsidP="00160F6C">
      <w:pPr>
        <w:pStyle w:val="Body"/>
        <w:numPr>
          <w:ilvl w:val="0"/>
          <w:numId w:val="9"/>
        </w:numPr>
        <w:spacing w:after="40"/>
        <w:rPr>
          <w:sz w:val="24"/>
          <w:szCs w:val="24"/>
        </w:rPr>
      </w:pPr>
      <w:r w:rsidRPr="005C7658">
        <w:rPr>
          <w:sz w:val="24"/>
          <w:szCs w:val="24"/>
        </w:rPr>
        <w:t>Work with regional educational organizations to encourage adult education at all levels and to make all adults aware of available courses.</w:t>
      </w:r>
    </w:p>
    <w:p w14:paraId="751AACF9" w14:textId="77777777" w:rsidR="006A2953" w:rsidRPr="005C7658" w:rsidRDefault="006A2953" w:rsidP="00160F6C">
      <w:pPr>
        <w:pStyle w:val="Body"/>
        <w:numPr>
          <w:ilvl w:val="0"/>
          <w:numId w:val="9"/>
        </w:numPr>
        <w:spacing w:after="40"/>
        <w:rPr>
          <w:sz w:val="24"/>
          <w:szCs w:val="24"/>
        </w:rPr>
      </w:pPr>
      <w:r w:rsidRPr="005C7658">
        <w:rPr>
          <w:sz w:val="24"/>
          <w:szCs w:val="24"/>
        </w:rPr>
        <w:t>Encourage Grafton Library and other community groups, including businesses, to be partners with the school to make full use of the human and organizational resources in Grafton.</w:t>
      </w:r>
    </w:p>
    <w:p w14:paraId="1B6ABE93" w14:textId="77777777" w:rsidR="006A2953" w:rsidRPr="005C7658" w:rsidRDefault="006A2953" w:rsidP="00160F6C">
      <w:pPr>
        <w:pStyle w:val="Body"/>
        <w:numPr>
          <w:ilvl w:val="0"/>
          <w:numId w:val="9"/>
        </w:numPr>
        <w:spacing w:after="80"/>
        <w:rPr>
          <w:sz w:val="24"/>
          <w:szCs w:val="24"/>
        </w:rPr>
      </w:pPr>
      <w:r w:rsidRPr="005C7658">
        <w:rPr>
          <w:sz w:val="24"/>
          <w:szCs w:val="24"/>
        </w:rPr>
        <w:t>Integrate technology into appropriate classroom activities and instruction.</w:t>
      </w:r>
    </w:p>
    <w:p w14:paraId="691DD974" w14:textId="77777777" w:rsidR="006A2953" w:rsidRPr="00484135" w:rsidRDefault="006A2953" w:rsidP="005C7658">
      <w:pPr>
        <w:pStyle w:val="Heading3"/>
        <w:spacing w:before="0" w:after="40"/>
        <w:rPr>
          <w:szCs w:val="24"/>
        </w:rPr>
      </w:pPr>
      <w:r w:rsidRPr="00484135">
        <w:rPr>
          <w:szCs w:val="24"/>
        </w:rPr>
        <w:t>Recommendations for Action</w:t>
      </w:r>
    </w:p>
    <w:p w14:paraId="392C1EFE" w14:textId="77777777" w:rsidR="006A2953" w:rsidRPr="005C7658" w:rsidRDefault="006A2953" w:rsidP="00160F6C">
      <w:pPr>
        <w:pStyle w:val="Body"/>
        <w:numPr>
          <w:ilvl w:val="0"/>
          <w:numId w:val="8"/>
        </w:numPr>
        <w:spacing w:after="40"/>
        <w:rPr>
          <w:sz w:val="24"/>
          <w:szCs w:val="24"/>
        </w:rPr>
      </w:pPr>
      <w:r w:rsidRPr="005C7658">
        <w:rPr>
          <w:sz w:val="24"/>
          <w:szCs w:val="24"/>
        </w:rPr>
        <w:t>The School Board should continue its effort</w:t>
      </w:r>
      <w:r w:rsidR="00D53045" w:rsidRPr="005C7658">
        <w:rPr>
          <w:sz w:val="24"/>
          <w:szCs w:val="24"/>
        </w:rPr>
        <w:t xml:space="preserve">s to maintain enrollment in the </w:t>
      </w:r>
      <w:r w:rsidRPr="005C7658">
        <w:rPr>
          <w:sz w:val="24"/>
          <w:szCs w:val="24"/>
        </w:rPr>
        <w:t>elementary school at an optimum class size through arrangements with neighboring s</w:t>
      </w:r>
      <w:r w:rsidR="00E528A5" w:rsidRPr="005C7658">
        <w:rPr>
          <w:sz w:val="24"/>
          <w:szCs w:val="24"/>
        </w:rPr>
        <w:t>chool districts or by recruiting tuition</w:t>
      </w:r>
      <w:r w:rsidRPr="005C7658">
        <w:rPr>
          <w:sz w:val="24"/>
          <w:szCs w:val="24"/>
        </w:rPr>
        <w:t xml:space="preserve"> students from outside the District.</w:t>
      </w:r>
    </w:p>
    <w:p w14:paraId="6CADC6AB" w14:textId="77777777" w:rsidR="006A2953" w:rsidRPr="005C7658" w:rsidRDefault="006A2953" w:rsidP="00160F6C">
      <w:pPr>
        <w:pStyle w:val="Body"/>
        <w:numPr>
          <w:ilvl w:val="0"/>
          <w:numId w:val="8"/>
        </w:numPr>
        <w:spacing w:after="40"/>
        <w:rPr>
          <w:sz w:val="24"/>
          <w:szCs w:val="24"/>
        </w:rPr>
      </w:pPr>
      <w:r w:rsidRPr="005C7658">
        <w:rPr>
          <w:sz w:val="24"/>
          <w:szCs w:val="24"/>
        </w:rPr>
        <w:t>Develop communication between the elementary school and both pre-school and childcare programs.</w:t>
      </w:r>
    </w:p>
    <w:p w14:paraId="61AB8A80" w14:textId="77777777" w:rsidR="00D53045" w:rsidRPr="005C7658" w:rsidRDefault="006A2953" w:rsidP="00160F6C">
      <w:pPr>
        <w:pStyle w:val="Body"/>
        <w:numPr>
          <w:ilvl w:val="0"/>
          <w:numId w:val="8"/>
        </w:numPr>
        <w:spacing w:after="80"/>
        <w:rPr>
          <w:sz w:val="24"/>
          <w:szCs w:val="24"/>
        </w:rPr>
      </w:pPr>
      <w:r w:rsidRPr="005C7658">
        <w:rPr>
          <w:sz w:val="24"/>
          <w:szCs w:val="24"/>
        </w:rPr>
        <w:t xml:space="preserve">Continue using school facilities for adult education, informational programs, Town functions, and physical fitness opportunities. </w:t>
      </w:r>
      <w:r w:rsidR="00D53045" w:rsidRPr="005C7658">
        <w:rPr>
          <w:sz w:val="24"/>
          <w:szCs w:val="24"/>
        </w:rPr>
        <w:br w:type="page"/>
      </w:r>
    </w:p>
    <w:p w14:paraId="0CED3E6C" w14:textId="7402D37B" w:rsidR="006A2953" w:rsidRPr="007874C2" w:rsidRDefault="00107B1F" w:rsidP="005C7658">
      <w:pPr>
        <w:pStyle w:val="Heading1"/>
      </w:pPr>
      <w:bookmarkStart w:id="79" w:name="_Toc24104305"/>
      <w:r>
        <w:t>7</w:t>
      </w:r>
      <w:r w:rsidR="00E23C75">
        <w:t xml:space="preserve">. </w:t>
      </w:r>
      <w:r w:rsidR="006A2953" w:rsidRPr="007874C2">
        <w:t>HOUSING</w:t>
      </w:r>
      <w:bookmarkEnd w:id="79"/>
    </w:p>
    <w:p w14:paraId="4BFA9FB3" w14:textId="77777777" w:rsidR="005A32F9" w:rsidRDefault="005A32F9" w:rsidP="005C7658">
      <w:pPr>
        <w:pStyle w:val="Body"/>
        <w:spacing w:after="80"/>
      </w:pPr>
    </w:p>
    <w:p w14:paraId="25804C03" w14:textId="77777777" w:rsidR="00955DEF" w:rsidRDefault="00955DEF" w:rsidP="00955DEF">
      <w:pPr>
        <w:pStyle w:val="Body"/>
        <w:spacing w:after="80"/>
        <w:rPr>
          <w:sz w:val="24"/>
          <w:szCs w:val="24"/>
        </w:rPr>
      </w:pPr>
      <w:r w:rsidRPr="00E74B46">
        <w:rPr>
          <w:sz w:val="24"/>
          <w:szCs w:val="24"/>
        </w:rPr>
        <w:t xml:space="preserve">An adequate supply of year-round housing which offers a variety of size, cost and location is essential to the economic and social health of the Town. It is a benefit to the Town when residents, new and long-time, can work in Town, their children are able to buy or rent a home in the Town, and elderly residents are able to remain in the Town with their families and friends. The social fabric of a community is stronger when work, home and family are within that community. Providing safe, affordable and convenient housing for all is a priority for Grafton and its neighboring Towns. </w:t>
      </w:r>
    </w:p>
    <w:p w14:paraId="463FC3F4" w14:textId="2B780BEC" w:rsidR="00FC3B25" w:rsidRPr="00E74B46" w:rsidRDefault="00FC3B25" w:rsidP="00FC3B25">
      <w:pPr>
        <w:pStyle w:val="Body"/>
        <w:spacing w:after="80"/>
        <w:rPr>
          <w:sz w:val="24"/>
          <w:szCs w:val="24"/>
        </w:rPr>
      </w:pPr>
      <w:r>
        <w:rPr>
          <w:sz w:val="24"/>
          <w:szCs w:val="24"/>
        </w:rPr>
        <w:t xml:space="preserve">Because </w:t>
      </w:r>
      <w:r w:rsidRPr="00E74B46">
        <w:rPr>
          <w:sz w:val="24"/>
          <w:szCs w:val="24"/>
        </w:rPr>
        <w:t xml:space="preserve">Grafton </w:t>
      </w:r>
      <w:r>
        <w:rPr>
          <w:sz w:val="24"/>
          <w:szCs w:val="24"/>
        </w:rPr>
        <w:t xml:space="preserve">does not have </w:t>
      </w:r>
      <w:r w:rsidRPr="00E74B46">
        <w:rPr>
          <w:sz w:val="24"/>
          <w:szCs w:val="24"/>
        </w:rPr>
        <w:t xml:space="preserve">zoning regulations, the requirements of 24 VSA 4412, as it addresses affordable housing, including mobile homes and accessory structures, do not negatively impact development in Grafton. The only limitation is the Town Plan, and only when there is a procedure, such as Act 250 hearings, where the Town Plan is a relevant development-regulating document. Thus, the opportunity and potential to develop affordable housing in Grafton is unlimited, except in Act 250 proceedings. </w:t>
      </w:r>
    </w:p>
    <w:p w14:paraId="08D58669" w14:textId="0FCF32C5" w:rsidR="00643C41" w:rsidRDefault="00643C41" w:rsidP="005C7658">
      <w:pPr>
        <w:pStyle w:val="Heading2"/>
      </w:pPr>
      <w:bookmarkStart w:id="80" w:name="_Toc24104306"/>
      <w:r>
        <w:t>Home Ownership</w:t>
      </w:r>
      <w:bookmarkEnd w:id="80"/>
    </w:p>
    <w:p w14:paraId="5984C9A9" w14:textId="68023A83" w:rsidR="0000464A" w:rsidRDefault="0000464A" w:rsidP="005C7658">
      <w:pPr>
        <w:pStyle w:val="Heading3"/>
      </w:pPr>
      <w:r>
        <w:t>Seasonal Housing</w:t>
      </w:r>
    </w:p>
    <w:p w14:paraId="058D3A47" w14:textId="376E287D" w:rsidR="001470B9" w:rsidRDefault="006A2953" w:rsidP="001470B9">
      <w:pPr>
        <w:pStyle w:val="Body"/>
        <w:spacing w:after="80"/>
        <w:rPr>
          <w:sz w:val="24"/>
          <w:szCs w:val="24"/>
        </w:rPr>
      </w:pPr>
      <w:r w:rsidRPr="005C7658">
        <w:rPr>
          <w:sz w:val="24"/>
          <w:szCs w:val="24"/>
        </w:rPr>
        <w:t>In 2010, seasonal</w:t>
      </w:r>
      <w:r w:rsidR="00B60BA3">
        <w:rPr>
          <w:sz w:val="24"/>
          <w:szCs w:val="24"/>
        </w:rPr>
        <w:t>/recreational</w:t>
      </w:r>
      <w:r w:rsidRPr="005C7658">
        <w:rPr>
          <w:sz w:val="24"/>
          <w:szCs w:val="24"/>
        </w:rPr>
        <w:t xml:space="preserve"> housing accounted for 30% of all housing, up from 24.4% in 2000, and 7.7% in 1990.</w:t>
      </w:r>
      <w:r w:rsidR="00444451" w:rsidRPr="005C7658">
        <w:rPr>
          <w:sz w:val="24"/>
          <w:szCs w:val="24"/>
        </w:rPr>
        <w:t xml:space="preserve"> </w:t>
      </w:r>
      <w:r w:rsidR="00566BC0" w:rsidRPr="005C7658">
        <w:rPr>
          <w:sz w:val="24"/>
          <w:szCs w:val="24"/>
        </w:rPr>
        <w:t xml:space="preserve"> But the percentage dropped significantly by 2015.</w:t>
      </w:r>
      <w:r w:rsidR="00E13673" w:rsidRPr="00E13673">
        <w:rPr>
          <w:noProof/>
          <w:sz w:val="24"/>
          <w:szCs w:val="24"/>
        </w:rPr>
        <w:t xml:space="preserve"> </w:t>
      </w:r>
      <w:r w:rsidR="001470B9" w:rsidRPr="00711EBE">
        <w:rPr>
          <w:sz w:val="24"/>
          <w:szCs w:val="24"/>
        </w:rPr>
        <w:t xml:space="preserve">From 2000 to 2010, the number of housing units in Grafton </w:t>
      </w:r>
      <w:r w:rsidR="001470B9">
        <w:rPr>
          <w:sz w:val="24"/>
          <w:szCs w:val="24"/>
        </w:rPr>
        <w:t xml:space="preserve">increased by 12%, from </w:t>
      </w:r>
      <w:r w:rsidR="001470B9" w:rsidRPr="00711EBE">
        <w:rPr>
          <w:sz w:val="24"/>
          <w:szCs w:val="24"/>
        </w:rPr>
        <w:t>434 to 486</w:t>
      </w:r>
      <w:r w:rsidR="001470B9">
        <w:rPr>
          <w:sz w:val="24"/>
          <w:szCs w:val="24"/>
        </w:rPr>
        <w:t xml:space="preserve"> units</w:t>
      </w:r>
      <w:r w:rsidR="001470B9" w:rsidRPr="00711EBE">
        <w:rPr>
          <w:sz w:val="24"/>
          <w:szCs w:val="24"/>
        </w:rPr>
        <w:t xml:space="preserve">, while total households rose </w:t>
      </w:r>
      <w:r w:rsidR="001470B9">
        <w:rPr>
          <w:sz w:val="24"/>
          <w:szCs w:val="24"/>
        </w:rPr>
        <w:t xml:space="preserve">by 8%, from </w:t>
      </w:r>
      <w:r w:rsidR="001470B9" w:rsidRPr="00711EBE">
        <w:rPr>
          <w:sz w:val="24"/>
          <w:szCs w:val="24"/>
        </w:rPr>
        <w:t xml:space="preserve">291 to 313. </w:t>
      </w:r>
    </w:p>
    <w:p w14:paraId="45A2DDB5" w14:textId="77777777" w:rsidR="001470B9" w:rsidRPr="005E2845" w:rsidRDefault="001470B9" w:rsidP="001470B9">
      <w:pPr>
        <w:pStyle w:val="Body"/>
        <w:spacing w:after="80"/>
        <w:jc w:val="center"/>
        <w:rPr>
          <w:sz w:val="24"/>
          <w:szCs w:val="24"/>
        </w:rPr>
      </w:pPr>
      <w:r w:rsidRPr="006D1626">
        <w:rPr>
          <w:noProof/>
          <w:sz w:val="24"/>
          <w:szCs w:val="24"/>
        </w:rPr>
        <w:drawing>
          <wp:inline distT="0" distB="0" distL="0" distR="0" wp14:anchorId="142046F1" wp14:editId="1C6418F1">
            <wp:extent cx="4688006" cy="1849272"/>
            <wp:effectExtent l="19050" t="19050" r="1778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D78F2C" w14:textId="77777777" w:rsidR="001470B9" w:rsidRDefault="001470B9" w:rsidP="001470B9">
      <w:pPr>
        <w:pStyle w:val="Body"/>
        <w:spacing w:after="80"/>
        <w:rPr>
          <w:sz w:val="24"/>
          <w:szCs w:val="24"/>
        </w:rPr>
      </w:pPr>
    </w:p>
    <w:p w14:paraId="04F5BAAD" w14:textId="549F29D9" w:rsidR="00E13673" w:rsidRDefault="00E13673" w:rsidP="00E13673">
      <w:pPr>
        <w:pStyle w:val="Body"/>
        <w:spacing w:after="80"/>
        <w:rPr>
          <w:sz w:val="24"/>
          <w:szCs w:val="24"/>
        </w:rPr>
      </w:pPr>
      <w:r w:rsidRPr="00E74B46">
        <w:rPr>
          <w:noProof/>
          <w:sz w:val="24"/>
          <w:szCs w:val="24"/>
        </w:rPr>
        <mc:AlternateContent>
          <mc:Choice Requires="wps">
            <w:drawing>
              <wp:anchor distT="0" distB="0" distL="114300" distR="114300" simplePos="0" relativeHeight="251664384" behindDoc="0" locked="0" layoutInCell="1" allowOverlap="1" wp14:anchorId="62073DEF" wp14:editId="4ADFF7C7">
                <wp:simplePos x="0" y="0"/>
                <wp:positionH relativeFrom="column">
                  <wp:posOffset>1733107</wp:posOffset>
                </wp:positionH>
                <wp:positionV relativeFrom="paragraph">
                  <wp:posOffset>7360743</wp:posOffset>
                </wp:positionV>
                <wp:extent cx="584791" cy="180487"/>
                <wp:effectExtent l="0" t="0" r="6350" b="0"/>
                <wp:wrapNone/>
                <wp:docPr id="4492" name="Rectangle 4492"/>
                <wp:cNvGraphicFramePr/>
                <a:graphic xmlns:a="http://schemas.openxmlformats.org/drawingml/2006/main">
                  <a:graphicData uri="http://schemas.microsoft.com/office/word/2010/wordprocessingShape">
                    <wps:wsp>
                      <wps:cNvSpPr/>
                      <wps:spPr>
                        <a:xfrm>
                          <a:off x="0" y="0"/>
                          <a:ext cx="584791" cy="1804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C34C3" id="Rectangle 4492" o:spid="_x0000_s1026" style="position:absolute;margin-left:136.45pt;margin-top:579.6pt;width:46.05pt;height:1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" fillcolor="white [3212]" stroked="f" strokeweight="1.25pt"/>
            </w:pict>
          </mc:Fallback>
        </mc:AlternateContent>
      </w:r>
      <w:r w:rsidRPr="00E74B46">
        <w:rPr>
          <w:sz w:val="24"/>
          <w:szCs w:val="24"/>
        </w:rPr>
        <w:t xml:space="preserve">Approximately 90% of Grafton’s housing stock is single family homes. Grafton </w:t>
      </w:r>
      <w:r>
        <w:rPr>
          <w:sz w:val="24"/>
          <w:szCs w:val="24"/>
        </w:rPr>
        <w:t xml:space="preserve">has few </w:t>
      </w:r>
      <w:r w:rsidRPr="00E74B46">
        <w:rPr>
          <w:sz w:val="24"/>
          <w:szCs w:val="24"/>
        </w:rPr>
        <w:t xml:space="preserve">manufactured homes (9%) and very </w:t>
      </w:r>
      <w:r>
        <w:rPr>
          <w:sz w:val="24"/>
          <w:szCs w:val="24"/>
        </w:rPr>
        <w:t xml:space="preserve">few </w:t>
      </w:r>
      <w:r w:rsidRPr="00E74B46">
        <w:rPr>
          <w:sz w:val="24"/>
          <w:szCs w:val="24"/>
        </w:rPr>
        <w:t xml:space="preserve">multifamily homes (1%). </w:t>
      </w:r>
      <w:r>
        <w:rPr>
          <w:sz w:val="24"/>
          <w:szCs w:val="24"/>
        </w:rPr>
        <w:t xml:space="preserve">Based on </w:t>
      </w:r>
      <w:r w:rsidRPr="00E74B46">
        <w:rPr>
          <w:sz w:val="24"/>
          <w:szCs w:val="24"/>
        </w:rPr>
        <w:t xml:space="preserve">Grafton’s </w:t>
      </w:r>
      <w:r>
        <w:rPr>
          <w:sz w:val="24"/>
          <w:szCs w:val="24"/>
        </w:rPr>
        <w:t xml:space="preserve">January 2016 </w:t>
      </w:r>
      <w:r w:rsidRPr="00E74B46">
        <w:rPr>
          <w:sz w:val="24"/>
          <w:szCs w:val="24"/>
        </w:rPr>
        <w:t xml:space="preserve">grand list, 29.5% of residential homes are valued at less than $150,000 which is a purchase price that is affordable for households earning an income of $47,614. </w:t>
      </w:r>
    </w:p>
    <w:p w14:paraId="17AF0BE1" w14:textId="00E17BE7" w:rsidR="001470B9" w:rsidRDefault="001470B9" w:rsidP="001470B9">
      <w:pPr>
        <w:jc w:val="center"/>
        <w:rPr>
          <w:rStyle w:val="SubtleEmphasis"/>
          <w:rFonts w:eastAsia="Times New Roman" w:cs="Times New Roman"/>
          <w:sz w:val="24"/>
          <w:szCs w:val="24"/>
        </w:rPr>
      </w:pPr>
      <w:r w:rsidRPr="006D1626">
        <w:rPr>
          <w:noProof/>
          <w:sz w:val="24"/>
          <w:szCs w:val="24"/>
        </w:rPr>
        <w:drawing>
          <wp:inline distT="0" distB="0" distL="0" distR="0" wp14:anchorId="31677455" wp14:editId="2D550AE8">
            <wp:extent cx="4441372" cy="2232561"/>
            <wp:effectExtent l="19050" t="19050" r="16510"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jc w:val="center"/>
        <w:tblLook w:val="04A0" w:firstRow="1" w:lastRow="0" w:firstColumn="1" w:lastColumn="0" w:noHBand="0" w:noVBand="1"/>
      </w:tblPr>
      <w:tblGrid>
        <w:gridCol w:w="1935"/>
        <w:gridCol w:w="1170"/>
        <w:gridCol w:w="1393"/>
      </w:tblGrid>
      <w:tr w:rsidR="00026531" w:rsidRPr="008E178B" w14:paraId="684934AD" w14:textId="77777777" w:rsidTr="00A31383">
        <w:trPr>
          <w:jc w:val="center"/>
        </w:trPr>
        <w:tc>
          <w:tcPr>
            <w:tcW w:w="4498" w:type="dxa"/>
            <w:gridSpan w:val="3"/>
            <w:tcBorders>
              <w:top w:val="single" w:sz="18" w:space="0" w:color="auto"/>
              <w:left w:val="single" w:sz="18" w:space="0" w:color="auto"/>
              <w:right w:val="single" w:sz="18" w:space="0" w:color="auto"/>
            </w:tcBorders>
            <w:shd w:val="clear" w:color="auto" w:fill="F2F2F2" w:themeFill="background1" w:themeFillShade="F2"/>
          </w:tcPr>
          <w:p w14:paraId="1DB5F373" w14:textId="77777777" w:rsidR="00026531" w:rsidRPr="003104EA" w:rsidRDefault="00026531" w:rsidP="00A31383">
            <w:pPr>
              <w:jc w:val="center"/>
              <w:rPr>
                <w:b/>
                <w:bCs/>
                <w:sz w:val="16"/>
                <w:szCs w:val="16"/>
              </w:rPr>
            </w:pPr>
            <w:r w:rsidRPr="003104EA">
              <w:rPr>
                <w:b/>
                <w:bCs/>
                <w:sz w:val="16"/>
                <w:szCs w:val="16"/>
              </w:rPr>
              <w:t>Grafton Housing Values</w:t>
            </w:r>
          </w:p>
        </w:tc>
      </w:tr>
      <w:tr w:rsidR="00026531" w:rsidRPr="008E178B" w14:paraId="2E5C1617" w14:textId="77777777" w:rsidTr="00A31383">
        <w:trPr>
          <w:jc w:val="center"/>
        </w:trPr>
        <w:tc>
          <w:tcPr>
            <w:tcW w:w="1935" w:type="dxa"/>
            <w:tcBorders>
              <w:left w:val="single" w:sz="18" w:space="0" w:color="auto"/>
            </w:tcBorders>
            <w:shd w:val="clear" w:color="auto" w:fill="F2F2F2" w:themeFill="background1" w:themeFillShade="F2"/>
            <w:vAlign w:val="center"/>
          </w:tcPr>
          <w:p w14:paraId="5B76D000" w14:textId="77777777" w:rsidR="00026531" w:rsidRPr="003104EA" w:rsidRDefault="00026531" w:rsidP="00A31383">
            <w:pPr>
              <w:jc w:val="center"/>
              <w:rPr>
                <w:b/>
                <w:bCs/>
                <w:sz w:val="16"/>
                <w:szCs w:val="16"/>
              </w:rPr>
            </w:pPr>
            <w:r w:rsidRPr="003104EA">
              <w:rPr>
                <w:b/>
                <w:bCs/>
                <w:sz w:val="16"/>
                <w:szCs w:val="16"/>
              </w:rPr>
              <w:t>Market Value</w:t>
            </w:r>
          </w:p>
        </w:tc>
        <w:tc>
          <w:tcPr>
            <w:tcW w:w="1170" w:type="dxa"/>
            <w:shd w:val="clear" w:color="auto" w:fill="F2F2F2" w:themeFill="background1" w:themeFillShade="F2"/>
            <w:vAlign w:val="center"/>
          </w:tcPr>
          <w:p w14:paraId="78167334" w14:textId="77777777" w:rsidR="00026531" w:rsidRPr="003104EA" w:rsidRDefault="00026531" w:rsidP="00A31383">
            <w:pPr>
              <w:jc w:val="center"/>
              <w:rPr>
                <w:b/>
                <w:bCs/>
                <w:sz w:val="16"/>
                <w:szCs w:val="16"/>
              </w:rPr>
            </w:pPr>
            <w:r w:rsidRPr="003104EA">
              <w:rPr>
                <w:b/>
                <w:bCs/>
                <w:sz w:val="16"/>
                <w:szCs w:val="16"/>
              </w:rPr>
              <w:t>Number</w:t>
            </w:r>
          </w:p>
        </w:tc>
        <w:tc>
          <w:tcPr>
            <w:tcW w:w="1391" w:type="dxa"/>
            <w:tcBorders>
              <w:right w:val="single" w:sz="18" w:space="0" w:color="auto"/>
            </w:tcBorders>
            <w:shd w:val="clear" w:color="auto" w:fill="F2F2F2" w:themeFill="background1" w:themeFillShade="F2"/>
            <w:vAlign w:val="center"/>
          </w:tcPr>
          <w:p w14:paraId="104E7E9D" w14:textId="77777777" w:rsidR="00026531" w:rsidRPr="003104EA" w:rsidRDefault="00026531" w:rsidP="00A31383">
            <w:pPr>
              <w:jc w:val="center"/>
              <w:rPr>
                <w:b/>
                <w:bCs/>
                <w:sz w:val="16"/>
                <w:szCs w:val="16"/>
              </w:rPr>
            </w:pPr>
            <w:r w:rsidRPr="003104EA">
              <w:rPr>
                <w:b/>
                <w:bCs/>
                <w:sz w:val="16"/>
                <w:szCs w:val="16"/>
              </w:rPr>
              <w:t>Percentage</w:t>
            </w:r>
          </w:p>
        </w:tc>
      </w:tr>
      <w:tr w:rsidR="00026531" w:rsidRPr="008E178B" w14:paraId="0C77B8EC" w14:textId="77777777" w:rsidTr="00A31383">
        <w:trPr>
          <w:jc w:val="center"/>
        </w:trPr>
        <w:tc>
          <w:tcPr>
            <w:tcW w:w="1935" w:type="dxa"/>
            <w:tcBorders>
              <w:left w:val="single" w:sz="18" w:space="0" w:color="auto"/>
            </w:tcBorders>
            <w:shd w:val="clear" w:color="auto" w:fill="F2F2F2" w:themeFill="background1" w:themeFillShade="F2"/>
          </w:tcPr>
          <w:p w14:paraId="1DC84E05" w14:textId="77777777" w:rsidR="00026531" w:rsidRPr="003104EA" w:rsidRDefault="00026531" w:rsidP="00A31383">
            <w:pPr>
              <w:rPr>
                <w:b/>
                <w:bCs/>
                <w:sz w:val="16"/>
                <w:szCs w:val="16"/>
              </w:rPr>
            </w:pPr>
            <w:r w:rsidRPr="003104EA">
              <w:rPr>
                <w:b/>
                <w:bCs/>
                <w:sz w:val="16"/>
                <w:szCs w:val="16"/>
              </w:rPr>
              <w:t>$50k or less</w:t>
            </w:r>
          </w:p>
        </w:tc>
        <w:tc>
          <w:tcPr>
            <w:tcW w:w="1170" w:type="dxa"/>
          </w:tcPr>
          <w:p w14:paraId="2865CB3E" w14:textId="77777777" w:rsidR="00026531" w:rsidRPr="003104EA" w:rsidRDefault="00026531" w:rsidP="00A31383">
            <w:pPr>
              <w:jc w:val="center"/>
              <w:rPr>
                <w:bCs/>
                <w:sz w:val="16"/>
                <w:szCs w:val="16"/>
              </w:rPr>
            </w:pPr>
            <w:r w:rsidRPr="003104EA">
              <w:rPr>
                <w:bCs/>
                <w:sz w:val="16"/>
                <w:szCs w:val="16"/>
              </w:rPr>
              <w:t>28</w:t>
            </w:r>
          </w:p>
        </w:tc>
        <w:tc>
          <w:tcPr>
            <w:tcW w:w="1391" w:type="dxa"/>
            <w:tcBorders>
              <w:right w:val="single" w:sz="18" w:space="0" w:color="auto"/>
            </w:tcBorders>
          </w:tcPr>
          <w:p w14:paraId="6432D08E" w14:textId="77777777" w:rsidR="00026531" w:rsidRPr="003104EA" w:rsidRDefault="00026531" w:rsidP="00A31383">
            <w:pPr>
              <w:jc w:val="center"/>
              <w:rPr>
                <w:bCs/>
                <w:sz w:val="16"/>
                <w:szCs w:val="16"/>
              </w:rPr>
            </w:pPr>
            <w:r w:rsidRPr="003104EA">
              <w:rPr>
                <w:bCs/>
                <w:sz w:val="16"/>
                <w:szCs w:val="16"/>
              </w:rPr>
              <w:t>6.1%</w:t>
            </w:r>
          </w:p>
        </w:tc>
      </w:tr>
      <w:tr w:rsidR="00026531" w:rsidRPr="008E178B" w14:paraId="29632496" w14:textId="77777777" w:rsidTr="00A31383">
        <w:trPr>
          <w:jc w:val="center"/>
        </w:trPr>
        <w:tc>
          <w:tcPr>
            <w:tcW w:w="1935" w:type="dxa"/>
            <w:tcBorders>
              <w:left w:val="single" w:sz="18" w:space="0" w:color="auto"/>
            </w:tcBorders>
            <w:shd w:val="clear" w:color="auto" w:fill="F2F2F2" w:themeFill="background1" w:themeFillShade="F2"/>
          </w:tcPr>
          <w:p w14:paraId="67FDE756" w14:textId="77777777" w:rsidR="00026531" w:rsidRPr="003104EA" w:rsidRDefault="00026531" w:rsidP="00A31383">
            <w:pPr>
              <w:rPr>
                <w:b/>
                <w:bCs/>
                <w:sz w:val="16"/>
                <w:szCs w:val="16"/>
              </w:rPr>
            </w:pPr>
            <w:r w:rsidRPr="003104EA">
              <w:rPr>
                <w:b/>
                <w:bCs/>
                <w:sz w:val="16"/>
                <w:szCs w:val="16"/>
              </w:rPr>
              <w:t>50-75K</w:t>
            </w:r>
          </w:p>
        </w:tc>
        <w:tc>
          <w:tcPr>
            <w:tcW w:w="1170" w:type="dxa"/>
          </w:tcPr>
          <w:p w14:paraId="12A0B186" w14:textId="77777777" w:rsidR="00026531" w:rsidRPr="003104EA" w:rsidRDefault="00026531" w:rsidP="00A31383">
            <w:pPr>
              <w:jc w:val="center"/>
              <w:rPr>
                <w:bCs/>
                <w:sz w:val="16"/>
                <w:szCs w:val="16"/>
              </w:rPr>
            </w:pPr>
            <w:r w:rsidRPr="003104EA">
              <w:rPr>
                <w:bCs/>
                <w:sz w:val="16"/>
                <w:szCs w:val="16"/>
              </w:rPr>
              <w:t>26</w:t>
            </w:r>
          </w:p>
        </w:tc>
        <w:tc>
          <w:tcPr>
            <w:tcW w:w="1391" w:type="dxa"/>
            <w:tcBorders>
              <w:right w:val="single" w:sz="18" w:space="0" w:color="auto"/>
            </w:tcBorders>
          </w:tcPr>
          <w:p w14:paraId="39C72F02" w14:textId="77777777" w:rsidR="00026531" w:rsidRPr="003104EA" w:rsidRDefault="00026531" w:rsidP="00A31383">
            <w:pPr>
              <w:jc w:val="center"/>
              <w:rPr>
                <w:bCs/>
                <w:sz w:val="16"/>
                <w:szCs w:val="16"/>
              </w:rPr>
            </w:pPr>
            <w:r w:rsidRPr="003104EA">
              <w:rPr>
                <w:bCs/>
                <w:sz w:val="16"/>
                <w:szCs w:val="16"/>
              </w:rPr>
              <w:t>5.6%</w:t>
            </w:r>
          </w:p>
        </w:tc>
      </w:tr>
      <w:tr w:rsidR="00026531" w:rsidRPr="008E178B" w14:paraId="293415C2" w14:textId="77777777" w:rsidTr="00A31383">
        <w:trPr>
          <w:jc w:val="center"/>
        </w:trPr>
        <w:tc>
          <w:tcPr>
            <w:tcW w:w="1935" w:type="dxa"/>
            <w:tcBorders>
              <w:left w:val="single" w:sz="18" w:space="0" w:color="auto"/>
            </w:tcBorders>
            <w:shd w:val="clear" w:color="auto" w:fill="F2F2F2" w:themeFill="background1" w:themeFillShade="F2"/>
          </w:tcPr>
          <w:p w14:paraId="5B7F658F" w14:textId="77777777" w:rsidR="00026531" w:rsidRPr="003104EA" w:rsidRDefault="00026531" w:rsidP="00A31383">
            <w:pPr>
              <w:rPr>
                <w:b/>
                <w:bCs/>
                <w:sz w:val="16"/>
                <w:szCs w:val="16"/>
              </w:rPr>
            </w:pPr>
            <w:r w:rsidRPr="003104EA">
              <w:rPr>
                <w:b/>
                <w:bCs/>
                <w:sz w:val="16"/>
                <w:szCs w:val="16"/>
              </w:rPr>
              <w:t>75-100k</w:t>
            </w:r>
          </w:p>
        </w:tc>
        <w:tc>
          <w:tcPr>
            <w:tcW w:w="1170" w:type="dxa"/>
          </w:tcPr>
          <w:p w14:paraId="4167FB56" w14:textId="77777777" w:rsidR="00026531" w:rsidRPr="003104EA" w:rsidRDefault="00026531" w:rsidP="00A31383">
            <w:pPr>
              <w:jc w:val="center"/>
              <w:rPr>
                <w:bCs/>
                <w:sz w:val="16"/>
                <w:szCs w:val="16"/>
              </w:rPr>
            </w:pPr>
            <w:r w:rsidRPr="003104EA">
              <w:rPr>
                <w:bCs/>
                <w:sz w:val="16"/>
                <w:szCs w:val="16"/>
              </w:rPr>
              <w:t>28</w:t>
            </w:r>
          </w:p>
        </w:tc>
        <w:tc>
          <w:tcPr>
            <w:tcW w:w="1391" w:type="dxa"/>
            <w:tcBorders>
              <w:right w:val="single" w:sz="18" w:space="0" w:color="auto"/>
            </w:tcBorders>
          </w:tcPr>
          <w:p w14:paraId="4D21EAA8" w14:textId="77777777" w:rsidR="00026531" w:rsidRPr="003104EA" w:rsidRDefault="00026531" w:rsidP="00A31383">
            <w:pPr>
              <w:jc w:val="center"/>
              <w:rPr>
                <w:bCs/>
                <w:sz w:val="16"/>
                <w:szCs w:val="16"/>
              </w:rPr>
            </w:pPr>
            <w:r w:rsidRPr="003104EA">
              <w:rPr>
                <w:bCs/>
                <w:sz w:val="16"/>
                <w:szCs w:val="16"/>
              </w:rPr>
              <w:t>6.1%</w:t>
            </w:r>
          </w:p>
        </w:tc>
      </w:tr>
      <w:tr w:rsidR="00026531" w:rsidRPr="008E178B" w14:paraId="1AD1F93A" w14:textId="77777777" w:rsidTr="00A31383">
        <w:trPr>
          <w:jc w:val="center"/>
        </w:trPr>
        <w:tc>
          <w:tcPr>
            <w:tcW w:w="1935" w:type="dxa"/>
            <w:tcBorders>
              <w:left w:val="single" w:sz="18" w:space="0" w:color="auto"/>
            </w:tcBorders>
            <w:shd w:val="clear" w:color="auto" w:fill="F2F2F2" w:themeFill="background1" w:themeFillShade="F2"/>
          </w:tcPr>
          <w:p w14:paraId="4E338E70" w14:textId="77777777" w:rsidR="00026531" w:rsidRPr="003104EA" w:rsidRDefault="00026531" w:rsidP="00A31383">
            <w:pPr>
              <w:rPr>
                <w:b/>
                <w:bCs/>
                <w:sz w:val="16"/>
                <w:szCs w:val="16"/>
              </w:rPr>
            </w:pPr>
            <w:r w:rsidRPr="003104EA">
              <w:rPr>
                <w:b/>
                <w:bCs/>
                <w:sz w:val="16"/>
                <w:szCs w:val="16"/>
              </w:rPr>
              <w:t>100-125k</w:t>
            </w:r>
          </w:p>
        </w:tc>
        <w:tc>
          <w:tcPr>
            <w:tcW w:w="1170" w:type="dxa"/>
          </w:tcPr>
          <w:p w14:paraId="2AEC4C29" w14:textId="77777777" w:rsidR="00026531" w:rsidRPr="003104EA" w:rsidRDefault="00026531" w:rsidP="00A31383">
            <w:pPr>
              <w:jc w:val="center"/>
              <w:rPr>
                <w:bCs/>
                <w:sz w:val="16"/>
                <w:szCs w:val="16"/>
              </w:rPr>
            </w:pPr>
            <w:r w:rsidRPr="003104EA">
              <w:rPr>
                <w:bCs/>
                <w:sz w:val="16"/>
                <w:szCs w:val="16"/>
              </w:rPr>
              <w:t>24</w:t>
            </w:r>
          </w:p>
        </w:tc>
        <w:tc>
          <w:tcPr>
            <w:tcW w:w="1391" w:type="dxa"/>
            <w:tcBorders>
              <w:right w:val="single" w:sz="18" w:space="0" w:color="auto"/>
            </w:tcBorders>
          </w:tcPr>
          <w:p w14:paraId="463282D5" w14:textId="77777777" w:rsidR="00026531" w:rsidRPr="003104EA" w:rsidRDefault="00026531" w:rsidP="00A31383">
            <w:pPr>
              <w:jc w:val="center"/>
              <w:rPr>
                <w:bCs/>
                <w:sz w:val="16"/>
                <w:szCs w:val="16"/>
              </w:rPr>
            </w:pPr>
            <w:r w:rsidRPr="003104EA">
              <w:rPr>
                <w:bCs/>
                <w:sz w:val="16"/>
                <w:szCs w:val="16"/>
              </w:rPr>
              <w:t>5.2%</w:t>
            </w:r>
          </w:p>
        </w:tc>
      </w:tr>
      <w:tr w:rsidR="00026531" w:rsidRPr="008E178B" w14:paraId="3431E5E6" w14:textId="77777777" w:rsidTr="00A31383">
        <w:trPr>
          <w:jc w:val="center"/>
        </w:trPr>
        <w:tc>
          <w:tcPr>
            <w:tcW w:w="1935" w:type="dxa"/>
            <w:tcBorders>
              <w:left w:val="single" w:sz="18" w:space="0" w:color="auto"/>
            </w:tcBorders>
            <w:shd w:val="clear" w:color="auto" w:fill="F2F2F2" w:themeFill="background1" w:themeFillShade="F2"/>
          </w:tcPr>
          <w:p w14:paraId="0452E35E" w14:textId="77777777" w:rsidR="00026531" w:rsidRPr="003104EA" w:rsidRDefault="00026531" w:rsidP="00A31383">
            <w:pPr>
              <w:rPr>
                <w:b/>
                <w:bCs/>
                <w:sz w:val="16"/>
                <w:szCs w:val="16"/>
              </w:rPr>
            </w:pPr>
            <w:r w:rsidRPr="003104EA">
              <w:rPr>
                <w:b/>
                <w:bCs/>
                <w:sz w:val="16"/>
                <w:szCs w:val="16"/>
              </w:rPr>
              <w:t>125-150k</w:t>
            </w:r>
          </w:p>
        </w:tc>
        <w:tc>
          <w:tcPr>
            <w:tcW w:w="1170" w:type="dxa"/>
          </w:tcPr>
          <w:p w14:paraId="7AE93096" w14:textId="77777777" w:rsidR="00026531" w:rsidRPr="003104EA" w:rsidRDefault="00026531" w:rsidP="00A31383">
            <w:pPr>
              <w:jc w:val="center"/>
              <w:rPr>
                <w:bCs/>
                <w:sz w:val="16"/>
                <w:szCs w:val="16"/>
              </w:rPr>
            </w:pPr>
            <w:r w:rsidRPr="003104EA">
              <w:rPr>
                <w:bCs/>
                <w:sz w:val="16"/>
                <w:szCs w:val="16"/>
              </w:rPr>
              <w:t>30</w:t>
            </w:r>
          </w:p>
        </w:tc>
        <w:tc>
          <w:tcPr>
            <w:tcW w:w="1391" w:type="dxa"/>
            <w:tcBorders>
              <w:right w:val="single" w:sz="18" w:space="0" w:color="auto"/>
            </w:tcBorders>
          </w:tcPr>
          <w:p w14:paraId="5EF9E779" w14:textId="77777777" w:rsidR="00026531" w:rsidRPr="003104EA" w:rsidRDefault="00026531" w:rsidP="00A31383">
            <w:pPr>
              <w:jc w:val="center"/>
              <w:rPr>
                <w:bCs/>
                <w:sz w:val="16"/>
                <w:szCs w:val="16"/>
              </w:rPr>
            </w:pPr>
            <w:r w:rsidRPr="003104EA">
              <w:rPr>
                <w:bCs/>
                <w:sz w:val="16"/>
                <w:szCs w:val="16"/>
              </w:rPr>
              <w:t>6.5%</w:t>
            </w:r>
          </w:p>
        </w:tc>
      </w:tr>
      <w:tr w:rsidR="00026531" w:rsidRPr="008E178B" w14:paraId="60E696B0" w14:textId="77777777" w:rsidTr="00A31383">
        <w:trPr>
          <w:jc w:val="center"/>
        </w:trPr>
        <w:tc>
          <w:tcPr>
            <w:tcW w:w="1935" w:type="dxa"/>
            <w:tcBorders>
              <w:left w:val="single" w:sz="18" w:space="0" w:color="auto"/>
            </w:tcBorders>
            <w:shd w:val="clear" w:color="auto" w:fill="F2F2F2" w:themeFill="background1" w:themeFillShade="F2"/>
          </w:tcPr>
          <w:p w14:paraId="794D7354" w14:textId="77777777" w:rsidR="00026531" w:rsidRPr="003104EA" w:rsidRDefault="00026531" w:rsidP="00A31383">
            <w:pPr>
              <w:rPr>
                <w:b/>
                <w:bCs/>
                <w:sz w:val="16"/>
                <w:szCs w:val="16"/>
              </w:rPr>
            </w:pPr>
            <w:r w:rsidRPr="003104EA">
              <w:rPr>
                <w:b/>
                <w:bCs/>
                <w:sz w:val="16"/>
                <w:szCs w:val="16"/>
              </w:rPr>
              <w:t>150-175k</w:t>
            </w:r>
          </w:p>
        </w:tc>
        <w:tc>
          <w:tcPr>
            <w:tcW w:w="1170" w:type="dxa"/>
          </w:tcPr>
          <w:p w14:paraId="2B4E685C" w14:textId="77777777" w:rsidR="00026531" w:rsidRPr="003104EA" w:rsidRDefault="00026531" w:rsidP="00A31383">
            <w:pPr>
              <w:jc w:val="center"/>
              <w:rPr>
                <w:bCs/>
                <w:sz w:val="16"/>
                <w:szCs w:val="16"/>
              </w:rPr>
            </w:pPr>
            <w:r w:rsidRPr="003104EA">
              <w:rPr>
                <w:bCs/>
                <w:sz w:val="16"/>
                <w:szCs w:val="16"/>
              </w:rPr>
              <w:t>29</w:t>
            </w:r>
          </w:p>
        </w:tc>
        <w:tc>
          <w:tcPr>
            <w:tcW w:w="1391" w:type="dxa"/>
            <w:tcBorders>
              <w:right w:val="single" w:sz="18" w:space="0" w:color="auto"/>
            </w:tcBorders>
          </w:tcPr>
          <w:p w14:paraId="7A065B39" w14:textId="77777777" w:rsidR="00026531" w:rsidRPr="003104EA" w:rsidRDefault="00026531" w:rsidP="00A31383">
            <w:pPr>
              <w:jc w:val="center"/>
              <w:rPr>
                <w:bCs/>
                <w:sz w:val="16"/>
                <w:szCs w:val="16"/>
              </w:rPr>
            </w:pPr>
            <w:r w:rsidRPr="003104EA">
              <w:rPr>
                <w:bCs/>
                <w:sz w:val="16"/>
                <w:szCs w:val="16"/>
              </w:rPr>
              <w:t>6.3%</w:t>
            </w:r>
          </w:p>
        </w:tc>
      </w:tr>
      <w:tr w:rsidR="00026531" w:rsidRPr="008E178B" w14:paraId="7120880D" w14:textId="77777777" w:rsidTr="00A31383">
        <w:trPr>
          <w:jc w:val="center"/>
        </w:trPr>
        <w:tc>
          <w:tcPr>
            <w:tcW w:w="1935" w:type="dxa"/>
            <w:tcBorders>
              <w:left w:val="single" w:sz="18" w:space="0" w:color="auto"/>
            </w:tcBorders>
            <w:shd w:val="clear" w:color="auto" w:fill="F2F2F2" w:themeFill="background1" w:themeFillShade="F2"/>
          </w:tcPr>
          <w:p w14:paraId="092FB6E2" w14:textId="77777777" w:rsidR="00026531" w:rsidRPr="003104EA" w:rsidRDefault="00026531" w:rsidP="00A31383">
            <w:pPr>
              <w:rPr>
                <w:b/>
                <w:bCs/>
                <w:sz w:val="16"/>
                <w:szCs w:val="16"/>
              </w:rPr>
            </w:pPr>
            <w:r w:rsidRPr="003104EA">
              <w:rPr>
                <w:b/>
                <w:bCs/>
                <w:sz w:val="16"/>
                <w:szCs w:val="16"/>
              </w:rPr>
              <w:t>175-200k</w:t>
            </w:r>
          </w:p>
        </w:tc>
        <w:tc>
          <w:tcPr>
            <w:tcW w:w="1170" w:type="dxa"/>
          </w:tcPr>
          <w:p w14:paraId="0687A085" w14:textId="77777777" w:rsidR="00026531" w:rsidRPr="003104EA" w:rsidRDefault="00026531" w:rsidP="00A31383">
            <w:pPr>
              <w:jc w:val="center"/>
              <w:rPr>
                <w:bCs/>
                <w:sz w:val="16"/>
                <w:szCs w:val="16"/>
              </w:rPr>
            </w:pPr>
            <w:r w:rsidRPr="003104EA">
              <w:rPr>
                <w:bCs/>
                <w:sz w:val="16"/>
                <w:szCs w:val="16"/>
              </w:rPr>
              <w:t>35</w:t>
            </w:r>
          </w:p>
        </w:tc>
        <w:tc>
          <w:tcPr>
            <w:tcW w:w="1391" w:type="dxa"/>
            <w:tcBorders>
              <w:right w:val="single" w:sz="18" w:space="0" w:color="auto"/>
            </w:tcBorders>
          </w:tcPr>
          <w:p w14:paraId="1C25CC6F" w14:textId="77777777" w:rsidR="00026531" w:rsidRPr="003104EA" w:rsidRDefault="00026531" w:rsidP="00A31383">
            <w:pPr>
              <w:jc w:val="center"/>
              <w:rPr>
                <w:bCs/>
                <w:sz w:val="16"/>
                <w:szCs w:val="16"/>
              </w:rPr>
            </w:pPr>
            <w:r w:rsidRPr="003104EA">
              <w:rPr>
                <w:bCs/>
                <w:sz w:val="16"/>
                <w:szCs w:val="16"/>
              </w:rPr>
              <w:t>7.6%</w:t>
            </w:r>
          </w:p>
        </w:tc>
      </w:tr>
      <w:tr w:rsidR="00026531" w:rsidRPr="008E178B" w14:paraId="009AF8B3" w14:textId="77777777" w:rsidTr="00A31383">
        <w:trPr>
          <w:jc w:val="center"/>
        </w:trPr>
        <w:tc>
          <w:tcPr>
            <w:tcW w:w="1935" w:type="dxa"/>
            <w:tcBorders>
              <w:left w:val="single" w:sz="18" w:space="0" w:color="auto"/>
            </w:tcBorders>
            <w:shd w:val="clear" w:color="auto" w:fill="F2F2F2" w:themeFill="background1" w:themeFillShade="F2"/>
          </w:tcPr>
          <w:p w14:paraId="081050BD" w14:textId="77777777" w:rsidR="00026531" w:rsidRPr="003104EA" w:rsidRDefault="00026531" w:rsidP="00A31383">
            <w:pPr>
              <w:rPr>
                <w:b/>
                <w:bCs/>
                <w:sz w:val="16"/>
                <w:szCs w:val="16"/>
              </w:rPr>
            </w:pPr>
            <w:r w:rsidRPr="003104EA">
              <w:rPr>
                <w:b/>
                <w:bCs/>
                <w:sz w:val="16"/>
                <w:szCs w:val="16"/>
              </w:rPr>
              <w:t>200-250k</w:t>
            </w:r>
          </w:p>
        </w:tc>
        <w:tc>
          <w:tcPr>
            <w:tcW w:w="1170" w:type="dxa"/>
          </w:tcPr>
          <w:p w14:paraId="74F6196E" w14:textId="77777777" w:rsidR="00026531" w:rsidRPr="003104EA" w:rsidRDefault="00026531" w:rsidP="00A31383">
            <w:pPr>
              <w:jc w:val="center"/>
              <w:rPr>
                <w:bCs/>
                <w:sz w:val="16"/>
                <w:szCs w:val="16"/>
              </w:rPr>
            </w:pPr>
            <w:r w:rsidRPr="003104EA">
              <w:rPr>
                <w:bCs/>
                <w:sz w:val="16"/>
                <w:szCs w:val="16"/>
              </w:rPr>
              <w:t>74</w:t>
            </w:r>
          </w:p>
        </w:tc>
        <w:tc>
          <w:tcPr>
            <w:tcW w:w="1391" w:type="dxa"/>
            <w:tcBorders>
              <w:right w:val="single" w:sz="18" w:space="0" w:color="auto"/>
            </w:tcBorders>
          </w:tcPr>
          <w:p w14:paraId="203A88B3" w14:textId="77777777" w:rsidR="00026531" w:rsidRPr="003104EA" w:rsidRDefault="00026531" w:rsidP="00A31383">
            <w:pPr>
              <w:jc w:val="center"/>
              <w:rPr>
                <w:bCs/>
                <w:sz w:val="16"/>
                <w:szCs w:val="16"/>
              </w:rPr>
            </w:pPr>
            <w:r w:rsidRPr="003104EA">
              <w:rPr>
                <w:bCs/>
                <w:sz w:val="16"/>
                <w:szCs w:val="16"/>
              </w:rPr>
              <w:t>16%</w:t>
            </w:r>
          </w:p>
        </w:tc>
      </w:tr>
      <w:tr w:rsidR="00026531" w:rsidRPr="008E178B" w14:paraId="2491236A" w14:textId="77777777" w:rsidTr="00A31383">
        <w:trPr>
          <w:jc w:val="center"/>
        </w:trPr>
        <w:tc>
          <w:tcPr>
            <w:tcW w:w="1935" w:type="dxa"/>
            <w:tcBorders>
              <w:left w:val="single" w:sz="18" w:space="0" w:color="auto"/>
            </w:tcBorders>
            <w:shd w:val="clear" w:color="auto" w:fill="F2F2F2" w:themeFill="background1" w:themeFillShade="F2"/>
          </w:tcPr>
          <w:p w14:paraId="54438AF2" w14:textId="77777777" w:rsidR="00026531" w:rsidRPr="003104EA" w:rsidRDefault="00026531" w:rsidP="00A31383">
            <w:pPr>
              <w:rPr>
                <w:b/>
                <w:bCs/>
                <w:sz w:val="16"/>
                <w:szCs w:val="16"/>
              </w:rPr>
            </w:pPr>
            <w:r w:rsidRPr="003104EA">
              <w:rPr>
                <w:b/>
                <w:bCs/>
                <w:sz w:val="16"/>
                <w:szCs w:val="16"/>
              </w:rPr>
              <w:t>250-350k</w:t>
            </w:r>
          </w:p>
        </w:tc>
        <w:tc>
          <w:tcPr>
            <w:tcW w:w="1170" w:type="dxa"/>
          </w:tcPr>
          <w:p w14:paraId="3E364E4A" w14:textId="77777777" w:rsidR="00026531" w:rsidRPr="003104EA" w:rsidRDefault="00026531" w:rsidP="00A31383">
            <w:pPr>
              <w:jc w:val="center"/>
              <w:rPr>
                <w:bCs/>
                <w:sz w:val="16"/>
                <w:szCs w:val="16"/>
              </w:rPr>
            </w:pPr>
            <w:r w:rsidRPr="003104EA">
              <w:rPr>
                <w:bCs/>
                <w:sz w:val="16"/>
                <w:szCs w:val="16"/>
              </w:rPr>
              <w:t>92</w:t>
            </w:r>
          </w:p>
        </w:tc>
        <w:tc>
          <w:tcPr>
            <w:tcW w:w="1391" w:type="dxa"/>
            <w:tcBorders>
              <w:right w:val="single" w:sz="18" w:space="0" w:color="auto"/>
            </w:tcBorders>
          </w:tcPr>
          <w:p w14:paraId="44665329" w14:textId="77777777" w:rsidR="00026531" w:rsidRPr="003104EA" w:rsidRDefault="00026531" w:rsidP="00A31383">
            <w:pPr>
              <w:jc w:val="center"/>
              <w:rPr>
                <w:bCs/>
                <w:sz w:val="16"/>
                <w:szCs w:val="16"/>
              </w:rPr>
            </w:pPr>
            <w:r w:rsidRPr="003104EA">
              <w:rPr>
                <w:bCs/>
                <w:sz w:val="16"/>
                <w:szCs w:val="16"/>
              </w:rPr>
              <w:t>19.9%</w:t>
            </w:r>
          </w:p>
        </w:tc>
      </w:tr>
      <w:tr w:rsidR="00026531" w:rsidRPr="008E178B" w14:paraId="490E6C7C" w14:textId="77777777" w:rsidTr="00A31383">
        <w:trPr>
          <w:jc w:val="center"/>
        </w:trPr>
        <w:tc>
          <w:tcPr>
            <w:tcW w:w="1935" w:type="dxa"/>
            <w:tcBorders>
              <w:left w:val="single" w:sz="18" w:space="0" w:color="auto"/>
            </w:tcBorders>
            <w:shd w:val="clear" w:color="auto" w:fill="F2F2F2" w:themeFill="background1" w:themeFillShade="F2"/>
          </w:tcPr>
          <w:p w14:paraId="6F0852FA" w14:textId="77777777" w:rsidR="00026531" w:rsidRPr="003104EA" w:rsidRDefault="00026531" w:rsidP="00A31383">
            <w:pPr>
              <w:rPr>
                <w:b/>
                <w:bCs/>
                <w:sz w:val="16"/>
                <w:szCs w:val="16"/>
              </w:rPr>
            </w:pPr>
            <w:r w:rsidRPr="003104EA">
              <w:rPr>
                <w:b/>
                <w:bCs/>
                <w:sz w:val="16"/>
                <w:szCs w:val="16"/>
              </w:rPr>
              <w:t>350-500k</w:t>
            </w:r>
          </w:p>
        </w:tc>
        <w:tc>
          <w:tcPr>
            <w:tcW w:w="1170" w:type="dxa"/>
          </w:tcPr>
          <w:p w14:paraId="2D6426E0" w14:textId="77777777" w:rsidR="00026531" w:rsidRPr="003104EA" w:rsidRDefault="00026531" w:rsidP="00A31383">
            <w:pPr>
              <w:jc w:val="center"/>
              <w:rPr>
                <w:bCs/>
                <w:sz w:val="16"/>
                <w:szCs w:val="16"/>
              </w:rPr>
            </w:pPr>
            <w:r w:rsidRPr="003104EA">
              <w:rPr>
                <w:bCs/>
                <w:sz w:val="16"/>
                <w:szCs w:val="16"/>
              </w:rPr>
              <w:t>50</w:t>
            </w:r>
          </w:p>
        </w:tc>
        <w:tc>
          <w:tcPr>
            <w:tcW w:w="1391" w:type="dxa"/>
            <w:tcBorders>
              <w:right w:val="single" w:sz="18" w:space="0" w:color="auto"/>
            </w:tcBorders>
          </w:tcPr>
          <w:p w14:paraId="76342222" w14:textId="77777777" w:rsidR="00026531" w:rsidRPr="003104EA" w:rsidRDefault="00026531" w:rsidP="00A31383">
            <w:pPr>
              <w:jc w:val="center"/>
              <w:rPr>
                <w:bCs/>
                <w:sz w:val="16"/>
                <w:szCs w:val="16"/>
              </w:rPr>
            </w:pPr>
            <w:r w:rsidRPr="003104EA">
              <w:rPr>
                <w:bCs/>
                <w:sz w:val="16"/>
                <w:szCs w:val="16"/>
              </w:rPr>
              <w:t>10.8%</w:t>
            </w:r>
          </w:p>
        </w:tc>
      </w:tr>
      <w:tr w:rsidR="00026531" w:rsidRPr="008E178B" w14:paraId="6BAB7224" w14:textId="77777777" w:rsidTr="00A31383">
        <w:trPr>
          <w:jc w:val="center"/>
        </w:trPr>
        <w:tc>
          <w:tcPr>
            <w:tcW w:w="1935" w:type="dxa"/>
            <w:tcBorders>
              <w:left w:val="single" w:sz="18" w:space="0" w:color="auto"/>
              <w:bottom w:val="single" w:sz="18" w:space="0" w:color="auto"/>
            </w:tcBorders>
            <w:shd w:val="clear" w:color="auto" w:fill="F2F2F2" w:themeFill="background1" w:themeFillShade="F2"/>
          </w:tcPr>
          <w:p w14:paraId="4964ADE2" w14:textId="77777777" w:rsidR="00026531" w:rsidRPr="003104EA" w:rsidRDefault="00026531" w:rsidP="00A31383">
            <w:pPr>
              <w:rPr>
                <w:b/>
                <w:bCs/>
                <w:sz w:val="16"/>
                <w:szCs w:val="16"/>
              </w:rPr>
            </w:pPr>
            <w:r w:rsidRPr="003104EA">
              <w:rPr>
                <w:b/>
                <w:bCs/>
                <w:sz w:val="16"/>
                <w:szCs w:val="16"/>
              </w:rPr>
              <w:t>$500k or more</w:t>
            </w:r>
          </w:p>
        </w:tc>
        <w:tc>
          <w:tcPr>
            <w:tcW w:w="1170" w:type="dxa"/>
            <w:tcBorders>
              <w:bottom w:val="single" w:sz="18" w:space="0" w:color="auto"/>
            </w:tcBorders>
          </w:tcPr>
          <w:p w14:paraId="366F92F7" w14:textId="77777777" w:rsidR="00026531" w:rsidRPr="003104EA" w:rsidRDefault="00026531" w:rsidP="00A31383">
            <w:pPr>
              <w:jc w:val="center"/>
              <w:rPr>
                <w:bCs/>
                <w:sz w:val="16"/>
                <w:szCs w:val="16"/>
              </w:rPr>
            </w:pPr>
            <w:r w:rsidRPr="003104EA">
              <w:rPr>
                <w:bCs/>
                <w:sz w:val="16"/>
                <w:szCs w:val="16"/>
              </w:rPr>
              <w:t>46</w:t>
            </w:r>
          </w:p>
        </w:tc>
        <w:tc>
          <w:tcPr>
            <w:tcW w:w="1391" w:type="dxa"/>
            <w:tcBorders>
              <w:bottom w:val="single" w:sz="18" w:space="0" w:color="auto"/>
              <w:right w:val="single" w:sz="18" w:space="0" w:color="auto"/>
            </w:tcBorders>
          </w:tcPr>
          <w:p w14:paraId="7165DBBA" w14:textId="77777777" w:rsidR="00026531" w:rsidRPr="003104EA" w:rsidRDefault="00026531" w:rsidP="00A31383">
            <w:pPr>
              <w:jc w:val="center"/>
              <w:rPr>
                <w:bCs/>
                <w:sz w:val="16"/>
                <w:szCs w:val="16"/>
              </w:rPr>
            </w:pPr>
            <w:r w:rsidRPr="003104EA">
              <w:rPr>
                <w:bCs/>
                <w:sz w:val="16"/>
                <w:szCs w:val="16"/>
              </w:rPr>
              <w:t>9.9%</w:t>
            </w:r>
          </w:p>
        </w:tc>
      </w:tr>
    </w:tbl>
    <w:p w14:paraId="655B0CD4" w14:textId="77777777" w:rsidR="00026531" w:rsidRPr="005E2845" w:rsidRDefault="00026531" w:rsidP="001470B9">
      <w:pPr>
        <w:jc w:val="center"/>
        <w:rPr>
          <w:rStyle w:val="SubtleEmphasis"/>
          <w:rFonts w:eastAsia="Times New Roman" w:cs="Times New Roman"/>
          <w:sz w:val="24"/>
          <w:szCs w:val="24"/>
        </w:rPr>
      </w:pPr>
    </w:p>
    <w:p w14:paraId="25436034" w14:textId="77777777" w:rsidR="006A2953" w:rsidRPr="00A63C56" w:rsidRDefault="006A2953" w:rsidP="005C7658">
      <w:pPr>
        <w:pStyle w:val="Heading3"/>
      </w:pPr>
      <w:r w:rsidRPr="00A63C56">
        <w:t>Housing and Income Analysis</w:t>
      </w:r>
    </w:p>
    <w:p w14:paraId="1F14EAA5" w14:textId="78862AA1" w:rsidR="006A2953" w:rsidRPr="005C7658" w:rsidRDefault="006A2953" w:rsidP="005C7658">
      <w:pPr>
        <w:pStyle w:val="Body"/>
        <w:spacing w:after="80"/>
        <w:rPr>
          <w:sz w:val="24"/>
          <w:szCs w:val="24"/>
        </w:rPr>
      </w:pPr>
      <w:r w:rsidRPr="005C7658">
        <w:rPr>
          <w:sz w:val="24"/>
          <w:szCs w:val="24"/>
        </w:rPr>
        <w:t xml:space="preserve">According to the 2014 American Community Survey there were 319 </w:t>
      </w:r>
      <w:r w:rsidR="004B2D0E">
        <w:rPr>
          <w:sz w:val="24"/>
          <w:szCs w:val="24"/>
        </w:rPr>
        <w:t>h</w:t>
      </w:r>
      <w:r w:rsidR="004B2D0E" w:rsidRPr="005C7658">
        <w:rPr>
          <w:sz w:val="24"/>
          <w:szCs w:val="24"/>
        </w:rPr>
        <w:t>ouseholds</w:t>
      </w:r>
      <w:r w:rsidR="00E03EDC" w:rsidRPr="00E74B46">
        <w:rPr>
          <w:rStyle w:val="FootnoteReference"/>
          <w:sz w:val="24"/>
          <w:szCs w:val="24"/>
        </w:rPr>
        <w:footnoteReference w:id="21"/>
      </w:r>
      <w:r w:rsidR="00E03EDC">
        <w:rPr>
          <w:sz w:val="24"/>
          <w:szCs w:val="24"/>
        </w:rPr>
        <w:t xml:space="preserve"> in Grafton. The </w:t>
      </w:r>
      <w:r w:rsidR="003D457D" w:rsidRPr="005C7658">
        <w:rPr>
          <w:sz w:val="24"/>
          <w:szCs w:val="24"/>
        </w:rPr>
        <w:t xml:space="preserve">Median </w:t>
      </w:r>
      <w:r w:rsidRPr="005C7658">
        <w:rPr>
          <w:sz w:val="24"/>
          <w:szCs w:val="24"/>
        </w:rPr>
        <w:t xml:space="preserve">Household Income (MHI) </w:t>
      </w:r>
      <w:r w:rsidR="00E03EDC">
        <w:rPr>
          <w:sz w:val="24"/>
          <w:szCs w:val="24"/>
        </w:rPr>
        <w:t xml:space="preserve">in Grafton </w:t>
      </w:r>
      <w:r w:rsidR="00DF565D">
        <w:rPr>
          <w:sz w:val="24"/>
          <w:szCs w:val="24"/>
        </w:rPr>
        <w:t>(</w:t>
      </w:r>
      <w:r w:rsidRPr="005C7658">
        <w:rPr>
          <w:sz w:val="24"/>
          <w:szCs w:val="24"/>
        </w:rPr>
        <w:t>$47,614</w:t>
      </w:r>
      <w:r w:rsidR="00DF565D">
        <w:rPr>
          <w:sz w:val="24"/>
          <w:szCs w:val="24"/>
        </w:rPr>
        <w:t xml:space="preserve">) was lower than the </w:t>
      </w:r>
      <w:r w:rsidRPr="005C7658">
        <w:rPr>
          <w:sz w:val="24"/>
          <w:szCs w:val="24"/>
        </w:rPr>
        <w:t xml:space="preserve">MHI </w:t>
      </w:r>
      <w:r w:rsidR="00DF565D">
        <w:rPr>
          <w:sz w:val="24"/>
          <w:szCs w:val="24"/>
        </w:rPr>
        <w:t xml:space="preserve">of </w:t>
      </w:r>
      <w:r w:rsidRPr="005C7658">
        <w:rPr>
          <w:sz w:val="24"/>
          <w:szCs w:val="24"/>
        </w:rPr>
        <w:t xml:space="preserve">Windham County </w:t>
      </w:r>
      <w:r w:rsidR="00DF565D">
        <w:rPr>
          <w:sz w:val="24"/>
          <w:szCs w:val="24"/>
        </w:rPr>
        <w:t>(</w:t>
      </w:r>
      <w:r w:rsidRPr="005C7658">
        <w:rPr>
          <w:sz w:val="24"/>
          <w:szCs w:val="24"/>
        </w:rPr>
        <w:t>$50,526</w:t>
      </w:r>
      <w:r w:rsidR="00DF565D">
        <w:rPr>
          <w:sz w:val="24"/>
          <w:szCs w:val="24"/>
        </w:rPr>
        <w:t>)</w:t>
      </w:r>
      <w:r w:rsidRPr="005C7658">
        <w:rPr>
          <w:sz w:val="24"/>
          <w:szCs w:val="24"/>
        </w:rPr>
        <w:t>.</w:t>
      </w:r>
      <w:r w:rsidR="0076621C" w:rsidRPr="005C7658">
        <w:rPr>
          <w:rStyle w:val="FootnoteReference"/>
          <w:sz w:val="24"/>
          <w:szCs w:val="24"/>
        </w:rPr>
        <w:footnoteReference w:id="22"/>
      </w:r>
      <w:r w:rsidR="00E77F41">
        <w:rPr>
          <w:sz w:val="24"/>
          <w:szCs w:val="24"/>
        </w:rPr>
        <w:t xml:space="preserve">  Approximately </w:t>
      </w:r>
      <w:r w:rsidRPr="005C7658">
        <w:rPr>
          <w:sz w:val="24"/>
          <w:szCs w:val="24"/>
        </w:rPr>
        <w:t>46% of the Grafton households are at or above the county MHI.</w:t>
      </w:r>
      <w:bookmarkStart w:id="81" w:name="household"/>
      <w:r w:rsidR="00DF0B15">
        <w:rPr>
          <w:sz w:val="24"/>
          <w:szCs w:val="24"/>
        </w:rPr>
        <w:t xml:space="preserve">  </w:t>
      </w:r>
    </w:p>
    <w:bookmarkEnd w:id="81"/>
    <w:p w14:paraId="729C644B" w14:textId="7EB3204C" w:rsidR="00AB0F7A" w:rsidRDefault="00AB0F7A" w:rsidP="006D1626">
      <w:pPr>
        <w:pStyle w:val="Body"/>
        <w:jc w:val="center"/>
        <w:rPr>
          <w:sz w:val="24"/>
          <w:szCs w:val="24"/>
        </w:rPr>
      </w:pPr>
      <w:r w:rsidRPr="006D1626">
        <w:rPr>
          <w:noProof/>
          <w:sz w:val="24"/>
          <w:szCs w:val="24"/>
        </w:rPr>
        <w:drawing>
          <wp:inline distT="0" distB="0" distL="0" distR="0" wp14:anchorId="74C0920C" wp14:editId="009154D9">
            <wp:extent cx="3544364" cy="2119136"/>
            <wp:effectExtent l="19050" t="19050" r="1841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9195"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3255"/>
        <w:gridCol w:w="1485"/>
        <w:gridCol w:w="1485"/>
        <w:gridCol w:w="1485"/>
        <w:gridCol w:w="1485"/>
      </w:tblGrid>
      <w:tr w:rsidR="00F339BA" w:rsidRPr="00E42083" w14:paraId="1796B8F3" w14:textId="77777777" w:rsidTr="004A394C">
        <w:trPr>
          <w:trHeight w:val="135"/>
        </w:trPr>
        <w:tc>
          <w:tcPr>
            <w:tcW w:w="9195" w:type="dxa"/>
            <w:gridSpan w:val="5"/>
            <w:shd w:val="clear" w:color="auto" w:fill="F2F2F2" w:themeFill="background1" w:themeFillShade="F2"/>
            <w:vAlign w:val="center"/>
          </w:tcPr>
          <w:p w14:paraId="51CBEED8" w14:textId="01C13D5A" w:rsidR="00F339BA" w:rsidRPr="00BC787E" w:rsidRDefault="00F339BA" w:rsidP="00A31383">
            <w:pPr>
              <w:spacing w:after="0" w:line="240" w:lineRule="auto"/>
              <w:jc w:val="center"/>
              <w:rPr>
                <w:rFonts w:eastAsia="Times New Roman" w:cs="Calibri"/>
                <w:b/>
                <w:bCs/>
                <w:color w:val="000000"/>
                <w:sz w:val="24"/>
                <w:szCs w:val="24"/>
              </w:rPr>
            </w:pPr>
            <w:r w:rsidRPr="00BC787E">
              <w:rPr>
                <w:rFonts w:eastAsia="Times New Roman" w:cs="Calibri"/>
                <w:b/>
                <w:bCs/>
                <w:color w:val="000000"/>
                <w:sz w:val="24"/>
                <w:szCs w:val="24"/>
              </w:rPr>
              <w:t>Grafton Household Incomes</w:t>
            </w:r>
          </w:p>
        </w:tc>
      </w:tr>
      <w:tr w:rsidR="00F339BA" w:rsidRPr="00E42083" w14:paraId="5F9E2B29" w14:textId="77777777" w:rsidTr="00A31383">
        <w:trPr>
          <w:trHeight w:val="627"/>
        </w:trPr>
        <w:tc>
          <w:tcPr>
            <w:tcW w:w="3255" w:type="dxa"/>
            <w:shd w:val="clear" w:color="auto" w:fill="F2F2F2" w:themeFill="background1" w:themeFillShade="F2"/>
            <w:vAlign w:val="center"/>
            <w:hideMark/>
          </w:tcPr>
          <w:p w14:paraId="2BEF8973" w14:textId="77777777" w:rsidR="00F339BA" w:rsidRPr="003104EA" w:rsidRDefault="00F339BA" w:rsidP="00A31383">
            <w:pPr>
              <w:spacing w:after="0" w:line="240" w:lineRule="auto"/>
              <w:jc w:val="center"/>
              <w:rPr>
                <w:rFonts w:eastAsia="Times New Roman" w:cs="Calibri"/>
                <w:b/>
                <w:color w:val="000000"/>
                <w:szCs w:val="20"/>
              </w:rPr>
            </w:pPr>
            <w:r w:rsidRPr="003104EA">
              <w:rPr>
                <w:rFonts w:eastAsia="Times New Roman" w:cs="Calibri"/>
                <w:b/>
                <w:bCs/>
                <w:color w:val="000000"/>
                <w:szCs w:val="20"/>
              </w:rPr>
              <w:t>Income</w:t>
            </w:r>
          </w:p>
          <w:p w14:paraId="1F78B9E0" w14:textId="77777777" w:rsidR="00F339BA" w:rsidRPr="003104EA" w:rsidRDefault="00F339BA" w:rsidP="00A31383">
            <w:pPr>
              <w:spacing w:after="0" w:line="240" w:lineRule="auto"/>
              <w:jc w:val="center"/>
              <w:rPr>
                <w:rFonts w:eastAsia="Times New Roman" w:cs="Calibri"/>
                <w:b/>
                <w:color w:val="000000"/>
                <w:szCs w:val="20"/>
              </w:rPr>
            </w:pPr>
          </w:p>
        </w:tc>
        <w:tc>
          <w:tcPr>
            <w:tcW w:w="1485" w:type="dxa"/>
            <w:shd w:val="clear" w:color="auto" w:fill="F2F2F2" w:themeFill="background1" w:themeFillShade="F2"/>
            <w:vAlign w:val="center"/>
            <w:hideMark/>
          </w:tcPr>
          <w:p w14:paraId="757F8995" w14:textId="77777777" w:rsidR="00F339BA" w:rsidRPr="003104EA" w:rsidRDefault="00F339BA" w:rsidP="00A31383">
            <w:pPr>
              <w:spacing w:after="0" w:line="240" w:lineRule="auto"/>
              <w:jc w:val="center"/>
              <w:rPr>
                <w:rFonts w:eastAsia="Times New Roman" w:cs="Calibri"/>
                <w:b/>
                <w:bCs/>
                <w:color w:val="000000"/>
                <w:szCs w:val="20"/>
              </w:rPr>
            </w:pPr>
            <w:r w:rsidRPr="003104EA">
              <w:rPr>
                <w:rFonts w:eastAsia="Times New Roman" w:cs="Calibri"/>
                <w:b/>
                <w:bCs/>
                <w:color w:val="000000"/>
                <w:szCs w:val="20"/>
              </w:rPr>
              <w:t>Households</w:t>
            </w:r>
          </w:p>
        </w:tc>
        <w:tc>
          <w:tcPr>
            <w:tcW w:w="1485" w:type="dxa"/>
            <w:shd w:val="clear" w:color="auto" w:fill="F2F2F2" w:themeFill="background1" w:themeFillShade="F2"/>
            <w:vAlign w:val="center"/>
            <w:hideMark/>
          </w:tcPr>
          <w:p w14:paraId="38CE16B6" w14:textId="77777777" w:rsidR="00F339BA" w:rsidRPr="003104EA" w:rsidRDefault="00F339BA" w:rsidP="00A31383">
            <w:pPr>
              <w:spacing w:after="0" w:line="240" w:lineRule="auto"/>
              <w:jc w:val="center"/>
              <w:rPr>
                <w:rFonts w:eastAsia="Times New Roman" w:cs="Calibri"/>
                <w:b/>
                <w:bCs/>
                <w:color w:val="000000"/>
                <w:szCs w:val="20"/>
              </w:rPr>
            </w:pPr>
            <w:r w:rsidRPr="003104EA">
              <w:rPr>
                <w:rFonts w:eastAsia="Times New Roman" w:cs="Calibri"/>
                <w:b/>
                <w:bCs/>
                <w:color w:val="000000"/>
                <w:szCs w:val="20"/>
              </w:rPr>
              <w:t>Families</w:t>
            </w:r>
          </w:p>
        </w:tc>
        <w:tc>
          <w:tcPr>
            <w:tcW w:w="1485" w:type="dxa"/>
            <w:shd w:val="clear" w:color="auto" w:fill="F2F2F2" w:themeFill="background1" w:themeFillShade="F2"/>
            <w:vAlign w:val="center"/>
            <w:hideMark/>
          </w:tcPr>
          <w:p w14:paraId="554A0814" w14:textId="77777777" w:rsidR="00F339BA" w:rsidRPr="003104EA" w:rsidRDefault="00F339BA" w:rsidP="00A31383">
            <w:pPr>
              <w:spacing w:after="0" w:line="240" w:lineRule="auto"/>
              <w:jc w:val="center"/>
              <w:rPr>
                <w:rFonts w:eastAsia="Times New Roman" w:cs="Calibri"/>
                <w:b/>
                <w:bCs/>
                <w:color w:val="000000"/>
                <w:szCs w:val="20"/>
              </w:rPr>
            </w:pPr>
            <w:r w:rsidRPr="003104EA">
              <w:rPr>
                <w:rFonts w:eastAsia="Times New Roman" w:cs="Calibri"/>
                <w:b/>
                <w:bCs/>
                <w:color w:val="000000"/>
                <w:szCs w:val="20"/>
              </w:rPr>
              <w:t>Married-Couple Families</w:t>
            </w:r>
          </w:p>
        </w:tc>
        <w:tc>
          <w:tcPr>
            <w:tcW w:w="1485" w:type="dxa"/>
            <w:shd w:val="clear" w:color="auto" w:fill="F2F2F2" w:themeFill="background1" w:themeFillShade="F2"/>
            <w:vAlign w:val="center"/>
            <w:hideMark/>
          </w:tcPr>
          <w:p w14:paraId="1424B771" w14:textId="77777777" w:rsidR="00F339BA" w:rsidRPr="003104EA" w:rsidRDefault="00F339BA" w:rsidP="00A31383">
            <w:pPr>
              <w:spacing w:after="0" w:line="240" w:lineRule="auto"/>
              <w:jc w:val="center"/>
              <w:rPr>
                <w:rFonts w:eastAsia="Times New Roman" w:cs="Calibri"/>
                <w:b/>
                <w:bCs/>
                <w:color w:val="000000"/>
                <w:szCs w:val="20"/>
              </w:rPr>
            </w:pPr>
            <w:r w:rsidRPr="003104EA">
              <w:rPr>
                <w:rFonts w:eastAsia="Times New Roman" w:cs="Calibri"/>
                <w:b/>
                <w:bCs/>
                <w:color w:val="000000"/>
                <w:szCs w:val="20"/>
              </w:rPr>
              <w:t>Nonfamily Households</w:t>
            </w:r>
          </w:p>
        </w:tc>
      </w:tr>
      <w:tr w:rsidR="00F339BA" w:rsidRPr="008E178B" w14:paraId="6625368A" w14:textId="77777777" w:rsidTr="00A31383">
        <w:trPr>
          <w:trHeight w:val="259"/>
        </w:trPr>
        <w:tc>
          <w:tcPr>
            <w:tcW w:w="3255" w:type="dxa"/>
            <w:shd w:val="clear" w:color="auto" w:fill="F2F2F2" w:themeFill="background1" w:themeFillShade="F2"/>
            <w:vAlign w:val="center"/>
            <w:hideMark/>
          </w:tcPr>
          <w:p w14:paraId="51EABE2D"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Less than $10,000</w:t>
            </w:r>
          </w:p>
        </w:tc>
        <w:tc>
          <w:tcPr>
            <w:tcW w:w="1485" w:type="dxa"/>
            <w:shd w:val="clear" w:color="auto" w:fill="auto"/>
            <w:vAlign w:val="center"/>
            <w:hideMark/>
          </w:tcPr>
          <w:p w14:paraId="358EAEF9"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20</w:t>
            </w:r>
          </w:p>
        </w:tc>
        <w:tc>
          <w:tcPr>
            <w:tcW w:w="1485" w:type="dxa"/>
            <w:shd w:val="clear" w:color="auto" w:fill="auto"/>
            <w:vAlign w:val="center"/>
            <w:hideMark/>
          </w:tcPr>
          <w:p w14:paraId="3DDB4C24"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14</w:t>
            </w:r>
          </w:p>
        </w:tc>
        <w:tc>
          <w:tcPr>
            <w:tcW w:w="1485" w:type="dxa"/>
            <w:shd w:val="clear" w:color="auto" w:fill="auto"/>
            <w:vAlign w:val="center"/>
            <w:hideMark/>
          </w:tcPr>
          <w:p w14:paraId="2104D812"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7</w:t>
            </w:r>
          </w:p>
        </w:tc>
        <w:tc>
          <w:tcPr>
            <w:tcW w:w="1485" w:type="dxa"/>
            <w:shd w:val="clear" w:color="auto" w:fill="auto"/>
            <w:vAlign w:val="center"/>
            <w:hideMark/>
          </w:tcPr>
          <w:p w14:paraId="51E1FFF5"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6</w:t>
            </w:r>
          </w:p>
        </w:tc>
      </w:tr>
      <w:tr w:rsidR="00F339BA" w:rsidRPr="008E178B" w14:paraId="3DB79DE6" w14:textId="77777777" w:rsidTr="00A31383">
        <w:trPr>
          <w:trHeight w:val="151"/>
        </w:trPr>
        <w:tc>
          <w:tcPr>
            <w:tcW w:w="3255" w:type="dxa"/>
            <w:shd w:val="clear" w:color="auto" w:fill="F2F2F2" w:themeFill="background1" w:themeFillShade="F2"/>
            <w:vAlign w:val="center"/>
            <w:hideMark/>
          </w:tcPr>
          <w:p w14:paraId="3CAA327C"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$10,000 to $14,999</w:t>
            </w:r>
          </w:p>
        </w:tc>
        <w:tc>
          <w:tcPr>
            <w:tcW w:w="1485" w:type="dxa"/>
            <w:shd w:val="clear" w:color="auto" w:fill="auto"/>
            <w:vAlign w:val="center"/>
            <w:hideMark/>
          </w:tcPr>
          <w:p w14:paraId="685F9D88"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21</w:t>
            </w:r>
          </w:p>
        </w:tc>
        <w:tc>
          <w:tcPr>
            <w:tcW w:w="1485" w:type="dxa"/>
            <w:shd w:val="clear" w:color="auto" w:fill="auto"/>
            <w:vAlign w:val="center"/>
            <w:hideMark/>
          </w:tcPr>
          <w:p w14:paraId="372B461F"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8</w:t>
            </w:r>
          </w:p>
        </w:tc>
        <w:tc>
          <w:tcPr>
            <w:tcW w:w="1485" w:type="dxa"/>
            <w:shd w:val="clear" w:color="auto" w:fill="auto"/>
            <w:vAlign w:val="center"/>
            <w:hideMark/>
          </w:tcPr>
          <w:p w14:paraId="122DD354"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8</w:t>
            </w:r>
          </w:p>
        </w:tc>
        <w:tc>
          <w:tcPr>
            <w:tcW w:w="1485" w:type="dxa"/>
            <w:shd w:val="clear" w:color="auto" w:fill="auto"/>
            <w:vAlign w:val="center"/>
            <w:hideMark/>
          </w:tcPr>
          <w:p w14:paraId="0310FC9C"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13</w:t>
            </w:r>
          </w:p>
        </w:tc>
      </w:tr>
      <w:tr w:rsidR="00F339BA" w:rsidRPr="008E178B" w14:paraId="67124D9A" w14:textId="77777777" w:rsidTr="00A31383">
        <w:trPr>
          <w:trHeight w:val="214"/>
        </w:trPr>
        <w:tc>
          <w:tcPr>
            <w:tcW w:w="3255" w:type="dxa"/>
            <w:shd w:val="clear" w:color="auto" w:fill="F2F2F2" w:themeFill="background1" w:themeFillShade="F2"/>
            <w:vAlign w:val="center"/>
            <w:hideMark/>
          </w:tcPr>
          <w:p w14:paraId="4831675C"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$15,000 to $24,999</w:t>
            </w:r>
          </w:p>
        </w:tc>
        <w:tc>
          <w:tcPr>
            <w:tcW w:w="1485" w:type="dxa"/>
            <w:shd w:val="clear" w:color="auto" w:fill="auto"/>
            <w:vAlign w:val="center"/>
            <w:hideMark/>
          </w:tcPr>
          <w:p w14:paraId="2A5706FF"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23</w:t>
            </w:r>
          </w:p>
        </w:tc>
        <w:tc>
          <w:tcPr>
            <w:tcW w:w="1485" w:type="dxa"/>
            <w:shd w:val="clear" w:color="auto" w:fill="auto"/>
            <w:vAlign w:val="center"/>
            <w:hideMark/>
          </w:tcPr>
          <w:p w14:paraId="67B41E8E"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9</w:t>
            </w:r>
          </w:p>
        </w:tc>
        <w:tc>
          <w:tcPr>
            <w:tcW w:w="1485" w:type="dxa"/>
            <w:shd w:val="clear" w:color="auto" w:fill="auto"/>
            <w:vAlign w:val="center"/>
            <w:hideMark/>
          </w:tcPr>
          <w:p w14:paraId="04051717"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w:t>
            </w:r>
          </w:p>
        </w:tc>
        <w:tc>
          <w:tcPr>
            <w:tcW w:w="1485" w:type="dxa"/>
            <w:shd w:val="clear" w:color="auto" w:fill="auto"/>
            <w:vAlign w:val="center"/>
            <w:hideMark/>
          </w:tcPr>
          <w:p w14:paraId="5253773D"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17</w:t>
            </w:r>
          </w:p>
        </w:tc>
      </w:tr>
      <w:tr w:rsidR="00F339BA" w:rsidRPr="008E178B" w14:paraId="5F3503B8" w14:textId="77777777" w:rsidTr="00A31383">
        <w:trPr>
          <w:trHeight w:val="196"/>
        </w:trPr>
        <w:tc>
          <w:tcPr>
            <w:tcW w:w="3255" w:type="dxa"/>
            <w:shd w:val="clear" w:color="auto" w:fill="F2F2F2" w:themeFill="background1" w:themeFillShade="F2"/>
            <w:vAlign w:val="center"/>
            <w:hideMark/>
          </w:tcPr>
          <w:p w14:paraId="4438031B"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$25,000 to $34,999</w:t>
            </w:r>
          </w:p>
        </w:tc>
        <w:tc>
          <w:tcPr>
            <w:tcW w:w="1485" w:type="dxa"/>
            <w:shd w:val="clear" w:color="auto" w:fill="auto"/>
            <w:vAlign w:val="center"/>
            <w:hideMark/>
          </w:tcPr>
          <w:p w14:paraId="33DC0DCF"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48</w:t>
            </w:r>
          </w:p>
        </w:tc>
        <w:tc>
          <w:tcPr>
            <w:tcW w:w="1485" w:type="dxa"/>
            <w:shd w:val="clear" w:color="auto" w:fill="auto"/>
            <w:vAlign w:val="center"/>
            <w:hideMark/>
          </w:tcPr>
          <w:p w14:paraId="1C0A805D"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35</w:t>
            </w:r>
          </w:p>
        </w:tc>
        <w:tc>
          <w:tcPr>
            <w:tcW w:w="1485" w:type="dxa"/>
            <w:shd w:val="clear" w:color="auto" w:fill="auto"/>
            <w:vAlign w:val="center"/>
            <w:hideMark/>
          </w:tcPr>
          <w:p w14:paraId="59EB322C"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29</w:t>
            </w:r>
          </w:p>
        </w:tc>
        <w:tc>
          <w:tcPr>
            <w:tcW w:w="1485" w:type="dxa"/>
            <w:shd w:val="clear" w:color="auto" w:fill="auto"/>
            <w:vAlign w:val="center"/>
            <w:hideMark/>
          </w:tcPr>
          <w:p w14:paraId="2EF09947"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13</w:t>
            </w:r>
          </w:p>
        </w:tc>
      </w:tr>
      <w:tr w:rsidR="00F339BA" w:rsidRPr="008E178B" w14:paraId="302E1B55" w14:textId="77777777" w:rsidTr="00A31383">
        <w:trPr>
          <w:trHeight w:val="268"/>
        </w:trPr>
        <w:tc>
          <w:tcPr>
            <w:tcW w:w="3255" w:type="dxa"/>
            <w:shd w:val="clear" w:color="auto" w:fill="F2F2F2" w:themeFill="background1" w:themeFillShade="F2"/>
            <w:vAlign w:val="center"/>
            <w:hideMark/>
          </w:tcPr>
          <w:p w14:paraId="0FDC9C43"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$35,000 to $49,999</w:t>
            </w:r>
          </w:p>
        </w:tc>
        <w:tc>
          <w:tcPr>
            <w:tcW w:w="1485" w:type="dxa"/>
            <w:shd w:val="clear" w:color="auto" w:fill="auto"/>
            <w:vAlign w:val="center"/>
            <w:hideMark/>
          </w:tcPr>
          <w:p w14:paraId="1D6377D4"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58</w:t>
            </w:r>
          </w:p>
        </w:tc>
        <w:tc>
          <w:tcPr>
            <w:tcW w:w="1485" w:type="dxa"/>
            <w:shd w:val="clear" w:color="auto" w:fill="auto"/>
            <w:vAlign w:val="center"/>
            <w:hideMark/>
          </w:tcPr>
          <w:p w14:paraId="0BF8D06B"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36</w:t>
            </w:r>
          </w:p>
        </w:tc>
        <w:tc>
          <w:tcPr>
            <w:tcW w:w="1485" w:type="dxa"/>
            <w:shd w:val="clear" w:color="auto" w:fill="auto"/>
            <w:vAlign w:val="center"/>
            <w:hideMark/>
          </w:tcPr>
          <w:p w14:paraId="63604886"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31</w:t>
            </w:r>
          </w:p>
        </w:tc>
        <w:tc>
          <w:tcPr>
            <w:tcW w:w="1485" w:type="dxa"/>
            <w:shd w:val="clear" w:color="auto" w:fill="auto"/>
            <w:vAlign w:val="center"/>
            <w:hideMark/>
          </w:tcPr>
          <w:p w14:paraId="7FCB2A99"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22</w:t>
            </w:r>
          </w:p>
        </w:tc>
      </w:tr>
      <w:tr w:rsidR="00F339BA" w:rsidRPr="008E178B" w14:paraId="3CDA55EE" w14:textId="77777777" w:rsidTr="00A31383">
        <w:trPr>
          <w:trHeight w:val="241"/>
        </w:trPr>
        <w:tc>
          <w:tcPr>
            <w:tcW w:w="3255" w:type="dxa"/>
            <w:shd w:val="clear" w:color="auto" w:fill="F2F2F2" w:themeFill="background1" w:themeFillShade="F2"/>
            <w:vAlign w:val="center"/>
            <w:hideMark/>
          </w:tcPr>
          <w:p w14:paraId="73DB4725"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$50,000 to $74,999</w:t>
            </w:r>
          </w:p>
        </w:tc>
        <w:tc>
          <w:tcPr>
            <w:tcW w:w="1485" w:type="dxa"/>
            <w:shd w:val="clear" w:color="auto" w:fill="auto"/>
            <w:vAlign w:val="center"/>
            <w:hideMark/>
          </w:tcPr>
          <w:p w14:paraId="3E454A48"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36</w:t>
            </w:r>
          </w:p>
        </w:tc>
        <w:tc>
          <w:tcPr>
            <w:tcW w:w="1485" w:type="dxa"/>
            <w:shd w:val="clear" w:color="auto" w:fill="auto"/>
            <w:vAlign w:val="center"/>
            <w:hideMark/>
          </w:tcPr>
          <w:p w14:paraId="033F7F1B"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23</w:t>
            </w:r>
          </w:p>
        </w:tc>
        <w:tc>
          <w:tcPr>
            <w:tcW w:w="1485" w:type="dxa"/>
            <w:shd w:val="clear" w:color="auto" w:fill="auto"/>
            <w:vAlign w:val="center"/>
            <w:hideMark/>
          </w:tcPr>
          <w:p w14:paraId="35FBE535"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23</w:t>
            </w:r>
          </w:p>
        </w:tc>
        <w:tc>
          <w:tcPr>
            <w:tcW w:w="1485" w:type="dxa"/>
            <w:shd w:val="clear" w:color="auto" w:fill="auto"/>
            <w:vAlign w:val="center"/>
            <w:hideMark/>
          </w:tcPr>
          <w:p w14:paraId="1B94F727"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10</w:t>
            </w:r>
          </w:p>
        </w:tc>
      </w:tr>
      <w:tr w:rsidR="00F339BA" w:rsidRPr="008E178B" w14:paraId="3ACC1DDE" w14:textId="77777777" w:rsidTr="00A31383">
        <w:trPr>
          <w:trHeight w:val="232"/>
        </w:trPr>
        <w:tc>
          <w:tcPr>
            <w:tcW w:w="3255" w:type="dxa"/>
            <w:shd w:val="clear" w:color="auto" w:fill="F2F2F2" w:themeFill="background1" w:themeFillShade="F2"/>
            <w:vAlign w:val="center"/>
            <w:hideMark/>
          </w:tcPr>
          <w:p w14:paraId="1F1F5F3C"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$75,000 to $99,999</w:t>
            </w:r>
          </w:p>
        </w:tc>
        <w:tc>
          <w:tcPr>
            <w:tcW w:w="1485" w:type="dxa"/>
            <w:shd w:val="clear" w:color="auto" w:fill="auto"/>
            <w:vAlign w:val="center"/>
            <w:hideMark/>
          </w:tcPr>
          <w:p w14:paraId="11953720"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61</w:t>
            </w:r>
          </w:p>
        </w:tc>
        <w:tc>
          <w:tcPr>
            <w:tcW w:w="1485" w:type="dxa"/>
            <w:shd w:val="clear" w:color="auto" w:fill="auto"/>
            <w:vAlign w:val="center"/>
            <w:hideMark/>
          </w:tcPr>
          <w:p w14:paraId="24706E30"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45</w:t>
            </w:r>
          </w:p>
        </w:tc>
        <w:tc>
          <w:tcPr>
            <w:tcW w:w="1485" w:type="dxa"/>
            <w:shd w:val="clear" w:color="auto" w:fill="auto"/>
            <w:vAlign w:val="center"/>
            <w:hideMark/>
          </w:tcPr>
          <w:p w14:paraId="083FFDAF"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45</w:t>
            </w:r>
          </w:p>
        </w:tc>
        <w:tc>
          <w:tcPr>
            <w:tcW w:w="1485" w:type="dxa"/>
            <w:shd w:val="clear" w:color="auto" w:fill="auto"/>
            <w:vAlign w:val="center"/>
            <w:hideMark/>
          </w:tcPr>
          <w:p w14:paraId="19F3D8AD"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16</w:t>
            </w:r>
          </w:p>
        </w:tc>
      </w:tr>
      <w:tr w:rsidR="00F339BA" w:rsidRPr="008E178B" w14:paraId="18A363C9" w14:textId="77777777" w:rsidTr="00A31383">
        <w:trPr>
          <w:trHeight w:val="124"/>
        </w:trPr>
        <w:tc>
          <w:tcPr>
            <w:tcW w:w="3255" w:type="dxa"/>
            <w:shd w:val="clear" w:color="auto" w:fill="F2F2F2" w:themeFill="background1" w:themeFillShade="F2"/>
            <w:vAlign w:val="center"/>
            <w:hideMark/>
          </w:tcPr>
          <w:p w14:paraId="43A2B041"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$100,000 to $149,999</w:t>
            </w:r>
          </w:p>
        </w:tc>
        <w:tc>
          <w:tcPr>
            <w:tcW w:w="1485" w:type="dxa"/>
            <w:shd w:val="clear" w:color="auto" w:fill="auto"/>
            <w:vAlign w:val="center"/>
            <w:hideMark/>
          </w:tcPr>
          <w:p w14:paraId="535088F3"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33</w:t>
            </w:r>
          </w:p>
        </w:tc>
        <w:tc>
          <w:tcPr>
            <w:tcW w:w="1485" w:type="dxa"/>
            <w:shd w:val="clear" w:color="auto" w:fill="auto"/>
            <w:vAlign w:val="center"/>
            <w:hideMark/>
          </w:tcPr>
          <w:p w14:paraId="53A2BC3A"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25</w:t>
            </w:r>
          </w:p>
        </w:tc>
        <w:tc>
          <w:tcPr>
            <w:tcW w:w="1485" w:type="dxa"/>
            <w:shd w:val="clear" w:color="auto" w:fill="auto"/>
            <w:vAlign w:val="center"/>
            <w:hideMark/>
          </w:tcPr>
          <w:p w14:paraId="251BD0C4"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23</w:t>
            </w:r>
          </w:p>
        </w:tc>
        <w:tc>
          <w:tcPr>
            <w:tcW w:w="1485" w:type="dxa"/>
            <w:shd w:val="clear" w:color="auto" w:fill="auto"/>
            <w:vAlign w:val="center"/>
            <w:hideMark/>
          </w:tcPr>
          <w:p w14:paraId="3724C4EC"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8</w:t>
            </w:r>
          </w:p>
        </w:tc>
      </w:tr>
      <w:tr w:rsidR="00F339BA" w:rsidRPr="008E178B" w14:paraId="6220E989" w14:textId="77777777" w:rsidTr="00A31383">
        <w:trPr>
          <w:trHeight w:val="277"/>
        </w:trPr>
        <w:tc>
          <w:tcPr>
            <w:tcW w:w="3255" w:type="dxa"/>
            <w:shd w:val="clear" w:color="auto" w:fill="F2F2F2" w:themeFill="background1" w:themeFillShade="F2"/>
            <w:vAlign w:val="center"/>
            <w:hideMark/>
          </w:tcPr>
          <w:p w14:paraId="4F37C586"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$150,000 to $199,999</w:t>
            </w:r>
          </w:p>
        </w:tc>
        <w:tc>
          <w:tcPr>
            <w:tcW w:w="1485" w:type="dxa"/>
            <w:shd w:val="clear" w:color="auto" w:fill="auto"/>
            <w:vAlign w:val="center"/>
            <w:hideMark/>
          </w:tcPr>
          <w:p w14:paraId="29A185AA"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7</w:t>
            </w:r>
          </w:p>
        </w:tc>
        <w:tc>
          <w:tcPr>
            <w:tcW w:w="1485" w:type="dxa"/>
            <w:shd w:val="clear" w:color="auto" w:fill="auto"/>
            <w:vAlign w:val="center"/>
            <w:hideMark/>
          </w:tcPr>
          <w:p w14:paraId="34919862"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4</w:t>
            </w:r>
          </w:p>
        </w:tc>
        <w:tc>
          <w:tcPr>
            <w:tcW w:w="1485" w:type="dxa"/>
            <w:shd w:val="clear" w:color="auto" w:fill="auto"/>
            <w:vAlign w:val="center"/>
            <w:hideMark/>
          </w:tcPr>
          <w:p w14:paraId="508FC855"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4</w:t>
            </w:r>
          </w:p>
        </w:tc>
        <w:tc>
          <w:tcPr>
            <w:tcW w:w="1485" w:type="dxa"/>
            <w:shd w:val="clear" w:color="auto" w:fill="auto"/>
            <w:vAlign w:val="center"/>
            <w:hideMark/>
          </w:tcPr>
          <w:p w14:paraId="370551D3"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3</w:t>
            </w:r>
          </w:p>
        </w:tc>
      </w:tr>
      <w:tr w:rsidR="00F339BA" w:rsidRPr="008E178B" w14:paraId="145659E5" w14:textId="77777777" w:rsidTr="00A31383">
        <w:trPr>
          <w:trHeight w:val="61"/>
        </w:trPr>
        <w:tc>
          <w:tcPr>
            <w:tcW w:w="3255" w:type="dxa"/>
            <w:shd w:val="clear" w:color="auto" w:fill="F2F2F2" w:themeFill="background1" w:themeFillShade="F2"/>
            <w:vAlign w:val="center"/>
            <w:hideMark/>
          </w:tcPr>
          <w:p w14:paraId="23AC1D77" w14:textId="77777777" w:rsidR="00F339BA" w:rsidRPr="003104EA" w:rsidRDefault="00F339BA" w:rsidP="00A31383">
            <w:pPr>
              <w:spacing w:after="0" w:line="240" w:lineRule="auto"/>
              <w:rPr>
                <w:rFonts w:eastAsia="Times New Roman" w:cs="Calibri"/>
                <w:color w:val="000000"/>
                <w:szCs w:val="20"/>
              </w:rPr>
            </w:pPr>
            <w:r w:rsidRPr="003104EA">
              <w:rPr>
                <w:rFonts w:eastAsia="Times New Roman" w:cs="Calibri"/>
                <w:bCs/>
                <w:color w:val="000000"/>
                <w:szCs w:val="20"/>
              </w:rPr>
              <w:t>$200,000 or more</w:t>
            </w:r>
          </w:p>
        </w:tc>
        <w:tc>
          <w:tcPr>
            <w:tcW w:w="1485" w:type="dxa"/>
            <w:shd w:val="clear" w:color="auto" w:fill="auto"/>
            <w:vAlign w:val="center"/>
            <w:hideMark/>
          </w:tcPr>
          <w:p w14:paraId="1CF318E7"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12</w:t>
            </w:r>
          </w:p>
        </w:tc>
        <w:tc>
          <w:tcPr>
            <w:tcW w:w="1485" w:type="dxa"/>
            <w:shd w:val="clear" w:color="auto" w:fill="auto"/>
            <w:vAlign w:val="center"/>
            <w:hideMark/>
          </w:tcPr>
          <w:p w14:paraId="350F1203"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12</w:t>
            </w:r>
          </w:p>
        </w:tc>
        <w:tc>
          <w:tcPr>
            <w:tcW w:w="1485" w:type="dxa"/>
            <w:shd w:val="clear" w:color="auto" w:fill="auto"/>
            <w:vAlign w:val="center"/>
            <w:hideMark/>
          </w:tcPr>
          <w:p w14:paraId="1E32CA7E"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12</w:t>
            </w:r>
          </w:p>
        </w:tc>
        <w:tc>
          <w:tcPr>
            <w:tcW w:w="1485" w:type="dxa"/>
            <w:shd w:val="clear" w:color="auto" w:fill="auto"/>
            <w:vAlign w:val="center"/>
            <w:hideMark/>
          </w:tcPr>
          <w:p w14:paraId="1D8F0F9A"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color w:val="000000"/>
                <w:szCs w:val="20"/>
              </w:rPr>
              <w:t>0</w:t>
            </w:r>
          </w:p>
        </w:tc>
      </w:tr>
      <w:tr w:rsidR="00F339BA" w:rsidRPr="008E178B" w14:paraId="0FDDBDD1" w14:textId="77777777" w:rsidTr="00A31383">
        <w:trPr>
          <w:trHeight w:val="61"/>
        </w:trPr>
        <w:tc>
          <w:tcPr>
            <w:tcW w:w="3255" w:type="dxa"/>
            <w:shd w:val="clear" w:color="auto" w:fill="F2F2F2" w:themeFill="background1" w:themeFillShade="F2"/>
            <w:vAlign w:val="center"/>
          </w:tcPr>
          <w:p w14:paraId="4FC35C97" w14:textId="77777777" w:rsidR="00F339BA" w:rsidRPr="003104EA" w:rsidRDefault="00F339BA" w:rsidP="00A31383">
            <w:pPr>
              <w:spacing w:after="0" w:line="240" w:lineRule="auto"/>
              <w:rPr>
                <w:rFonts w:eastAsia="Times New Roman" w:cs="Calibri"/>
                <w:bCs/>
                <w:color w:val="000000"/>
                <w:szCs w:val="20"/>
              </w:rPr>
            </w:pPr>
            <w:r w:rsidRPr="003104EA">
              <w:rPr>
                <w:rFonts w:eastAsia="Times New Roman" w:cs="Calibri"/>
                <w:b/>
                <w:bCs/>
                <w:color w:val="000000"/>
                <w:szCs w:val="20"/>
              </w:rPr>
              <w:t>Total</w:t>
            </w:r>
          </w:p>
        </w:tc>
        <w:tc>
          <w:tcPr>
            <w:tcW w:w="1485" w:type="dxa"/>
            <w:shd w:val="clear" w:color="auto" w:fill="auto"/>
            <w:vAlign w:val="center"/>
          </w:tcPr>
          <w:p w14:paraId="14C3E1C1"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b/>
                <w:bCs/>
                <w:color w:val="000000"/>
                <w:szCs w:val="20"/>
              </w:rPr>
              <w:t>319</w:t>
            </w:r>
          </w:p>
        </w:tc>
        <w:tc>
          <w:tcPr>
            <w:tcW w:w="1485" w:type="dxa"/>
            <w:shd w:val="clear" w:color="auto" w:fill="auto"/>
            <w:vAlign w:val="center"/>
          </w:tcPr>
          <w:p w14:paraId="39B854DF"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b/>
                <w:bCs/>
                <w:color w:val="000000"/>
                <w:szCs w:val="20"/>
              </w:rPr>
              <w:t>211</w:t>
            </w:r>
          </w:p>
        </w:tc>
        <w:tc>
          <w:tcPr>
            <w:tcW w:w="1485" w:type="dxa"/>
            <w:shd w:val="clear" w:color="auto" w:fill="auto"/>
            <w:vAlign w:val="center"/>
          </w:tcPr>
          <w:p w14:paraId="6F9CCBD8"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b/>
                <w:bCs/>
                <w:color w:val="000000"/>
                <w:szCs w:val="20"/>
              </w:rPr>
              <w:t>184</w:t>
            </w:r>
          </w:p>
        </w:tc>
        <w:tc>
          <w:tcPr>
            <w:tcW w:w="1485" w:type="dxa"/>
            <w:shd w:val="clear" w:color="auto" w:fill="auto"/>
            <w:vAlign w:val="bottom"/>
          </w:tcPr>
          <w:p w14:paraId="6D451FB1" w14:textId="77777777" w:rsidR="00F339BA" w:rsidRPr="003104EA" w:rsidRDefault="00F339BA" w:rsidP="00A31383">
            <w:pPr>
              <w:spacing w:after="0" w:line="240" w:lineRule="auto"/>
              <w:jc w:val="center"/>
              <w:rPr>
                <w:rFonts w:eastAsia="Times New Roman" w:cs="Calibri"/>
                <w:color w:val="000000"/>
                <w:szCs w:val="20"/>
              </w:rPr>
            </w:pPr>
            <w:r w:rsidRPr="003104EA">
              <w:rPr>
                <w:rFonts w:eastAsia="Times New Roman" w:cs="Calibri"/>
                <w:b/>
                <w:bCs/>
                <w:color w:val="000000"/>
                <w:szCs w:val="20"/>
              </w:rPr>
              <w:t>108</w:t>
            </w:r>
          </w:p>
        </w:tc>
      </w:tr>
    </w:tbl>
    <w:p w14:paraId="48C7BFC9" w14:textId="77777777" w:rsidR="00F339BA" w:rsidRPr="00A63C56" w:rsidRDefault="00F339BA" w:rsidP="00F339BA">
      <w:pPr>
        <w:pStyle w:val="NoSpacing"/>
        <w:rPr>
          <w:bCs/>
        </w:rPr>
      </w:pPr>
      <w:r w:rsidRPr="00FE2B32">
        <w:t>Source: U.S. Census Bureau, 2010-2014 American Community Survey 5-Year Estimates</w:t>
      </w:r>
    </w:p>
    <w:p w14:paraId="432CFC27" w14:textId="63C81EA4" w:rsidR="00F339BA" w:rsidRPr="004A394C" w:rsidRDefault="00F339BA" w:rsidP="005C7658">
      <w:pPr>
        <w:pStyle w:val="Body"/>
        <w:spacing w:after="80"/>
        <w:rPr>
          <w:sz w:val="12"/>
          <w:szCs w:val="24"/>
        </w:rPr>
      </w:pPr>
    </w:p>
    <w:p w14:paraId="40C8333B" w14:textId="383114BC" w:rsidR="002A1CBA" w:rsidRPr="00B150A4" w:rsidRDefault="006A2953" w:rsidP="00DD2005">
      <w:pPr>
        <w:pStyle w:val="Heading3"/>
        <w:rPr>
          <w:rStyle w:val="Heading2Char"/>
          <w:szCs w:val="24"/>
        </w:rPr>
      </w:pPr>
      <w:bookmarkStart w:id="82" w:name="selected_monthly_owner_costs"/>
      <w:r w:rsidRPr="00B150A4">
        <w:rPr>
          <w:szCs w:val="24"/>
        </w:rPr>
        <w:t>Selected Monthly Owner Costs</w:t>
      </w:r>
    </w:p>
    <w:p w14:paraId="74EA518A" w14:textId="75465CAD" w:rsidR="003E0822" w:rsidRDefault="003E0822">
      <w:pPr>
        <w:pStyle w:val="Body"/>
        <w:spacing w:after="80"/>
        <w:rPr>
          <w:sz w:val="24"/>
          <w:szCs w:val="24"/>
        </w:rPr>
      </w:pPr>
      <w:r>
        <w:rPr>
          <w:sz w:val="24"/>
          <w:szCs w:val="24"/>
        </w:rPr>
        <w:t>A</w:t>
      </w:r>
      <w:r w:rsidRPr="00E43972">
        <w:rPr>
          <w:sz w:val="24"/>
          <w:szCs w:val="24"/>
        </w:rPr>
        <w:t>pproximately 34.3%</w:t>
      </w:r>
      <w:r>
        <w:rPr>
          <w:sz w:val="24"/>
          <w:szCs w:val="24"/>
        </w:rPr>
        <w:t xml:space="preserve"> (85)</w:t>
      </w:r>
      <w:r w:rsidRPr="00E43972">
        <w:rPr>
          <w:sz w:val="24"/>
          <w:szCs w:val="24"/>
        </w:rPr>
        <w:t xml:space="preserve"> </w:t>
      </w:r>
      <w:r>
        <w:rPr>
          <w:sz w:val="24"/>
          <w:szCs w:val="24"/>
        </w:rPr>
        <w:t xml:space="preserve">of the homes in Grafton don’t have </w:t>
      </w:r>
      <w:r w:rsidRPr="00E43972">
        <w:rPr>
          <w:sz w:val="24"/>
          <w:szCs w:val="24"/>
        </w:rPr>
        <w:t>mortgages</w:t>
      </w:r>
      <w:r>
        <w:rPr>
          <w:sz w:val="24"/>
          <w:szCs w:val="24"/>
        </w:rPr>
        <w:t>.</w:t>
      </w:r>
      <w:r w:rsidRPr="00E43972">
        <w:rPr>
          <w:sz w:val="24"/>
          <w:szCs w:val="24"/>
        </w:rPr>
        <w:t xml:space="preserve"> </w:t>
      </w:r>
      <w:r>
        <w:rPr>
          <w:sz w:val="24"/>
          <w:szCs w:val="24"/>
        </w:rPr>
        <w:t xml:space="preserve">Of the </w:t>
      </w:r>
      <w:r w:rsidR="00DE69BC">
        <w:rPr>
          <w:sz w:val="24"/>
          <w:szCs w:val="24"/>
        </w:rPr>
        <w:t xml:space="preserve">163 </w:t>
      </w:r>
      <w:r>
        <w:rPr>
          <w:sz w:val="24"/>
          <w:szCs w:val="24"/>
        </w:rPr>
        <w:t xml:space="preserve">households with mortgages, approximately </w:t>
      </w:r>
      <w:r w:rsidR="00DE69BC">
        <w:rPr>
          <w:sz w:val="24"/>
          <w:szCs w:val="24"/>
        </w:rPr>
        <w:t xml:space="preserve">87 </w:t>
      </w:r>
      <w:r>
        <w:rPr>
          <w:sz w:val="24"/>
          <w:szCs w:val="24"/>
        </w:rPr>
        <w:t>(</w:t>
      </w:r>
      <w:r w:rsidR="00DE69BC">
        <w:rPr>
          <w:sz w:val="24"/>
          <w:szCs w:val="24"/>
        </w:rPr>
        <w:t>53%</w:t>
      </w:r>
      <w:r>
        <w:rPr>
          <w:sz w:val="24"/>
          <w:szCs w:val="24"/>
        </w:rPr>
        <w:t>) spend $1,500 or less on their monthly mortgage.</w:t>
      </w:r>
    </w:p>
    <w:p w14:paraId="21C31720" w14:textId="77777777" w:rsidR="003E0822" w:rsidRPr="005C7658" w:rsidRDefault="003E0822" w:rsidP="003E0822">
      <w:pPr>
        <w:spacing w:line="240" w:lineRule="auto"/>
        <w:jc w:val="center"/>
        <w:rPr>
          <w:b/>
          <w:bCs/>
          <w:sz w:val="24"/>
          <w:szCs w:val="24"/>
        </w:rPr>
      </w:pPr>
      <w:r w:rsidRPr="006D1626">
        <w:rPr>
          <w:noProof/>
          <w:sz w:val="24"/>
          <w:szCs w:val="24"/>
        </w:rPr>
        <w:drawing>
          <wp:inline distT="0" distB="0" distL="0" distR="0" wp14:anchorId="4A23E5B6" wp14:editId="5E304A36">
            <wp:extent cx="4770408" cy="2147977"/>
            <wp:effectExtent l="19050" t="19050" r="11430" b="24130"/>
            <wp:docPr id="4484" name="Chart 4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Ind w:w="1008" w:type="dxa"/>
        <w:tblLook w:val="0000" w:firstRow="0" w:lastRow="0" w:firstColumn="0" w:lastColumn="0" w:noHBand="0" w:noVBand="0"/>
      </w:tblPr>
      <w:tblGrid>
        <w:gridCol w:w="638"/>
        <w:gridCol w:w="2845"/>
        <w:gridCol w:w="2137"/>
        <w:gridCol w:w="1940"/>
      </w:tblGrid>
      <w:tr w:rsidR="003E0822" w:rsidRPr="00284E35" w14:paraId="08858E34" w14:textId="77777777" w:rsidTr="00A31383">
        <w:trPr>
          <w:trHeight w:val="403"/>
        </w:trPr>
        <w:tc>
          <w:tcPr>
            <w:tcW w:w="3483" w:type="dxa"/>
            <w:gridSpan w:val="2"/>
            <w:tcBorders>
              <w:top w:val="single" w:sz="18" w:space="0" w:color="auto"/>
              <w:left w:val="single" w:sz="18" w:space="0" w:color="auto"/>
            </w:tcBorders>
            <w:shd w:val="clear" w:color="auto" w:fill="F2F2F2" w:themeFill="background1" w:themeFillShade="F2"/>
            <w:vAlign w:val="center"/>
          </w:tcPr>
          <w:p w14:paraId="545AF7B2" w14:textId="77777777" w:rsidR="003E0822" w:rsidRPr="003104EA" w:rsidRDefault="003E0822" w:rsidP="00A31383">
            <w:pPr>
              <w:jc w:val="center"/>
              <w:rPr>
                <w:b/>
                <w:bCs/>
                <w:sz w:val="16"/>
                <w:szCs w:val="16"/>
              </w:rPr>
            </w:pPr>
            <w:r w:rsidRPr="003104EA">
              <w:rPr>
                <w:b/>
                <w:bCs/>
                <w:sz w:val="16"/>
                <w:szCs w:val="16"/>
              </w:rPr>
              <w:t>Mortgage and Selected Costs Per Month</w:t>
            </w:r>
          </w:p>
        </w:tc>
        <w:tc>
          <w:tcPr>
            <w:tcW w:w="2137" w:type="dxa"/>
            <w:tcBorders>
              <w:top w:val="single" w:sz="18" w:space="0" w:color="auto"/>
            </w:tcBorders>
            <w:shd w:val="clear" w:color="auto" w:fill="F2F2F2" w:themeFill="background1" w:themeFillShade="F2"/>
            <w:vAlign w:val="center"/>
          </w:tcPr>
          <w:p w14:paraId="40DD5609" w14:textId="77777777" w:rsidR="003E0822" w:rsidRPr="003104EA" w:rsidRDefault="003E0822" w:rsidP="00A31383">
            <w:pPr>
              <w:jc w:val="center"/>
              <w:rPr>
                <w:b/>
                <w:bCs/>
                <w:sz w:val="16"/>
                <w:szCs w:val="16"/>
              </w:rPr>
            </w:pPr>
            <w:r w:rsidRPr="003104EA">
              <w:rPr>
                <w:b/>
                <w:bCs/>
                <w:sz w:val="16"/>
                <w:szCs w:val="16"/>
              </w:rPr>
              <w:t>Number of Households</w:t>
            </w:r>
          </w:p>
        </w:tc>
        <w:tc>
          <w:tcPr>
            <w:tcW w:w="1940" w:type="dxa"/>
            <w:tcBorders>
              <w:top w:val="single" w:sz="18" w:space="0" w:color="auto"/>
              <w:right w:val="single" w:sz="18" w:space="0" w:color="auto"/>
            </w:tcBorders>
            <w:shd w:val="clear" w:color="auto" w:fill="F2F2F2" w:themeFill="background1" w:themeFillShade="F2"/>
            <w:vAlign w:val="center"/>
          </w:tcPr>
          <w:p w14:paraId="063A601B" w14:textId="77777777" w:rsidR="003E0822" w:rsidRPr="003104EA" w:rsidRDefault="003E0822" w:rsidP="00A31383">
            <w:pPr>
              <w:jc w:val="center"/>
              <w:rPr>
                <w:b/>
                <w:bCs/>
                <w:sz w:val="16"/>
                <w:szCs w:val="16"/>
              </w:rPr>
            </w:pPr>
            <w:r w:rsidRPr="003104EA">
              <w:rPr>
                <w:b/>
                <w:bCs/>
                <w:sz w:val="16"/>
                <w:szCs w:val="16"/>
              </w:rPr>
              <w:t>Percentage</w:t>
            </w:r>
          </w:p>
        </w:tc>
      </w:tr>
      <w:tr w:rsidR="003E0822" w:rsidRPr="00284E35" w14:paraId="339470EB" w14:textId="77777777" w:rsidTr="00A31383">
        <w:trPr>
          <w:trHeight w:val="144"/>
        </w:trPr>
        <w:tc>
          <w:tcPr>
            <w:tcW w:w="638" w:type="dxa"/>
            <w:vMerge w:val="restart"/>
            <w:tcBorders>
              <w:left w:val="single" w:sz="18" w:space="0" w:color="auto"/>
            </w:tcBorders>
            <w:shd w:val="clear" w:color="auto" w:fill="F2F2F2" w:themeFill="background1" w:themeFillShade="F2"/>
            <w:textDirection w:val="btLr"/>
            <w:vAlign w:val="center"/>
          </w:tcPr>
          <w:p w14:paraId="06AD22AE" w14:textId="77777777" w:rsidR="003E0822" w:rsidRPr="003104EA" w:rsidRDefault="003E0822" w:rsidP="00A31383">
            <w:pPr>
              <w:jc w:val="center"/>
              <w:rPr>
                <w:b/>
                <w:bCs/>
                <w:sz w:val="16"/>
                <w:szCs w:val="16"/>
              </w:rPr>
            </w:pPr>
            <w:r w:rsidRPr="003104EA">
              <w:rPr>
                <w:b/>
                <w:bCs/>
                <w:sz w:val="16"/>
                <w:szCs w:val="16"/>
              </w:rPr>
              <w:t>With a Mortgage</w:t>
            </w:r>
          </w:p>
        </w:tc>
        <w:tc>
          <w:tcPr>
            <w:tcW w:w="2845" w:type="dxa"/>
            <w:shd w:val="clear" w:color="auto" w:fill="F2F2F2" w:themeFill="background1" w:themeFillShade="F2"/>
          </w:tcPr>
          <w:p w14:paraId="3B18331F" w14:textId="77777777" w:rsidR="003E0822" w:rsidRPr="003104EA" w:rsidRDefault="003E0822" w:rsidP="00A31383">
            <w:pPr>
              <w:rPr>
                <w:b/>
                <w:bCs/>
                <w:sz w:val="16"/>
                <w:szCs w:val="16"/>
              </w:rPr>
            </w:pPr>
            <w:r w:rsidRPr="003104EA">
              <w:rPr>
                <w:b/>
                <w:bCs/>
                <w:sz w:val="16"/>
                <w:szCs w:val="16"/>
              </w:rPr>
              <w:t>$0 to $499</w:t>
            </w:r>
          </w:p>
        </w:tc>
        <w:tc>
          <w:tcPr>
            <w:tcW w:w="2137" w:type="dxa"/>
          </w:tcPr>
          <w:p w14:paraId="2A6DF1CC" w14:textId="77777777" w:rsidR="003E0822" w:rsidRPr="003104EA" w:rsidRDefault="003E0822" w:rsidP="00A31383">
            <w:pPr>
              <w:jc w:val="center"/>
              <w:rPr>
                <w:bCs/>
                <w:sz w:val="16"/>
                <w:szCs w:val="16"/>
              </w:rPr>
            </w:pPr>
            <w:r w:rsidRPr="003104EA">
              <w:rPr>
                <w:bCs/>
                <w:sz w:val="16"/>
                <w:szCs w:val="16"/>
              </w:rPr>
              <w:t>0</w:t>
            </w:r>
          </w:p>
        </w:tc>
        <w:tc>
          <w:tcPr>
            <w:tcW w:w="1940" w:type="dxa"/>
            <w:tcBorders>
              <w:right w:val="single" w:sz="18" w:space="0" w:color="auto"/>
            </w:tcBorders>
          </w:tcPr>
          <w:p w14:paraId="56E1E82A" w14:textId="77777777" w:rsidR="003E0822" w:rsidRPr="003104EA" w:rsidRDefault="003E0822" w:rsidP="00A31383">
            <w:pPr>
              <w:jc w:val="center"/>
              <w:rPr>
                <w:bCs/>
                <w:sz w:val="16"/>
                <w:szCs w:val="16"/>
              </w:rPr>
            </w:pPr>
            <w:r w:rsidRPr="003104EA">
              <w:rPr>
                <w:bCs/>
                <w:sz w:val="16"/>
                <w:szCs w:val="16"/>
              </w:rPr>
              <w:t>0.0%</w:t>
            </w:r>
          </w:p>
        </w:tc>
      </w:tr>
      <w:tr w:rsidR="003E0822" w:rsidRPr="00284E35" w14:paraId="0A40A562" w14:textId="77777777" w:rsidTr="00A31383">
        <w:trPr>
          <w:trHeight w:val="144"/>
        </w:trPr>
        <w:tc>
          <w:tcPr>
            <w:tcW w:w="638" w:type="dxa"/>
            <w:vMerge/>
            <w:tcBorders>
              <w:left w:val="single" w:sz="18" w:space="0" w:color="auto"/>
            </w:tcBorders>
            <w:shd w:val="clear" w:color="auto" w:fill="F2F2F2" w:themeFill="background1" w:themeFillShade="F2"/>
          </w:tcPr>
          <w:p w14:paraId="60BCC328" w14:textId="77777777" w:rsidR="003E0822" w:rsidRPr="003104EA" w:rsidRDefault="003E0822" w:rsidP="00A31383">
            <w:pPr>
              <w:jc w:val="center"/>
              <w:rPr>
                <w:b/>
                <w:bCs/>
                <w:sz w:val="16"/>
                <w:szCs w:val="16"/>
              </w:rPr>
            </w:pPr>
          </w:p>
        </w:tc>
        <w:tc>
          <w:tcPr>
            <w:tcW w:w="2845" w:type="dxa"/>
            <w:shd w:val="clear" w:color="auto" w:fill="F2F2F2" w:themeFill="background1" w:themeFillShade="F2"/>
          </w:tcPr>
          <w:p w14:paraId="4497C2ED" w14:textId="77777777" w:rsidR="003E0822" w:rsidRPr="003104EA" w:rsidRDefault="003E0822" w:rsidP="00A31383">
            <w:pPr>
              <w:rPr>
                <w:b/>
                <w:bCs/>
                <w:sz w:val="16"/>
                <w:szCs w:val="16"/>
              </w:rPr>
            </w:pPr>
            <w:r w:rsidRPr="003104EA">
              <w:rPr>
                <w:b/>
                <w:bCs/>
                <w:sz w:val="16"/>
                <w:szCs w:val="16"/>
              </w:rPr>
              <w:t>$500 to $699</w:t>
            </w:r>
          </w:p>
        </w:tc>
        <w:tc>
          <w:tcPr>
            <w:tcW w:w="2137" w:type="dxa"/>
          </w:tcPr>
          <w:p w14:paraId="0D1DDF6F" w14:textId="77777777" w:rsidR="003E0822" w:rsidRPr="003104EA" w:rsidRDefault="003E0822" w:rsidP="00A31383">
            <w:pPr>
              <w:jc w:val="center"/>
              <w:rPr>
                <w:bCs/>
                <w:sz w:val="16"/>
                <w:szCs w:val="16"/>
              </w:rPr>
            </w:pPr>
            <w:r w:rsidRPr="003104EA">
              <w:rPr>
                <w:bCs/>
                <w:sz w:val="16"/>
                <w:szCs w:val="16"/>
              </w:rPr>
              <w:t>2</w:t>
            </w:r>
          </w:p>
        </w:tc>
        <w:tc>
          <w:tcPr>
            <w:tcW w:w="1940" w:type="dxa"/>
            <w:tcBorders>
              <w:right w:val="single" w:sz="18" w:space="0" w:color="auto"/>
            </w:tcBorders>
          </w:tcPr>
          <w:p w14:paraId="4E1156ED" w14:textId="77777777" w:rsidR="003E0822" w:rsidRPr="003104EA" w:rsidRDefault="003E0822" w:rsidP="00A31383">
            <w:pPr>
              <w:jc w:val="center"/>
              <w:rPr>
                <w:bCs/>
                <w:sz w:val="16"/>
                <w:szCs w:val="16"/>
              </w:rPr>
            </w:pPr>
            <w:r w:rsidRPr="003104EA">
              <w:rPr>
                <w:bCs/>
                <w:sz w:val="16"/>
                <w:szCs w:val="16"/>
              </w:rPr>
              <w:t xml:space="preserve"> 1.2%</w:t>
            </w:r>
          </w:p>
        </w:tc>
      </w:tr>
      <w:tr w:rsidR="003E0822" w:rsidRPr="00284E35" w14:paraId="4B6BEA4B" w14:textId="77777777" w:rsidTr="00A31383">
        <w:trPr>
          <w:trHeight w:val="144"/>
        </w:trPr>
        <w:tc>
          <w:tcPr>
            <w:tcW w:w="638" w:type="dxa"/>
            <w:vMerge/>
            <w:tcBorders>
              <w:left w:val="single" w:sz="18" w:space="0" w:color="auto"/>
            </w:tcBorders>
            <w:shd w:val="clear" w:color="auto" w:fill="F2F2F2" w:themeFill="background1" w:themeFillShade="F2"/>
          </w:tcPr>
          <w:p w14:paraId="6D154790" w14:textId="77777777" w:rsidR="003E0822" w:rsidRPr="003104EA" w:rsidRDefault="003E0822" w:rsidP="00A31383">
            <w:pPr>
              <w:jc w:val="center"/>
              <w:rPr>
                <w:b/>
                <w:bCs/>
                <w:sz w:val="16"/>
                <w:szCs w:val="16"/>
              </w:rPr>
            </w:pPr>
          </w:p>
        </w:tc>
        <w:tc>
          <w:tcPr>
            <w:tcW w:w="2845" w:type="dxa"/>
            <w:shd w:val="clear" w:color="auto" w:fill="F2F2F2" w:themeFill="background1" w:themeFillShade="F2"/>
          </w:tcPr>
          <w:p w14:paraId="64674A88" w14:textId="77777777" w:rsidR="003E0822" w:rsidRPr="003104EA" w:rsidRDefault="003E0822" w:rsidP="00A31383">
            <w:pPr>
              <w:rPr>
                <w:b/>
                <w:bCs/>
                <w:sz w:val="16"/>
                <w:szCs w:val="16"/>
              </w:rPr>
            </w:pPr>
            <w:r w:rsidRPr="003104EA">
              <w:rPr>
                <w:b/>
                <w:bCs/>
                <w:sz w:val="16"/>
                <w:szCs w:val="16"/>
              </w:rPr>
              <w:t>$700 to $999</w:t>
            </w:r>
          </w:p>
        </w:tc>
        <w:tc>
          <w:tcPr>
            <w:tcW w:w="2137" w:type="dxa"/>
          </w:tcPr>
          <w:p w14:paraId="69A340E9" w14:textId="77777777" w:rsidR="003E0822" w:rsidRPr="003104EA" w:rsidRDefault="003E0822" w:rsidP="00A31383">
            <w:pPr>
              <w:jc w:val="center"/>
              <w:rPr>
                <w:bCs/>
                <w:sz w:val="16"/>
                <w:szCs w:val="16"/>
              </w:rPr>
            </w:pPr>
            <w:r w:rsidRPr="003104EA">
              <w:rPr>
                <w:bCs/>
                <w:sz w:val="16"/>
                <w:szCs w:val="16"/>
              </w:rPr>
              <w:t>37</w:t>
            </w:r>
          </w:p>
        </w:tc>
        <w:tc>
          <w:tcPr>
            <w:tcW w:w="1940" w:type="dxa"/>
            <w:tcBorders>
              <w:right w:val="single" w:sz="18" w:space="0" w:color="auto"/>
            </w:tcBorders>
          </w:tcPr>
          <w:p w14:paraId="36FE0E00" w14:textId="77777777" w:rsidR="003E0822" w:rsidRPr="003104EA" w:rsidRDefault="003E0822" w:rsidP="00A31383">
            <w:pPr>
              <w:jc w:val="center"/>
              <w:rPr>
                <w:bCs/>
                <w:sz w:val="16"/>
                <w:szCs w:val="16"/>
              </w:rPr>
            </w:pPr>
            <w:r w:rsidRPr="003104EA">
              <w:rPr>
                <w:bCs/>
                <w:sz w:val="16"/>
                <w:szCs w:val="16"/>
              </w:rPr>
              <w:t xml:space="preserve"> 22.7%</w:t>
            </w:r>
          </w:p>
        </w:tc>
      </w:tr>
      <w:tr w:rsidR="003E0822" w:rsidRPr="00284E35" w14:paraId="21FDA2FA" w14:textId="77777777" w:rsidTr="00A31383">
        <w:trPr>
          <w:trHeight w:val="144"/>
        </w:trPr>
        <w:tc>
          <w:tcPr>
            <w:tcW w:w="638" w:type="dxa"/>
            <w:vMerge/>
            <w:tcBorders>
              <w:left w:val="single" w:sz="18" w:space="0" w:color="auto"/>
            </w:tcBorders>
            <w:shd w:val="clear" w:color="auto" w:fill="F2F2F2" w:themeFill="background1" w:themeFillShade="F2"/>
          </w:tcPr>
          <w:p w14:paraId="0608265A" w14:textId="77777777" w:rsidR="003E0822" w:rsidRPr="003104EA" w:rsidRDefault="003E0822" w:rsidP="00A31383">
            <w:pPr>
              <w:jc w:val="center"/>
              <w:rPr>
                <w:b/>
                <w:bCs/>
                <w:sz w:val="16"/>
                <w:szCs w:val="16"/>
              </w:rPr>
            </w:pPr>
          </w:p>
        </w:tc>
        <w:tc>
          <w:tcPr>
            <w:tcW w:w="2845" w:type="dxa"/>
            <w:shd w:val="clear" w:color="auto" w:fill="F2F2F2" w:themeFill="background1" w:themeFillShade="F2"/>
          </w:tcPr>
          <w:p w14:paraId="01B3FBC7" w14:textId="77777777" w:rsidR="003E0822" w:rsidRPr="003104EA" w:rsidRDefault="003E0822" w:rsidP="00A31383">
            <w:pPr>
              <w:rPr>
                <w:b/>
                <w:bCs/>
                <w:sz w:val="16"/>
                <w:szCs w:val="16"/>
              </w:rPr>
            </w:pPr>
            <w:r w:rsidRPr="003104EA">
              <w:rPr>
                <w:b/>
                <w:bCs/>
                <w:sz w:val="16"/>
                <w:szCs w:val="16"/>
              </w:rPr>
              <w:t>$1,000 to $1,499</w:t>
            </w:r>
          </w:p>
        </w:tc>
        <w:tc>
          <w:tcPr>
            <w:tcW w:w="2137" w:type="dxa"/>
          </w:tcPr>
          <w:p w14:paraId="70CEB3CB" w14:textId="77777777" w:rsidR="003E0822" w:rsidRPr="003104EA" w:rsidRDefault="003E0822" w:rsidP="00A31383">
            <w:pPr>
              <w:jc w:val="center"/>
              <w:rPr>
                <w:bCs/>
                <w:sz w:val="16"/>
                <w:szCs w:val="16"/>
              </w:rPr>
            </w:pPr>
            <w:r w:rsidRPr="003104EA">
              <w:rPr>
                <w:bCs/>
                <w:sz w:val="16"/>
                <w:szCs w:val="16"/>
              </w:rPr>
              <w:t>48</w:t>
            </w:r>
          </w:p>
        </w:tc>
        <w:tc>
          <w:tcPr>
            <w:tcW w:w="1940" w:type="dxa"/>
            <w:tcBorders>
              <w:right w:val="single" w:sz="18" w:space="0" w:color="auto"/>
            </w:tcBorders>
          </w:tcPr>
          <w:p w14:paraId="44D45CEC" w14:textId="77777777" w:rsidR="003E0822" w:rsidRPr="003104EA" w:rsidRDefault="003E0822" w:rsidP="00A31383">
            <w:pPr>
              <w:jc w:val="center"/>
              <w:rPr>
                <w:bCs/>
                <w:sz w:val="16"/>
                <w:szCs w:val="16"/>
              </w:rPr>
            </w:pPr>
            <w:r w:rsidRPr="003104EA">
              <w:rPr>
                <w:bCs/>
                <w:sz w:val="16"/>
                <w:szCs w:val="16"/>
              </w:rPr>
              <w:t xml:space="preserve"> 29.4%</w:t>
            </w:r>
          </w:p>
        </w:tc>
      </w:tr>
      <w:tr w:rsidR="003E0822" w:rsidRPr="00284E35" w14:paraId="570440D8" w14:textId="77777777" w:rsidTr="00A31383">
        <w:trPr>
          <w:trHeight w:val="144"/>
        </w:trPr>
        <w:tc>
          <w:tcPr>
            <w:tcW w:w="638" w:type="dxa"/>
            <w:vMerge/>
            <w:tcBorders>
              <w:left w:val="single" w:sz="18" w:space="0" w:color="auto"/>
            </w:tcBorders>
            <w:shd w:val="clear" w:color="auto" w:fill="F2F2F2" w:themeFill="background1" w:themeFillShade="F2"/>
          </w:tcPr>
          <w:p w14:paraId="1A62111D" w14:textId="77777777" w:rsidR="003E0822" w:rsidRPr="003104EA" w:rsidRDefault="003E0822" w:rsidP="00A31383">
            <w:pPr>
              <w:jc w:val="center"/>
              <w:rPr>
                <w:b/>
                <w:bCs/>
                <w:sz w:val="16"/>
                <w:szCs w:val="16"/>
              </w:rPr>
            </w:pPr>
          </w:p>
        </w:tc>
        <w:tc>
          <w:tcPr>
            <w:tcW w:w="2845" w:type="dxa"/>
            <w:shd w:val="clear" w:color="auto" w:fill="F2F2F2" w:themeFill="background1" w:themeFillShade="F2"/>
          </w:tcPr>
          <w:p w14:paraId="3F37332B" w14:textId="77777777" w:rsidR="003E0822" w:rsidRPr="003104EA" w:rsidRDefault="003E0822" w:rsidP="00A31383">
            <w:pPr>
              <w:rPr>
                <w:b/>
                <w:bCs/>
                <w:sz w:val="16"/>
                <w:szCs w:val="16"/>
              </w:rPr>
            </w:pPr>
            <w:r w:rsidRPr="003104EA">
              <w:rPr>
                <w:b/>
                <w:bCs/>
                <w:sz w:val="16"/>
                <w:szCs w:val="16"/>
              </w:rPr>
              <w:t>$1,500 to $1,999</w:t>
            </w:r>
          </w:p>
        </w:tc>
        <w:tc>
          <w:tcPr>
            <w:tcW w:w="2137" w:type="dxa"/>
          </w:tcPr>
          <w:p w14:paraId="43B2C3D9" w14:textId="77777777" w:rsidR="003E0822" w:rsidRPr="003104EA" w:rsidRDefault="003E0822" w:rsidP="00A31383">
            <w:pPr>
              <w:jc w:val="center"/>
              <w:rPr>
                <w:bCs/>
                <w:sz w:val="16"/>
                <w:szCs w:val="16"/>
              </w:rPr>
            </w:pPr>
            <w:r w:rsidRPr="003104EA">
              <w:rPr>
                <w:bCs/>
                <w:sz w:val="16"/>
                <w:szCs w:val="16"/>
              </w:rPr>
              <w:t>27</w:t>
            </w:r>
          </w:p>
        </w:tc>
        <w:tc>
          <w:tcPr>
            <w:tcW w:w="1940" w:type="dxa"/>
            <w:tcBorders>
              <w:right w:val="single" w:sz="18" w:space="0" w:color="auto"/>
            </w:tcBorders>
          </w:tcPr>
          <w:p w14:paraId="3C1043C2" w14:textId="77777777" w:rsidR="003E0822" w:rsidRPr="003104EA" w:rsidRDefault="003E0822" w:rsidP="00A31383">
            <w:pPr>
              <w:jc w:val="center"/>
              <w:rPr>
                <w:bCs/>
                <w:sz w:val="16"/>
                <w:szCs w:val="16"/>
              </w:rPr>
            </w:pPr>
            <w:r w:rsidRPr="003104EA">
              <w:rPr>
                <w:bCs/>
                <w:sz w:val="16"/>
                <w:szCs w:val="16"/>
              </w:rPr>
              <w:t xml:space="preserve"> 16.6%</w:t>
            </w:r>
          </w:p>
        </w:tc>
      </w:tr>
      <w:tr w:rsidR="003E0822" w:rsidRPr="00284E35" w14:paraId="0A9D2315" w14:textId="77777777" w:rsidTr="00160F6C">
        <w:trPr>
          <w:trHeight w:val="179"/>
        </w:trPr>
        <w:tc>
          <w:tcPr>
            <w:tcW w:w="638" w:type="dxa"/>
            <w:vMerge/>
            <w:tcBorders>
              <w:left w:val="single" w:sz="18" w:space="0" w:color="auto"/>
              <w:bottom w:val="single" w:sz="4" w:space="0" w:color="auto"/>
            </w:tcBorders>
            <w:shd w:val="clear" w:color="auto" w:fill="F2F2F2" w:themeFill="background1" w:themeFillShade="F2"/>
          </w:tcPr>
          <w:p w14:paraId="5938705D" w14:textId="77777777" w:rsidR="003E0822" w:rsidRPr="003104EA" w:rsidRDefault="003E0822" w:rsidP="00A31383">
            <w:pPr>
              <w:jc w:val="center"/>
              <w:rPr>
                <w:b/>
                <w:bCs/>
                <w:sz w:val="16"/>
                <w:szCs w:val="16"/>
              </w:rPr>
            </w:pPr>
          </w:p>
        </w:tc>
        <w:tc>
          <w:tcPr>
            <w:tcW w:w="2845" w:type="dxa"/>
            <w:tcBorders>
              <w:bottom w:val="single" w:sz="4" w:space="0" w:color="auto"/>
            </w:tcBorders>
            <w:shd w:val="clear" w:color="auto" w:fill="F2F2F2" w:themeFill="background1" w:themeFillShade="F2"/>
          </w:tcPr>
          <w:p w14:paraId="653B8E14" w14:textId="77777777" w:rsidR="003E0822" w:rsidRPr="003104EA" w:rsidRDefault="003E0822" w:rsidP="00A31383">
            <w:pPr>
              <w:rPr>
                <w:b/>
                <w:bCs/>
                <w:sz w:val="16"/>
                <w:szCs w:val="16"/>
              </w:rPr>
            </w:pPr>
            <w:r w:rsidRPr="003104EA">
              <w:rPr>
                <w:b/>
                <w:bCs/>
                <w:sz w:val="16"/>
                <w:szCs w:val="16"/>
              </w:rPr>
              <w:t>$2,000 or more</w:t>
            </w:r>
          </w:p>
        </w:tc>
        <w:tc>
          <w:tcPr>
            <w:tcW w:w="2137" w:type="dxa"/>
            <w:tcBorders>
              <w:bottom w:val="single" w:sz="4" w:space="0" w:color="auto"/>
            </w:tcBorders>
          </w:tcPr>
          <w:p w14:paraId="38C67D7E" w14:textId="77777777" w:rsidR="003E0822" w:rsidRPr="003104EA" w:rsidRDefault="003E0822" w:rsidP="00A31383">
            <w:pPr>
              <w:jc w:val="center"/>
              <w:rPr>
                <w:bCs/>
                <w:sz w:val="16"/>
                <w:szCs w:val="16"/>
              </w:rPr>
            </w:pPr>
            <w:r w:rsidRPr="003104EA">
              <w:rPr>
                <w:bCs/>
                <w:sz w:val="16"/>
                <w:szCs w:val="16"/>
              </w:rPr>
              <w:t>49</w:t>
            </w:r>
          </w:p>
        </w:tc>
        <w:tc>
          <w:tcPr>
            <w:tcW w:w="1940" w:type="dxa"/>
            <w:tcBorders>
              <w:bottom w:val="single" w:sz="4" w:space="0" w:color="auto"/>
              <w:right w:val="single" w:sz="18" w:space="0" w:color="auto"/>
            </w:tcBorders>
          </w:tcPr>
          <w:p w14:paraId="31C917A7" w14:textId="77777777" w:rsidR="003E0822" w:rsidRPr="003104EA" w:rsidRDefault="003E0822" w:rsidP="00A31383">
            <w:pPr>
              <w:jc w:val="center"/>
              <w:rPr>
                <w:bCs/>
                <w:sz w:val="16"/>
                <w:szCs w:val="16"/>
              </w:rPr>
            </w:pPr>
            <w:r w:rsidRPr="003104EA">
              <w:rPr>
                <w:bCs/>
                <w:sz w:val="16"/>
                <w:szCs w:val="16"/>
              </w:rPr>
              <w:t xml:space="preserve"> 30.1 %</w:t>
            </w:r>
          </w:p>
        </w:tc>
      </w:tr>
      <w:tr w:rsidR="003E0822" w:rsidRPr="00284E35" w14:paraId="7E10EF89" w14:textId="77777777" w:rsidTr="00A31383">
        <w:trPr>
          <w:trHeight w:val="144"/>
        </w:trPr>
        <w:tc>
          <w:tcPr>
            <w:tcW w:w="3483" w:type="dxa"/>
            <w:gridSpan w:val="2"/>
            <w:tcBorders>
              <w:left w:val="single" w:sz="18" w:space="0" w:color="auto"/>
              <w:bottom w:val="single" w:sz="12" w:space="0" w:color="auto"/>
            </w:tcBorders>
            <w:shd w:val="clear" w:color="auto" w:fill="F2F2F2" w:themeFill="background1" w:themeFillShade="F2"/>
          </w:tcPr>
          <w:p w14:paraId="4957A60F" w14:textId="77777777" w:rsidR="003E0822" w:rsidRPr="003104EA" w:rsidRDefault="003E0822" w:rsidP="00A31383">
            <w:pPr>
              <w:ind w:left="612"/>
              <w:rPr>
                <w:b/>
                <w:bCs/>
                <w:sz w:val="16"/>
                <w:szCs w:val="16"/>
              </w:rPr>
            </w:pPr>
            <w:r w:rsidRPr="003104EA">
              <w:rPr>
                <w:b/>
                <w:bCs/>
                <w:sz w:val="16"/>
                <w:szCs w:val="16"/>
              </w:rPr>
              <w:t>No Mortgage</w:t>
            </w:r>
          </w:p>
        </w:tc>
        <w:tc>
          <w:tcPr>
            <w:tcW w:w="2137" w:type="dxa"/>
            <w:tcBorders>
              <w:bottom w:val="single" w:sz="12" w:space="0" w:color="auto"/>
            </w:tcBorders>
          </w:tcPr>
          <w:p w14:paraId="428A6797" w14:textId="77777777" w:rsidR="003E0822" w:rsidRPr="003104EA" w:rsidRDefault="003E0822" w:rsidP="00A31383">
            <w:pPr>
              <w:jc w:val="center"/>
              <w:rPr>
                <w:bCs/>
                <w:sz w:val="16"/>
                <w:szCs w:val="16"/>
              </w:rPr>
            </w:pPr>
            <w:r w:rsidRPr="003104EA">
              <w:rPr>
                <w:bCs/>
                <w:sz w:val="16"/>
                <w:szCs w:val="16"/>
              </w:rPr>
              <w:t>85</w:t>
            </w:r>
          </w:p>
        </w:tc>
        <w:tc>
          <w:tcPr>
            <w:tcW w:w="1940" w:type="dxa"/>
            <w:tcBorders>
              <w:bottom w:val="single" w:sz="12" w:space="0" w:color="auto"/>
              <w:right w:val="single" w:sz="18" w:space="0" w:color="auto"/>
            </w:tcBorders>
          </w:tcPr>
          <w:p w14:paraId="52B4D309" w14:textId="77777777" w:rsidR="003E0822" w:rsidRPr="003104EA" w:rsidRDefault="003E0822" w:rsidP="00A31383">
            <w:pPr>
              <w:jc w:val="center"/>
              <w:rPr>
                <w:bCs/>
                <w:sz w:val="16"/>
                <w:szCs w:val="16"/>
              </w:rPr>
            </w:pPr>
            <w:r w:rsidRPr="003104EA">
              <w:rPr>
                <w:bCs/>
                <w:sz w:val="16"/>
                <w:szCs w:val="16"/>
              </w:rPr>
              <w:t xml:space="preserve"> 34.3%</w:t>
            </w:r>
          </w:p>
        </w:tc>
      </w:tr>
      <w:tr w:rsidR="003E0822" w:rsidRPr="00284E35" w14:paraId="2D083F17" w14:textId="77777777" w:rsidTr="00A31383">
        <w:trPr>
          <w:trHeight w:val="144"/>
        </w:trPr>
        <w:tc>
          <w:tcPr>
            <w:tcW w:w="3483" w:type="dxa"/>
            <w:gridSpan w:val="2"/>
            <w:tcBorders>
              <w:top w:val="single" w:sz="12" w:space="0" w:color="auto"/>
              <w:left w:val="single" w:sz="18" w:space="0" w:color="auto"/>
              <w:bottom w:val="single" w:sz="18" w:space="0" w:color="auto"/>
            </w:tcBorders>
            <w:shd w:val="clear" w:color="auto" w:fill="F2F2F2" w:themeFill="background1" w:themeFillShade="F2"/>
          </w:tcPr>
          <w:p w14:paraId="6AC250DB" w14:textId="77777777" w:rsidR="003E0822" w:rsidRPr="003104EA" w:rsidRDefault="003E0822" w:rsidP="00A31383">
            <w:pPr>
              <w:jc w:val="right"/>
              <w:rPr>
                <w:b/>
                <w:bCs/>
                <w:sz w:val="16"/>
                <w:szCs w:val="16"/>
              </w:rPr>
            </w:pPr>
            <w:r w:rsidRPr="003104EA">
              <w:rPr>
                <w:b/>
                <w:bCs/>
                <w:sz w:val="16"/>
                <w:szCs w:val="16"/>
              </w:rPr>
              <w:t>Totals</w:t>
            </w:r>
          </w:p>
        </w:tc>
        <w:tc>
          <w:tcPr>
            <w:tcW w:w="2137" w:type="dxa"/>
            <w:tcBorders>
              <w:top w:val="single" w:sz="12" w:space="0" w:color="auto"/>
              <w:bottom w:val="single" w:sz="18" w:space="0" w:color="auto"/>
            </w:tcBorders>
          </w:tcPr>
          <w:p w14:paraId="3BA4C597" w14:textId="77777777" w:rsidR="003E0822" w:rsidRPr="003104EA" w:rsidRDefault="003E0822" w:rsidP="00A31383">
            <w:pPr>
              <w:jc w:val="center"/>
              <w:rPr>
                <w:bCs/>
                <w:sz w:val="16"/>
                <w:szCs w:val="16"/>
              </w:rPr>
            </w:pPr>
            <w:r w:rsidRPr="003104EA">
              <w:rPr>
                <w:bCs/>
                <w:sz w:val="16"/>
                <w:szCs w:val="16"/>
              </w:rPr>
              <w:t>248</w:t>
            </w:r>
          </w:p>
        </w:tc>
        <w:tc>
          <w:tcPr>
            <w:tcW w:w="1940" w:type="dxa"/>
            <w:tcBorders>
              <w:top w:val="single" w:sz="12" w:space="0" w:color="auto"/>
              <w:bottom w:val="single" w:sz="18" w:space="0" w:color="auto"/>
              <w:right w:val="single" w:sz="18" w:space="0" w:color="auto"/>
            </w:tcBorders>
          </w:tcPr>
          <w:p w14:paraId="3B3CF824" w14:textId="77777777" w:rsidR="003E0822" w:rsidRPr="003104EA" w:rsidRDefault="003E0822" w:rsidP="00A31383">
            <w:pPr>
              <w:jc w:val="center"/>
              <w:rPr>
                <w:bCs/>
                <w:sz w:val="16"/>
                <w:szCs w:val="16"/>
              </w:rPr>
            </w:pPr>
            <w:r w:rsidRPr="003104EA">
              <w:rPr>
                <w:bCs/>
                <w:sz w:val="16"/>
                <w:szCs w:val="16"/>
              </w:rPr>
              <w:t>100.0%</w:t>
            </w:r>
          </w:p>
        </w:tc>
      </w:tr>
    </w:tbl>
    <w:p w14:paraId="3069302B" w14:textId="77777777" w:rsidR="003E0822" w:rsidRPr="003104EA" w:rsidRDefault="003E0822" w:rsidP="003E0822">
      <w:pPr>
        <w:pStyle w:val="NoSpacing"/>
        <w:rPr>
          <w:sz w:val="16"/>
          <w:szCs w:val="16"/>
        </w:rPr>
      </w:pPr>
      <w:r w:rsidRPr="003104EA">
        <w:rPr>
          <w:sz w:val="16"/>
          <w:szCs w:val="16"/>
        </w:rPr>
        <w:t>2010 Census Data</w:t>
      </w:r>
    </w:p>
    <w:p w14:paraId="4E69C127" w14:textId="77777777" w:rsidR="003E0822" w:rsidRPr="005C7658" w:rsidRDefault="003E0822" w:rsidP="003E0822">
      <w:pPr>
        <w:pStyle w:val="Body"/>
        <w:rPr>
          <w:sz w:val="24"/>
          <w:szCs w:val="24"/>
        </w:rPr>
      </w:pPr>
    </w:p>
    <w:p w14:paraId="2E2A2466" w14:textId="77777777" w:rsidR="003E0822" w:rsidRDefault="003E0822">
      <w:pPr>
        <w:pStyle w:val="Body"/>
        <w:spacing w:after="80"/>
        <w:rPr>
          <w:sz w:val="24"/>
          <w:szCs w:val="24"/>
        </w:rPr>
      </w:pPr>
    </w:p>
    <w:p w14:paraId="55243E90" w14:textId="6C86255E" w:rsidR="00DF0C3B" w:rsidRPr="005C7658" w:rsidRDefault="00640BB1" w:rsidP="004A394C">
      <w:pPr>
        <w:pStyle w:val="Body"/>
        <w:rPr>
          <w:b/>
          <w:bCs/>
          <w:sz w:val="24"/>
          <w:szCs w:val="24"/>
        </w:rPr>
      </w:pPr>
      <w:r>
        <w:rPr>
          <w:sz w:val="24"/>
          <w:szCs w:val="24"/>
        </w:rPr>
        <w:t xml:space="preserve">The monthly mortgage is only one part of ownership costs.  </w:t>
      </w:r>
      <w:r w:rsidR="00635AD2">
        <w:rPr>
          <w:sz w:val="24"/>
          <w:szCs w:val="24"/>
        </w:rPr>
        <w:t>M</w:t>
      </w:r>
      <w:r w:rsidR="00635AD2" w:rsidRPr="00CF22A2">
        <w:rPr>
          <w:sz w:val="24"/>
          <w:szCs w:val="24"/>
        </w:rPr>
        <w:t xml:space="preserve">any government agencies </w:t>
      </w:r>
      <w:r w:rsidR="00635AD2">
        <w:rPr>
          <w:sz w:val="24"/>
          <w:szCs w:val="24"/>
        </w:rPr>
        <w:t>consider Selected Monthly Owner Costs</w:t>
      </w:r>
      <w:r w:rsidR="00B73B13">
        <w:rPr>
          <w:sz w:val="24"/>
          <w:szCs w:val="24"/>
        </w:rPr>
        <w:t xml:space="preserve"> (SMOC)</w:t>
      </w:r>
      <w:r w:rsidR="00635AD2">
        <w:rPr>
          <w:rStyle w:val="FootnoteReference"/>
          <w:sz w:val="24"/>
          <w:szCs w:val="24"/>
        </w:rPr>
        <w:footnoteReference w:id="23"/>
      </w:r>
      <w:r w:rsidR="00635AD2">
        <w:rPr>
          <w:sz w:val="24"/>
          <w:szCs w:val="24"/>
        </w:rPr>
        <w:t xml:space="preserve"> </w:t>
      </w:r>
      <w:r w:rsidR="0088286F">
        <w:rPr>
          <w:sz w:val="24"/>
          <w:szCs w:val="24"/>
        </w:rPr>
        <w:t xml:space="preserve">as an accurate measure of overall ownership costs.  Selected Monthly Owner Costs </w:t>
      </w:r>
      <w:r w:rsidR="00635AD2" w:rsidRPr="00CF22A2">
        <w:rPr>
          <w:sz w:val="24"/>
          <w:szCs w:val="24"/>
        </w:rPr>
        <w:t xml:space="preserve">that exceed 30 </w:t>
      </w:r>
      <w:r w:rsidR="00635AD2">
        <w:rPr>
          <w:sz w:val="24"/>
          <w:szCs w:val="24"/>
        </w:rPr>
        <w:t xml:space="preserve">% </w:t>
      </w:r>
      <w:r w:rsidR="00635AD2" w:rsidRPr="00CF22A2">
        <w:rPr>
          <w:sz w:val="24"/>
          <w:szCs w:val="24"/>
        </w:rPr>
        <w:t>of household income</w:t>
      </w:r>
      <w:r w:rsidR="00635AD2">
        <w:rPr>
          <w:sz w:val="24"/>
          <w:szCs w:val="24"/>
        </w:rPr>
        <w:t xml:space="preserve"> </w:t>
      </w:r>
      <w:r w:rsidR="0088286F">
        <w:rPr>
          <w:sz w:val="24"/>
          <w:szCs w:val="24"/>
        </w:rPr>
        <w:t xml:space="preserve">are considered </w:t>
      </w:r>
      <w:r w:rsidR="00635AD2">
        <w:rPr>
          <w:sz w:val="24"/>
          <w:szCs w:val="24"/>
        </w:rPr>
        <w:t>excessive</w:t>
      </w:r>
      <w:r w:rsidR="00635AD2" w:rsidRPr="00CF22A2">
        <w:rPr>
          <w:sz w:val="24"/>
          <w:szCs w:val="24"/>
        </w:rPr>
        <w:t>.</w:t>
      </w:r>
      <w:r w:rsidR="00635AD2">
        <w:rPr>
          <w:sz w:val="24"/>
          <w:szCs w:val="24"/>
        </w:rPr>
        <w:t xml:space="preserve">  </w:t>
      </w:r>
      <w:r w:rsidR="00B73B13">
        <w:rPr>
          <w:sz w:val="24"/>
          <w:szCs w:val="24"/>
        </w:rPr>
        <w:t xml:space="preserve">Using this federal model, over </w:t>
      </w:r>
      <w:r w:rsidR="00635AD2">
        <w:rPr>
          <w:sz w:val="24"/>
          <w:szCs w:val="24"/>
        </w:rPr>
        <w:t xml:space="preserve">40% </w:t>
      </w:r>
      <w:r w:rsidR="00B24E09">
        <w:rPr>
          <w:sz w:val="24"/>
          <w:szCs w:val="24"/>
        </w:rPr>
        <w:t xml:space="preserve">of Grafton residents have </w:t>
      </w:r>
      <w:r w:rsidR="00635AD2">
        <w:rPr>
          <w:sz w:val="24"/>
          <w:szCs w:val="24"/>
        </w:rPr>
        <w:t xml:space="preserve">Selected Monthly Ownership Costs over </w:t>
      </w:r>
      <w:r w:rsidR="00B24E09" w:rsidRPr="008B7471">
        <w:rPr>
          <w:sz w:val="24"/>
          <w:szCs w:val="24"/>
        </w:rPr>
        <w:t xml:space="preserve">30% of </w:t>
      </w:r>
      <w:r w:rsidR="00B24E09">
        <w:rPr>
          <w:sz w:val="24"/>
          <w:szCs w:val="24"/>
        </w:rPr>
        <w:t xml:space="preserve">their </w:t>
      </w:r>
      <w:r w:rsidR="00B24E09" w:rsidRPr="008B7471">
        <w:rPr>
          <w:sz w:val="24"/>
          <w:szCs w:val="24"/>
        </w:rPr>
        <w:t xml:space="preserve">monthly </w:t>
      </w:r>
      <w:r w:rsidR="009245D8">
        <w:rPr>
          <w:sz w:val="24"/>
          <w:szCs w:val="24"/>
        </w:rPr>
        <w:t>h</w:t>
      </w:r>
      <w:r w:rsidR="00B24E09" w:rsidRPr="008B7471">
        <w:rPr>
          <w:sz w:val="24"/>
          <w:szCs w:val="24"/>
        </w:rPr>
        <w:t xml:space="preserve">ousehold </w:t>
      </w:r>
      <w:r w:rsidR="009245D8">
        <w:rPr>
          <w:sz w:val="24"/>
          <w:szCs w:val="24"/>
        </w:rPr>
        <w:t>i</w:t>
      </w:r>
      <w:r w:rsidR="00B24E09" w:rsidRPr="008B7471">
        <w:rPr>
          <w:sz w:val="24"/>
          <w:szCs w:val="24"/>
        </w:rPr>
        <w:t>ncome</w:t>
      </w:r>
      <w:r w:rsidR="00B24E09">
        <w:rPr>
          <w:sz w:val="24"/>
          <w:szCs w:val="24"/>
        </w:rPr>
        <w:t xml:space="preserve">. </w:t>
      </w:r>
      <w:r w:rsidR="005C5873">
        <w:rPr>
          <w:sz w:val="24"/>
          <w:szCs w:val="24"/>
        </w:rPr>
        <w:t xml:space="preserve"> </w:t>
      </w:r>
      <w:bookmarkEnd w:id="82"/>
      <w:r w:rsidR="00B73B13">
        <w:rPr>
          <w:sz w:val="24"/>
          <w:szCs w:val="24"/>
        </w:rPr>
        <w:t xml:space="preserve">However, </w:t>
      </w:r>
      <w:r w:rsidR="00B12106">
        <w:rPr>
          <w:sz w:val="24"/>
          <w:szCs w:val="24"/>
        </w:rPr>
        <w:t xml:space="preserve">the </w:t>
      </w:r>
      <w:r w:rsidR="00B73B13">
        <w:rPr>
          <w:sz w:val="24"/>
          <w:szCs w:val="24"/>
        </w:rPr>
        <w:t>model does not take into consideration Vermont’s Property Tax Adjustment for lower income households.</w:t>
      </w:r>
    </w:p>
    <w:tbl>
      <w:tblPr>
        <w:tblStyle w:val="TableGrid"/>
        <w:tblW w:w="9468" w:type="dxa"/>
        <w:tblInd w:w="10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98"/>
        <w:gridCol w:w="1395"/>
        <w:gridCol w:w="1395"/>
        <w:gridCol w:w="1080"/>
        <w:gridCol w:w="1440"/>
        <w:gridCol w:w="1530"/>
        <w:gridCol w:w="1530"/>
      </w:tblGrid>
      <w:tr w:rsidR="00080CA8" w:rsidRPr="008E178B" w14:paraId="35C42EB8" w14:textId="77777777" w:rsidTr="004A394C">
        <w:trPr>
          <w:trHeight w:val="90"/>
        </w:trPr>
        <w:tc>
          <w:tcPr>
            <w:tcW w:w="9468" w:type="dxa"/>
            <w:gridSpan w:val="7"/>
            <w:shd w:val="clear" w:color="auto" w:fill="F2F2F2" w:themeFill="background1" w:themeFillShade="F2"/>
            <w:vAlign w:val="center"/>
          </w:tcPr>
          <w:p w14:paraId="7207F162" w14:textId="63559A57" w:rsidR="00080CA8" w:rsidRPr="003104EA" w:rsidRDefault="00080CA8" w:rsidP="00A31383">
            <w:pPr>
              <w:jc w:val="center"/>
              <w:rPr>
                <w:b/>
                <w:bCs/>
                <w:szCs w:val="20"/>
              </w:rPr>
            </w:pPr>
            <w:r>
              <w:rPr>
                <w:b/>
                <w:bCs/>
                <w:sz w:val="24"/>
                <w:szCs w:val="24"/>
              </w:rPr>
              <w:t>Home Affordability Analysis</w:t>
            </w:r>
          </w:p>
        </w:tc>
      </w:tr>
      <w:tr w:rsidR="00DF0C3B" w:rsidRPr="008E178B" w14:paraId="3671DD33" w14:textId="77777777" w:rsidTr="004A394C">
        <w:trPr>
          <w:trHeight w:val="1232"/>
        </w:trPr>
        <w:tc>
          <w:tcPr>
            <w:tcW w:w="1098" w:type="dxa"/>
            <w:shd w:val="clear" w:color="auto" w:fill="F2F2F2" w:themeFill="background1" w:themeFillShade="F2"/>
            <w:vAlign w:val="center"/>
          </w:tcPr>
          <w:p w14:paraId="6A80F9EB" w14:textId="77777777" w:rsidR="00DF0C3B" w:rsidRPr="003104EA" w:rsidRDefault="00DF0C3B" w:rsidP="00A31383">
            <w:pPr>
              <w:jc w:val="center"/>
              <w:rPr>
                <w:b/>
                <w:bCs/>
                <w:szCs w:val="20"/>
              </w:rPr>
            </w:pPr>
            <w:r w:rsidRPr="003104EA">
              <w:rPr>
                <w:b/>
                <w:bCs/>
                <w:szCs w:val="20"/>
              </w:rPr>
              <w:t>Home Value</w:t>
            </w:r>
          </w:p>
        </w:tc>
        <w:tc>
          <w:tcPr>
            <w:tcW w:w="1395" w:type="dxa"/>
            <w:shd w:val="clear" w:color="auto" w:fill="F2F2F2" w:themeFill="background1" w:themeFillShade="F2"/>
            <w:vAlign w:val="center"/>
          </w:tcPr>
          <w:p w14:paraId="409BE414" w14:textId="3757CB21" w:rsidR="00DF0C3B" w:rsidRPr="003104EA" w:rsidRDefault="00DF0C3B">
            <w:pPr>
              <w:jc w:val="center"/>
              <w:rPr>
                <w:b/>
                <w:bCs/>
                <w:szCs w:val="20"/>
              </w:rPr>
            </w:pPr>
            <w:r w:rsidRPr="003104EA">
              <w:rPr>
                <w:b/>
                <w:bCs/>
                <w:szCs w:val="20"/>
              </w:rPr>
              <w:t xml:space="preserve">Number of properties available at or below this </w:t>
            </w:r>
            <w:proofErr w:type="spellStart"/>
            <w:r w:rsidRPr="003104EA">
              <w:rPr>
                <w:b/>
                <w:bCs/>
                <w:szCs w:val="20"/>
              </w:rPr>
              <w:t>value</w:t>
            </w:r>
            <w:r w:rsidRPr="003104EA">
              <w:rPr>
                <w:b/>
                <w:bCs/>
                <w:szCs w:val="20"/>
                <w:vertAlign w:val="superscript"/>
              </w:rPr>
              <w:t>a</w:t>
            </w:r>
            <w:proofErr w:type="spellEnd"/>
          </w:p>
        </w:tc>
        <w:tc>
          <w:tcPr>
            <w:tcW w:w="1395" w:type="dxa"/>
            <w:shd w:val="clear" w:color="auto" w:fill="F2F2F2" w:themeFill="background1" w:themeFillShade="F2"/>
            <w:vAlign w:val="center"/>
          </w:tcPr>
          <w:p w14:paraId="37899820" w14:textId="77777777" w:rsidR="00DF0C3B" w:rsidRPr="003104EA" w:rsidRDefault="00DF0C3B" w:rsidP="00A31383">
            <w:pPr>
              <w:jc w:val="center"/>
              <w:rPr>
                <w:b/>
                <w:bCs/>
                <w:szCs w:val="20"/>
              </w:rPr>
            </w:pPr>
            <w:r w:rsidRPr="003104EA">
              <w:rPr>
                <w:b/>
                <w:bCs/>
                <w:szCs w:val="20"/>
              </w:rPr>
              <w:t xml:space="preserve">Monthly </w:t>
            </w:r>
            <w:proofErr w:type="spellStart"/>
            <w:r w:rsidRPr="003104EA">
              <w:rPr>
                <w:b/>
                <w:bCs/>
                <w:szCs w:val="20"/>
              </w:rPr>
              <w:t>mortgage</w:t>
            </w:r>
            <w:r w:rsidRPr="003104EA">
              <w:rPr>
                <w:b/>
                <w:bCs/>
                <w:szCs w:val="20"/>
                <w:vertAlign w:val="superscript"/>
              </w:rPr>
              <w:t>b</w:t>
            </w:r>
            <w:proofErr w:type="spellEnd"/>
            <w:r w:rsidRPr="003104EA">
              <w:rPr>
                <w:b/>
                <w:bCs/>
                <w:szCs w:val="20"/>
              </w:rPr>
              <w:t xml:space="preserve"> </w:t>
            </w:r>
          </w:p>
        </w:tc>
        <w:tc>
          <w:tcPr>
            <w:tcW w:w="1080" w:type="dxa"/>
            <w:shd w:val="clear" w:color="auto" w:fill="F2F2F2" w:themeFill="background1" w:themeFillShade="F2"/>
            <w:vAlign w:val="center"/>
          </w:tcPr>
          <w:p w14:paraId="349DDAB1" w14:textId="77777777" w:rsidR="00DF0C3B" w:rsidRPr="003104EA" w:rsidRDefault="00DF0C3B" w:rsidP="00A31383">
            <w:pPr>
              <w:jc w:val="center"/>
              <w:rPr>
                <w:b/>
                <w:bCs/>
                <w:szCs w:val="20"/>
              </w:rPr>
            </w:pPr>
            <w:r w:rsidRPr="003104EA">
              <w:rPr>
                <w:b/>
                <w:bCs/>
                <w:szCs w:val="20"/>
              </w:rPr>
              <w:t xml:space="preserve">Monthly </w:t>
            </w:r>
            <w:proofErr w:type="spellStart"/>
            <w:r w:rsidRPr="003104EA">
              <w:rPr>
                <w:b/>
                <w:bCs/>
                <w:szCs w:val="20"/>
              </w:rPr>
              <w:t>taxes</w:t>
            </w:r>
            <w:r w:rsidRPr="003104EA">
              <w:rPr>
                <w:b/>
                <w:bCs/>
                <w:szCs w:val="20"/>
                <w:vertAlign w:val="superscript"/>
              </w:rPr>
              <w:t>c</w:t>
            </w:r>
            <w:proofErr w:type="spellEnd"/>
          </w:p>
        </w:tc>
        <w:tc>
          <w:tcPr>
            <w:tcW w:w="1440" w:type="dxa"/>
            <w:shd w:val="clear" w:color="auto" w:fill="F2F2F2" w:themeFill="background1" w:themeFillShade="F2"/>
            <w:vAlign w:val="center"/>
          </w:tcPr>
          <w:p w14:paraId="26DB94B0" w14:textId="77777777" w:rsidR="00DF0C3B" w:rsidRPr="003104EA" w:rsidRDefault="00DF0C3B" w:rsidP="00A31383">
            <w:pPr>
              <w:jc w:val="center"/>
              <w:rPr>
                <w:b/>
                <w:bCs/>
                <w:szCs w:val="20"/>
              </w:rPr>
            </w:pPr>
            <w:r w:rsidRPr="003104EA">
              <w:rPr>
                <w:b/>
                <w:bCs/>
                <w:szCs w:val="20"/>
              </w:rPr>
              <w:t xml:space="preserve">Other home </w:t>
            </w:r>
            <w:proofErr w:type="gramStart"/>
            <w:r w:rsidRPr="003104EA">
              <w:rPr>
                <w:b/>
                <w:bCs/>
                <w:szCs w:val="20"/>
              </w:rPr>
              <w:t>related  monthly</w:t>
            </w:r>
            <w:proofErr w:type="gramEnd"/>
            <w:r w:rsidRPr="003104EA">
              <w:rPr>
                <w:b/>
                <w:bCs/>
                <w:szCs w:val="20"/>
              </w:rPr>
              <w:t xml:space="preserve"> </w:t>
            </w:r>
            <w:proofErr w:type="spellStart"/>
            <w:r w:rsidRPr="003104EA">
              <w:rPr>
                <w:b/>
                <w:bCs/>
                <w:szCs w:val="20"/>
              </w:rPr>
              <w:t>expenses</w:t>
            </w:r>
            <w:r w:rsidRPr="003104EA">
              <w:rPr>
                <w:b/>
                <w:bCs/>
                <w:szCs w:val="20"/>
                <w:vertAlign w:val="superscript"/>
              </w:rPr>
              <w:t>d</w:t>
            </w:r>
            <w:proofErr w:type="spellEnd"/>
          </w:p>
        </w:tc>
        <w:tc>
          <w:tcPr>
            <w:tcW w:w="1530" w:type="dxa"/>
            <w:shd w:val="clear" w:color="auto" w:fill="F2F2F2" w:themeFill="background1" w:themeFillShade="F2"/>
            <w:vAlign w:val="center"/>
          </w:tcPr>
          <w:p w14:paraId="50E3FC5A" w14:textId="77777777" w:rsidR="00DF0C3B" w:rsidRPr="003104EA" w:rsidRDefault="00DF0C3B" w:rsidP="00A31383">
            <w:pPr>
              <w:jc w:val="center"/>
              <w:rPr>
                <w:b/>
                <w:bCs/>
                <w:szCs w:val="20"/>
              </w:rPr>
            </w:pPr>
            <w:r w:rsidRPr="003104EA">
              <w:rPr>
                <w:b/>
                <w:bCs/>
                <w:szCs w:val="20"/>
              </w:rPr>
              <w:t>Minimum Household Income (MHI) needed to afford the home</w:t>
            </w:r>
          </w:p>
        </w:tc>
        <w:tc>
          <w:tcPr>
            <w:tcW w:w="1530" w:type="dxa"/>
            <w:shd w:val="clear" w:color="auto" w:fill="F2F2F2" w:themeFill="background1" w:themeFillShade="F2"/>
            <w:vAlign w:val="center"/>
          </w:tcPr>
          <w:p w14:paraId="5554EF6C" w14:textId="77777777" w:rsidR="00DF0C3B" w:rsidRPr="003104EA" w:rsidRDefault="00DF0C3B" w:rsidP="00A31383">
            <w:pPr>
              <w:jc w:val="center"/>
              <w:rPr>
                <w:b/>
                <w:bCs/>
                <w:szCs w:val="20"/>
              </w:rPr>
            </w:pPr>
            <w:r w:rsidRPr="003104EA">
              <w:rPr>
                <w:b/>
                <w:bCs/>
                <w:szCs w:val="20"/>
              </w:rPr>
              <w:t xml:space="preserve">Estimated percent of households able to afford the </w:t>
            </w:r>
            <w:proofErr w:type="spellStart"/>
            <w:r w:rsidRPr="003104EA">
              <w:rPr>
                <w:b/>
                <w:bCs/>
                <w:szCs w:val="20"/>
              </w:rPr>
              <w:t>home</w:t>
            </w:r>
            <w:r w:rsidRPr="003104EA">
              <w:rPr>
                <w:b/>
                <w:bCs/>
                <w:szCs w:val="20"/>
                <w:vertAlign w:val="superscript"/>
              </w:rPr>
              <w:t>e</w:t>
            </w:r>
            <w:proofErr w:type="spellEnd"/>
          </w:p>
        </w:tc>
      </w:tr>
      <w:tr w:rsidR="00DF0C3B" w:rsidRPr="008E178B" w14:paraId="7A62AB56" w14:textId="77777777" w:rsidTr="00A31383">
        <w:trPr>
          <w:trHeight w:val="210"/>
        </w:trPr>
        <w:tc>
          <w:tcPr>
            <w:tcW w:w="1098" w:type="dxa"/>
            <w:shd w:val="clear" w:color="auto" w:fill="F2F2F2" w:themeFill="background1" w:themeFillShade="F2"/>
          </w:tcPr>
          <w:p w14:paraId="493FB4A2" w14:textId="77777777" w:rsidR="00DF0C3B" w:rsidRPr="003104EA" w:rsidRDefault="00DF0C3B" w:rsidP="00A31383">
            <w:pPr>
              <w:jc w:val="center"/>
              <w:rPr>
                <w:b/>
                <w:bCs/>
                <w:szCs w:val="20"/>
              </w:rPr>
            </w:pPr>
            <w:r w:rsidRPr="003104EA">
              <w:rPr>
                <w:b/>
                <w:bCs/>
                <w:szCs w:val="20"/>
              </w:rPr>
              <w:t>$200,000</w:t>
            </w:r>
          </w:p>
        </w:tc>
        <w:tc>
          <w:tcPr>
            <w:tcW w:w="1395" w:type="dxa"/>
          </w:tcPr>
          <w:p w14:paraId="2C019327" w14:textId="77777777" w:rsidR="00DF0C3B" w:rsidRPr="003104EA" w:rsidRDefault="00DF0C3B" w:rsidP="00A31383">
            <w:pPr>
              <w:jc w:val="center"/>
              <w:rPr>
                <w:bCs/>
                <w:szCs w:val="20"/>
              </w:rPr>
            </w:pPr>
            <w:r w:rsidRPr="003104EA">
              <w:rPr>
                <w:bCs/>
                <w:szCs w:val="20"/>
              </w:rPr>
              <w:t>166</w:t>
            </w:r>
          </w:p>
        </w:tc>
        <w:tc>
          <w:tcPr>
            <w:tcW w:w="1395" w:type="dxa"/>
          </w:tcPr>
          <w:p w14:paraId="53771303" w14:textId="77777777" w:rsidR="00DF0C3B" w:rsidRPr="003104EA" w:rsidRDefault="00DF0C3B" w:rsidP="00A31383">
            <w:pPr>
              <w:jc w:val="center"/>
              <w:rPr>
                <w:bCs/>
                <w:szCs w:val="20"/>
              </w:rPr>
            </w:pPr>
            <w:r w:rsidRPr="003104EA">
              <w:rPr>
                <w:bCs/>
                <w:szCs w:val="20"/>
              </w:rPr>
              <w:t xml:space="preserve"> $761</w:t>
            </w:r>
          </w:p>
        </w:tc>
        <w:tc>
          <w:tcPr>
            <w:tcW w:w="1080" w:type="dxa"/>
          </w:tcPr>
          <w:p w14:paraId="1A213DBF" w14:textId="77777777" w:rsidR="00DF0C3B" w:rsidRPr="003104EA" w:rsidRDefault="00DF0C3B" w:rsidP="00A31383">
            <w:pPr>
              <w:jc w:val="center"/>
              <w:rPr>
                <w:bCs/>
                <w:szCs w:val="20"/>
              </w:rPr>
            </w:pPr>
            <w:r w:rsidRPr="003104EA">
              <w:rPr>
                <w:bCs/>
                <w:szCs w:val="20"/>
              </w:rPr>
              <w:t xml:space="preserve"> $306</w:t>
            </w:r>
          </w:p>
        </w:tc>
        <w:tc>
          <w:tcPr>
            <w:tcW w:w="1440" w:type="dxa"/>
          </w:tcPr>
          <w:p w14:paraId="084A9232" w14:textId="77777777" w:rsidR="00DF0C3B" w:rsidRPr="003104EA" w:rsidRDefault="00DF0C3B" w:rsidP="00A31383">
            <w:pPr>
              <w:jc w:val="center"/>
              <w:rPr>
                <w:bCs/>
                <w:szCs w:val="20"/>
              </w:rPr>
            </w:pPr>
            <w:r w:rsidRPr="003104EA">
              <w:rPr>
                <w:bCs/>
                <w:szCs w:val="20"/>
              </w:rPr>
              <w:t xml:space="preserve"> $430</w:t>
            </w:r>
          </w:p>
        </w:tc>
        <w:tc>
          <w:tcPr>
            <w:tcW w:w="1530" w:type="dxa"/>
          </w:tcPr>
          <w:p w14:paraId="2FD7386B" w14:textId="77777777" w:rsidR="00DF0C3B" w:rsidRPr="003104EA" w:rsidRDefault="00DF0C3B" w:rsidP="00A31383">
            <w:pPr>
              <w:jc w:val="center"/>
              <w:rPr>
                <w:bCs/>
                <w:szCs w:val="20"/>
              </w:rPr>
            </w:pPr>
            <w:r w:rsidRPr="003104EA">
              <w:rPr>
                <w:bCs/>
                <w:szCs w:val="20"/>
              </w:rPr>
              <w:t xml:space="preserve"> $59,560</w:t>
            </w:r>
          </w:p>
        </w:tc>
        <w:tc>
          <w:tcPr>
            <w:tcW w:w="1530" w:type="dxa"/>
          </w:tcPr>
          <w:p w14:paraId="6E9C39CF" w14:textId="77777777" w:rsidR="00DF0C3B" w:rsidRPr="003104EA" w:rsidRDefault="00DF0C3B" w:rsidP="00A31383">
            <w:pPr>
              <w:jc w:val="center"/>
              <w:rPr>
                <w:bCs/>
                <w:szCs w:val="20"/>
              </w:rPr>
            </w:pPr>
            <w:r w:rsidRPr="003104EA">
              <w:rPr>
                <w:bCs/>
                <w:szCs w:val="20"/>
              </w:rPr>
              <w:t>36%</w:t>
            </w:r>
          </w:p>
        </w:tc>
      </w:tr>
      <w:tr w:rsidR="00DF0C3B" w:rsidRPr="008E178B" w14:paraId="6A7B93D6" w14:textId="77777777" w:rsidTr="00A31383">
        <w:trPr>
          <w:trHeight w:val="210"/>
        </w:trPr>
        <w:tc>
          <w:tcPr>
            <w:tcW w:w="1098" w:type="dxa"/>
            <w:shd w:val="clear" w:color="auto" w:fill="F2F2F2" w:themeFill="background1" w:themeFillShade="F2"/>
          </w:tcPr>
          <w:p w14:paraId="36540D3C" w14:textId="77777777" w:rsidR="00DF0C3B" w:rsidRPr="003104EA" w:rsidRDefault="00DF0C3B" w:rsidP="00A31383">
            <w:pPr>
              <w:jc w:val="center"/>
              <w:rPr>
                <w:b/>
                <w:bCs/>
                <w:szCs w:val="20"/>
              </w:rPr>
            </w:pPr>
            <w:r w:rsidRPr="003104EA">
              <w:rPr>
                <w:b/>
                <w:bCs/>
                <w:szCs w:val="20"/>
              </w:rPr>
              <w:t>$150,000</w:t>
            </w:r>
          </w:p>
        </w:tc>
        <w:tc>
          <w:tcPr>
            <w:tcW w:w="1395" w:type="dxa"/>
          </w:tcPr>
          <w:p w14:paraId="518C8E8A" w14:textId="77777777" w:rsidR="00DF0C3B" w:rsidRPr="003104EA" w:rsidRDefault="00DF0C3B" w:rsidP="00A31383">
            <w:pPr>
              <w:jc w:val="center"/>
              <w:rPr>
                <w:bCs/>
                <w:szCs w:val="20"/>
              </w:rPr>
            </w:pPr>
            <w:r w:rsidRPr="003104EA">
              <w:rPr>
                <w:bCs/>
                <w:szCs w:val="20"/>
              </w:rPr>
              <w:t xml:space="preserve"> 101</w:t>
            </w:r>
          </w:p>
        </w:tc>
        <w:tc>
          <w:tcPr>
            <w:tcW w:w="1395" w:type="dxa"/>
          </w:tcPr>
          <w:p w14:paraId="18451283" w14:textId="77777777" w:rsidR="00DF0C3B" w:rsidRPr="003104EA" w:rsidRDefault="00DF0C3B" w:rsidP="00A31383">
            <w:pPr>
              <w:jc w:val="center"/>
              <w:rPr>
                <w:bCs/>
                <w:szCs w:val="20"/>
              </w:rPr>
            </w:pPr>
            <w:r w:rsidRPr="003104EA">
              <w:rPr>
                <w:bCs/>
                <w:szCs w:val="20"/>
              </w:rPr>
              <w:t xml:space="preserve"> $571</w:t>
            </w:r>
          </w:p>
        </w:tc>
        <w:tc>
          <w:tcPr>
            <w:tcW w:w="1080" w:type="dxa"/>
          </w:tcPr>
          <w:p w14:paraId="2CE3DEEB" w14:textId="77777777" w:rsidR="00DF0C3B" w:rsidRPr="003104EA" w:rsidRDefault="00DF0C3B" w:rsidP="00A31383">
            <w:pPr>
              <w:jc w:val="center"/>
              <w:rPr>
                <w:bCs/>
                <w:szCs w:val="20"/>
              </w:rPr>
            </w:pPr>
            <w:r w:rsidRPr="003104EA">
              <w:rPr>
                <w:bCs/>
                <w:szCs w:val="20"/>
              </w:rPr>
              <w:t xml:space="preserve"> $230</w:t>
            </w:r>
          </w:p>
        </w:tc>
        <w:tc>
          <w:tcPr>
            <w:tcW w:w="1440" w:type="dxa"/>
          </w:tcPr>
          <w:p w14:paraId="3CEBA11B" w14:textId="77777777" w:rsidR="00DF0C3B" w:rsidRPr="003104EA" w:rsidRDefault="00DF0C3B" w:rsidP="00A31383">
            <w:pPr>
              <w:jc w:val="center"/>
              <w:rPr>
                <w:bCs/>
                <w:szCs w:val="20"/>
              </w:rPr>
            </w:pPr>
            <w:r w:rsidRPr="003104EA">
              <w:rPr>
                <w:bCs/>
                <w:szCs w:val="20"/>
              </w:rPr>
              <w:t xml:space="preserve"> $429</w:t>
            </w:r>
          </w:p>
        </w:tc>
        <w:tc>
          <w:tcPr>
            <w:tcW w:w="1530" w:type="dxa"/>
          </w:tcPr>
          <w:p w14:paraId="36906A71" w14:textId="77777777" w:rsidR="00DF0C3B" w:rsidRPr="003104EA" w:rsidRDefault="00DF0C3B" w:rsidP="00A31383">
            <w:pPr>
              <w:jc w:val="center"/>
              <w:rPr>
                <w:bCs/>
                <w:szCs w:val="20"/>
              </w:rPr>
            </w:pPr>
            <w:r w:rsidRPr="003104EA">
              <w:rPr>
                <w:bCs/>
                <w:szCs w:val="20"/>
              </w:rPr>
              <w:t xml:space="preserve"> $48,960</w:t>
            </w:r>
          </w:p>
        </w:tc>
        <w:tc>
          <w:tcPr>
            <w:tcW w:w="1530" w:type="dxa"/>
          </w:tcPr>
          <w:p w14:paraId="5D503E86" w14:textId="77777777" w:rsidR="00DF0C3B" w:rsidRPr="003104EA" w:rsidRDefault="00DF0C3B" w:rsidP="00A31383">
            <w:pPr>
              <w:jc w:val="center"/>
              <w:rPr>
                <w:bCs/>
                <w:szCs w:val="20"/>
              </w:rPr>
            </w:pPr>
            <w:r w:rsidRPr="003104EA">
              <w:rPr>
                <w:bCs/>
                <w:szCs w:val="20"/>
              </w:rPr>
              <w:t>46%</w:t>
            </w:r>
          </w:p>
        </w:tc>
      </w:tr>
      <w:tr w:rsidR="00DF0C3B" w:rsidRPr="008E178B" w14:paraId="74EB7B8F" w14:textId="77777777" w:rsidTr="00A31383">
        <w:trPr>
          <w:trHeight w:val="210"/>
        </w:trPr>
        <w:tc>
          <w:tcPr>
            <w:tcW w:w="1098" w:type="dxa"/>
            <w:shd w:val="clear" w:color="auto" w:fill="F2F2F2" w:themeFill="background1" w:themeFillShade="F2"/>
          </w:tcPr>
          <w:p w14:paraId="21E36DEF" w14:textId="77777777" w:rsidR="00DF0C3B" w:rsidRPr="003104EA" w:rsidRDefault="00DF0C3B" w:rsidP="00A31383">
            <w:pPr>
              <w:jc w:val="center"/>
              <w:rPr>
                <w:b/>
                <w:bCs/>
                <w:szCs w:val="20"/>
              </w:rPr>
            </w:pPr>
            <w:r w:rsidRPr="003104EA">
              <w:rPr>
                <w:b/>
                <w:bCs/>
                <w:szCs w:val="20"/>
              </w:rPr>
              <w:t>$125,000</w:t>
            </w:r>
          </w:p>
        </w:tc>
        <w:tc>
          <w:tcPr>
            <w:tcW w:w="1395" w:type="dxa"/>
          </w:tcPr>
          <w:p w14:paraId="2CFD2099" w14:textId="77777777" w:rsidR="00DF0C3B" w:rsidRPr="003104EA" w:rsidRDefault="00DF0C3B" w:rsidP="00A31383">
            <w:pPr>
              <w:jc w:val="center"/>
              <w:rPr>
                <w:bCs/>
                <w:szCs w:val="20"/>
              </w:rPr>
            </w:pPr>
            <w:r w:rsidRPr="003104EA">
              <w:rPr>
                <w:bCs/>
                <w:szCs w:val="20"/>
              </w:rPr>
              <w:t xml:space="preserve"> 74</w:t>
            </w:r>
          </w:p>
        </w:tc>
        <w:tc>
          <w:tcPr>
            <w:tcW w:w="1395" w:type="dxa"/>
          </w:tcPr>
          <w:p w14:paraId="05D85EF5" w14:textId="77777777" w:rsidR="00DF0C3B" w:rsidRPr="003104EA" w:rsidRDefault="00DF0C3B" w:rsidP="00A31383">
            <w:pPr>
              <w:jc w:val="center"/>
              <w:rPr>
                <w:bCs/>
                <w:szCs w:val="20"/>
              </w:rPr>
            </w:pPr>
            <w:r w:rsidRPr="003104EA">
              <w:rPr>
                <w:bCs/>
                <w:szCs w:val="20"/>
              </w:rPr>
              <w:t xml:space="preserve"> $594</w:t>
            </w:r>
          </w:p>
        </w:tc>
        <w:tc>
          <w:tcPr>
            <w:tcW w:w="1080" w:type="dxa"/>
          </w:tcPr>
          <w:p w14:paraId="58BF9A85" w14:textId="77777777" w:rsidR="00DF0C3B" w:rsidRPr="003104EA" w:rsidRDefault="00DF0C3B" w:rsidP="00A31383">
            <w:pPr>
              <w:jc w:val="center"/>
              <w:rPr>
                <w:bCs/>
                <w:szCs w:val="20"/>
              </w:rPr>
            </w:pPr>
            <w:r w:rsidRPr="003104EA">
              <w:rPr>
                <w:bCs/>
                <w:szCs w:val="20"/>
              </w:rPr>
              <w:t xml:space="preserve"> $191</w:t>
            </w:r>
          </w:p>
        </w:tc>
        <w:tc>
          <w:tcPr>
            <w:tcW w:w="1440" w:type="dxa"/>
          </w:tcPr>
          <w:p w14:paraId="4997BF07" w14:textId="77777777" w:rsidR="00DF0C3B" w:rsidRPr="003104EA" w:rsidRDefault="00DF0C3B" w:rsidP="00A31383">
            <w:pPr>
              <w:jc w:val="center"/>
              <w:rPr>
                <w:bCs/>
                <w:szCs w:val="20"/>
              </w:rPr>
            </w:pPr>
            <w:r w:rsidRPr="003104EA">
              <w:rPr>
                <w:bCs/>
                <w:szCs w:val="20"/>
              </w:rPr>
              <w:t xml:space="preserve"> $400</w:t>
            </w:r>
          </w:p>
        </w:tc>
        <w:tc>
          <w:tcPr>
            <w:tcW w:w="1530" w:type="dxa"/>
          </w:tcPr>
          <w:p w14:paraId="5D8839CC" w14:textId="77777777" w:rsidR="00DF0C3B" w:rsidRPr="003104EA" w:rsidRDefault="00DF0C3B" w:rsidP="00A31383">
            <w:pPr>
              <w:jc w:val="center"/>
              <w:rPr>
                <w:bCs/>
                <w:szCs w:val="20"/>
              </w:rPr>
            </w:pPr>
            <w:r w:rsidRPr="003104EA">
              <w:rPr>
                <w:bCs/>
                <w:szCs w:val="20"/>
              </w:rPr>
              <w:t xml:space="preserve"> $47,200</w:t>
            </w:r>
          </w:p>
        </w:tc>
        <w:tc>
          <w:tcPr>
            <w:tcW w:w="1530" w:type="dxa"/>
          </w:tcPr>
          <w:p w14:paraId="4E1E212C" w14:textId="77777777" w:rsidR="00DF0C3B" w:rsidRPr="003104EA" w:rsidRDefault="00DF0C3B" w:rsidP="00A31383">
            <w:pPr>
              <w:jc w:val="center"/>
              <w:rPr>
                <w:bCs/>
                <w:szCs w:val="20"/>
              </w:rPr>
            </w:pPr>
            <w:r w:rsidRPr="003104EA">
              <w:rPr>
                <w:bCs/>
                <w:szCs w:val="20"/>
              </w:rPr>
              <w:t>46%</w:t>
            </w:r>
          </w:p>
        </w:tc>
      </w:tr>
      <w:tr w:rsidR="00DF0C3B" w:rsidRPr="008E178B" w14:paraId="6E3CD76F" w14:textId="77777777" w:rsidTr="00A31383">
        <w:trPr>
          <w:trHeight w:val="210"/>
        </w:trPr>
        <w:tc>
          <w:tcPr>
            <w:tcW w:w="1098" w:type="dxa"/>
            <w:shd w:val="clear" w:color="auto" w:fill="F2F2F2" w:themeFill="background1" w:themeFillShade="F2"/>
          </w:tcPr>
          <w:p w14:paraId="08F01058" w14:textId="77777777" w:rsidR="00DF0C3B" w:rsidRPr="003104EA" w:rsidRDefault="00DF0C3B" w:rsidP="00A31383">
            <w:pPr>
              <w:jc w:val="center"/>
              <w:rPr>
                <w:b/>
                <w:bCs/>
                <w:szCs w:val="20"/>
              </w:rPr>
            </w:pPr>
            <w:r w:rsidRPr="003104EA">
              <w:rPr>
                <w:b/>
                <w:bCs/>
                <w:szCs w:val="20"/>
              </w:rPr>
              <w:t>$100,000</w:t>
            </w:r>
          </w:p>
        </w:tc>
        <w:tc>
          <w:tcPr>
            <w:tcW w:w="1395" w:type="dxa"/>
          </w:tcPr>
          <w:p w14:paraId="7CAFA8F3" w14:textId="77777777" w:rsidR="00DF0C3B" w:rsidRPr="003104EA" w:rsidRDefault="00DF0C3B" w:rsidP="00A31383">
            <w:pPr>
              <w:jc w:val="center"/>
              <w:rPr>
                <w:bCs/>
                <w:szCs w:val="20"/>
              </w:rPr>
            </w:pPr>
            <w:r w:rsidRPr="003104EA">
              <w:rPr>
                <w:bCs/>
                <w:szCs w:val="20"/>
              </w:rPr>
              <w:t>55</w:t>
            </w:r>
          </w:p>
        </w:tc>
        <w:tc>
          <w:tcPr>
            <w:tcW w:w="1395" w:type="dxa"/>
          </w:tcPr>
          <w:p w14:paraId="79F18030" w14:textId="77777777" w:rsidR="00DF0C3B" w:rsidRPr="003104EA" w:rsidRDefault="00DF0C3B" w:rsidP="00A31383">
            <w:pPr>
              <w:jc w:val="center"/>
              <w:rPr>
                <w:bCs/>
                <w:szCs w:val="20"/>
              </w:rPr>
            </w:pPr>
            <w:r w:rsidRPr="003104EA">
              <w:rPr>
                <w:bCs/>
                <w:szCs w:val="20"/>
              </w:rPr>
              <w:t xml:space="preserve"> $380</w:t>
            </w:r>
          </w:p>
        </w:tc>
        <w:tc>
          <w:tcPr>
            <w:tcW w:w="1080" w:type="dxa"/>
          </w:tcPr>
          <w:p w14:paraId="40CFB2D7" w14:textId="77777777" w:rsidR="00DF0C3B" w:rsidRPr="003104EA" w:rsidRDefault="00DF0C3B" w:rsidP="00A31383">
            <w:pPr>
              <w:jc w:val="center"/>
              <w:rPr>
                <w:bCs/>
                <w:szCs w:val="20"/>
              </w:rPr>
            </w:pPr>
            <w:r w:rsidRPr="003104EA">
              <w:rPr>
                <w:bCs/>
                <w:szCs w:val="20"/>
              </w:rPr>
              <w:t xml:space="preserve"> $149</w:t>
            </w:r>
          </w:p>
        </w:tc>
        <w:tc>
          <w:tcPr>
            <w:tcW w:w="1440" w:type="dxa"/>
          </w:tcPr>
          <w:p w14:paraId="7B0CB041" w14:textId="77777777" w:rsidR="00DF0C3B" w:rsidRPr="003104EA" w:rsidRDefault="00DF0C3B" w:rsidP="00A31383">
            <w:pPr>
              <w:jc w:val="center"/>
              <w:rPr>
                <w:bCs/>
                <w:szCs w:val="20"/>
              </w:rPr>
            </w:pPr>
            <w:r w:rsidRPr="003104EA">
              <w:rPr>
                <w:bCs/>
                <w:szCs w:val="20"/>
              </w:rPr>
              <w:t xml:space="preserve"> $375</w:t>
            </w:r>
          </w:p>
        </w:tc>
        <w:tc>
          <w:tcPr>
            <w:tcW w:w="1530" w:type="dxa"/>
          </w:tcPr>
          <w:p w14:paraId="30D298C3" w14:textId="77777777" w:rsidR="00DF0C3B" w:rsidRPr="003104EA" w:rsidRDefault="00DF0C3B" w:rsidP="00A31383">
            <w:pPr>
              <w:jc w:val="center"/>
              <w:rPr>
                <w:bCs/>
                <w:szCs w:val="20"/>
              </w:rPr>
            </w:pPr>
            <w:r w:rsidRPr="003104EA">
              <w:rPr>
                <w:bCs/>
                <w:szCs w:val="20"/>
              </w:rPr>
              <w:t xml:space="preserve"> $36,200</w:t>
            </w:r>
          </w:p>
        </w:tc>
        <w:tc>
          <w:tcPr>
            <w:tcW w:w="1530" w:type="dxa"/>
          </w:tcPr>
          <w:p w14:paraId="1A3B4117" w14:textId="77777777" w:rsidR="00DF0C3B" w:rsidRPr="003104EA" w:rsidRDefault="00DF0C3B" w:rsidP="00A31383">
            <w:pPr>
              <w:jc w:val="center"/>
              <w:rPr>
                <w:bCs/>
                <w:szCs w:val="20"/>
              </w:rPr>
            </w:pPr>
            <w:r w:rsidRPr="003104EA">
              <w:rPr>
                <w:bCs/>
                <w:szCs w:val="20"/>
              </w:rPr>
              <w:t>60%</w:t>
            </w:r>
          </w:p>
        </w:tc>
      </w:tr>
    </w:tbl>
    <w:p w14:paraId="2F21B37D" w14:textId="77777777" w:rsidR="00DF0C3B" w:rsidRPr="005C7658" w:rsidRDefault="00DF0C3B" w:rsidP="004A394C">
      <w:pPr>
        <w:pStyle w:val="NoSpacing"/>
        <w:spacing w:after="0"/>
        <w:ind w:left="180"/>
        <w:jc w:val="left"/>
        <w:rPr>
          <w:rStyle w:val="SubtleEmphasis"/>
          <w:rFonts w:eastAsiaTheme="minorEastAsia" w:cstheme="minorBidi"/>
          <w:i/>
          <w:iCs w:val="0"/>
          <w:color w:val="auto"/>
          <w:sz w:val="20"/>
          <w:szCs w:val="21"/>
          <w:shd w:val="clear" w:color="auto" w:fill="auto"/>
        </w:rPr>
      </w:pPr>
      <w:proofErr w:type="gramStart"/>
      <w:r w:rsidRPr="005C7658">
        <w:rPr>
          <w:rStyle w:val="SubtleEmphasis"/>
          <w:i/>
          <w:iCs w:val="0"/>
          <w:color w:val="auto"/>
          <w:sz w:val="20"/>
          <w:vertAlign w:val="superscript"/>
        </w:rPr>
        <w:t>a</w:t>
      </w:r>
      <w:r>
        <w:rPr>
          <w:rStyle w:val="SubtleEmphasis"/>
          <w:i/>
          <w:iCs w:val="0"/>
          <w:color w:val="auto"/>
          <w:sz w:val="20"/>
        </w:rPr>
        <w:t xml:space="preserve">  </w:t>
      </w:r>
      <w:r w:rsidRPr="005C7658">
        <w:rPr>
          <w:rStyle w:val="SubtleEmphasis"/>
          <w:i/>
          <w:iCs w:val="0"/>
          <w:color w:val="auto"/>
          <w:sz w:val="20"/>
        </w:rPr>
        <w:t>Based</w:t>
      </w:r>
      <w:proofErr w:type="gramEnd"/>
      <w:r w:rsidRPr="005C7658">
        <w:rPr>
          <w:rStyle w:val="SubtleEmphasis"/>
          <w:i/>
          <w:iCs w:val="0"/>
          <w:color w:val="auto"/>
          <w:sz w:val="20"/>
        </w:rPr>
        <w:t xml:space="preserve"> on Grand List as of July 2016 from Town Of Grafton </w:t>
      </w:r>
    </w:p>
    <w:p w14:paraId="3AEF871F" w14:textId="77777777" w:rsidR="00DF0C3B" w:rsidRPr="005C7658" w:rsidRDefault="00DF0C3B" w:rsidP="004A394C">
      <w:pPr>
        <w:pStyle w:val="NoSpacing"/>
        <w:spacing w:after="0"/>
        <w:ind w:left="180"/>
        <w:jc w:val="left"/>
        <w:rPr>
          <w:rStyle w:val="SubtleEmphasis"/>
          <w:i/>
          <w:iCs w:val="0"/>
          <w:color w:val="auto"/>
          <w:sz w:val="20"/>
        </w:rPr>
      </w:pPr>
      <w:proofErr w:type="gramStart"/>
      <w:r w:rsidRPr="005C7658">
        <w:rPr>
          <w:rStyle w:val="SubtleEmphasis"/>
          <w:i/>
          <w:iCs w:val="0"/>
          <w:color w:val="auto"/>
          <w:sz w:val="20"/>
          <w:vertAlign w:val="superscript"/>
        </w:rPr>
        <w:t>b</w:t>
      </w:r>
      <w:r>
        <w:rPr>
          <w:rStyle w:val="SubtleEmphasis"/>
          <w:i/>
          <w:iCs w:val="0"/>
          <w:color w:val="auto"/>
          <w:sz w:val="20"/>
          <w:vertAlign w:val="superscript"/>
        </w:rPr>
        <w:t xml:space="preserve">  </w:t>
      </w:r>
      <w:r w:rsidRPr="005C7658">
        <w:rPr>
          <w:rStyle w:val="SubtleEmphasis"/>
          <w:i/>
          <w:iCs w:val="0"/>
          <w:color w:val="auto"/>
          <w:sz w:val="20"/>
        </w:rPr>
        <w:t>Calculation</w:t>
      </w:r>
      <w:proofErr w:type="gramEnd"/>
      <w:r w:rsidRPr="005C7658">
        <w:rPr>
          <w:rStyle w:val="SubtleEmphasis"/>
          <w:i/>
          <w:iCs w:val="0"/>
          <w:color w:val="auto"/>
          <w:sz w:val="20"/>
        </w:rPr>
        <w:t xml:space="preserve"> based on 80% mortgage, 30 yrs., 4% interest</w:t>
      </w:r>
    </w:p>
    <w:p w14:paraId="121F7965" w14:textId="167D00DD" w:rsidR="00DF0C3B" w:rsidRPr="005C7658" w:rsidRDefault="00DF0C3B" w:rsidP="00BC787E">
      <w:pPr>
        <w:pStyle w:val="NoSpacing"/>
        <w:spacing w:after="0"/>
        <w:ind w:left="374" w:hanging="187"/>
        <w:jc w:val="left"/>
        <w:rPr>
          <w:rStyle w:val="SubtleEmphasis"/>
          <w:i/>
          <w:iCs w:val="0"/>
          <w:color w:val="auto"/>
          <w:sz w:val="20"/>
        </w:rPr>
      </w:pPr>
      <w:proofErr w:type="gramStart"/>
      <w:r w:rsidRPr="005C7658">
        <w:rPr>
          <w:rStyle w:val="SubtleEmphasis"/>
          <w:i/>
          <w:iCs w:val="0"/>
          <w:color w:val="auto"/>
          <w:sz w:val="20"/>
          <w:vertAlign w:val="superscript"/>
        </w:rPr>
        <w:t>c</w:t>
      </w:r>
      <w:r>
        <w:rPr>
          <w:rStyle w:val="SubtleEmphasis"/>
          <w:i/>
          <w:iCs w:val="0"/>
          <w:color w:val="auto"/>
          <w:sz w:val="20"/>
          <w:vertAlign w:val="superscript"/>
        </w:rPr>
        <w:t xml:space="preserve">  </w:t>
      </w:r>
      <w:r w:rsidRPr="005C7658">
        <w:rPr>
          <w:rStyle w:val="SubtleEmphasis"/>
          <w:i/>
          <w:iCs w:val="0"/>
          <w:color w:val="auto"/>
          <w:sz w:val="20"/>
        </w:rPr>
        <w:t>Based</w:t>
      </w:r>
      <w:proofErr w:type="gramEnd"/>
      <w:r w:rsidRPr="005C7658">
        <w:rPr>
          <w:rStyle w:val="SubtleEmphasis"/>
          <w:i/>
          <w:iCs w:val="0"/>
          <w:color w:val="auto"/>
          <w:sz w:val="20"/>
        </w:rPr>
        <w:t xml:space="preserve"> on 2015-16 Town Property Tax Rate, including School</w:t>
      </w:r>
      <w:r w:rsidR="00DF0B15">
        <w:rPr>
          <w:rStyle w:val="SubtleEmphasis"/>
          <w:i/>
          <w:iCs w:val="0"/>
          <w:color w:val="auto"/>
          <w:sz w:val="20"/>
        </w:rPr>
        <w:t>. Note that there is a Property Tax Adjustment based on income; this has a positive impact on some Grafton property owners.</w:t>
      </w:r>
    </w:p>
    <w:p w14:paraId="5C80D5F5" w14:textId="77777777" w:rsidR="00DF0C3B" w:rsidRPr="005C7658" w:rsidRDefault="00DF0C3B" w:rsidP="004A394C">
      <w:pPr>
        <w:pStyle w:val="NoSpacing"/>
        <w:spacing w:after="0"/>
        <w:ind w:left="180"/>
        <w:jc w:val="left"/>
        <w:rPr>
          <w:rStyle w:val="SubtleEmphasis"/>
          <w:i/>
          <w:iCs w:val="0"/>
          <w:color w:val="auto"/>
          <w:sz w:val="20"/>
        </w:rPr>
      </w:pPr>
      <w:proofErr w:type="gramStart"/>
      <w:r w:rsidRPr="005C7658">
        <w:rPr>
          <w:rStyle w:val="SubtleEmphasis"/>
          <w:i/>
          <w:iCs w:val="0"/>
          <w:color w:val="auto"/>
          <w:sz w:val="20"/>
          <w:vertAlign w:val="superscript"/>
        </w:rPr>
        <w:t>d</w:t>
      </w:r>
      <w:r>
        <w:rPr>
          <w:rStyle w:val="SubtleEmphasis"/>
          <w:i/>
          <w:iCs w:val="0"/>
          <w:color w:val="auto"/>
          <w:sz w:val="20"/>
          <w:vertAlign w:val="superscript"/>
        </w:rPr>
        <w:t xml:space="preserve">  </w:t>
      </w:r>
      <w:r w:rsidRPr="005C7658">
        <w:rPr>
          <w:rStyle w:val="SubtleEmphasis"/>
          <w:i/>
          <w:iCs w:val="0"/>
          <w:color w:val="auto"/>
          <w:sz w:val="20"/>
        </w:rPr>
        <w:t>Insurance</w:t>
      </w:r>
      <w:proofErr w:type="gramEnd"/>
      <w:r w:rsidRPr="005C7658">
        <w:rPr>
          <w:rStyle w:val="SubtleEmphasis"/>
          <w:i/>
          <w:iCs w:val="0"/>
          <w:color w:val="auto"/>
          <w:sz w:val="20"/>
        </w:rPr>
        <w:t>, fuel, electricity, water, sewer, estimated, as there is no hard data in the Census</w:t>
      </w:r>
    </w:p>
    <w:p w14:paraId="559CEFAB" w14:textId="77777777" w:rsidR="00DF0C3B" w:rsidRPr="005C7658" w:rsidRDefault="00DF0C3B" w:rsidP="004A394C">
      <w:pPr>
        <w:pStyle w:val="NoSpacing"/>
        <w:ind w:left="360" w:hanging="180"/>
        <w:jc w:val="left"/>
        <w:rPr>
          <w:rStyle w:val="SubtleEmphasis"/>
          <w:i/>
          <w:iCs w:val="0"/>
          <w:color w:val="auto"/>
          <w:sz w:val="20"/>
        </w:rPr>
      </w:pPr>
      <w:proofErr w:type="gramStart"/>
      <w:r w:rsidRPr="005C7658">
        <w:rPr>
          <w:rStyle w:val="SubtleEmphasis"/>
          <w:i/>
          <w:iCs w:val="0"/>
          <w:color w:val="auto"/>
          <w:sz w:val="20"/>
          <w:vertAlign w:val="superscript"/>
        </w:rPr>
        <w:t>e</w:t>
      </w:r>
      <w:r>
        <w:rPr>
          <w:rStyle w:val="SubtleEmphasis"/>
          <w:i/>
          <w:iCs w:val="0"/>
          <w:color w:val="auto"/>
          <w:sz w:val="20"/>
          <w:vertAlign w:val="superscript"/>
        </w:rPr>
        <w:t xml:space="preserve">  </w:t>
      </w:r>
      <w:r w:rsidRPr="005C7658">
        <w:rPr>
          <w:rStyle w:val="SubtleEmphasis"/>
          <w:i/>
          <w:iCs w:val="0"/>
          <w:color w:val="auto"/>
          <w:sz w:val="20"/>
        </w:rPr>
        <w:t>Based</w:t>
      </w:r>
      <w:proofErr w:type="gramEnd"/>
      <w:r w:rsidRPr="005C7658">
        <w:rPr>
          <w:rStyle w:val="SubtleEmphasis"/>
          <w:i/>
          <w:iCs w:val="0"/>
          <w:color w:val="auto"/>
          <w:sz w:val="20"/>
        </w:rPr>
        <w:t xml:space="preserve"> on 2010 Census of Median Household Income (MHI) for Windham County and 30% of MHI available for housing. Highlighted row is at the 30% monthly MHI of $1,224. </w:t>
      </w:r>
    </w:p>
    <w:p w14:paraId="16C8E8A4" w14:textId="77777777" w:rsidR="00DF0C3B" w:rsidRDefault="00DF0C3B" w:rsidP="00DF0C3B">
      <w:pPr>
        <w:spacing w:after="0" w:line="240" w:lineRule="auto"/>
        <w:jc w:val="center"/>
        <w:rPr>
          <w:b/>
          <w:bCs/>
          <w:sz w:val="24"/>
          <w:szCs w:val="24"/>
        </w:rPr>
      </w:pPr>
    </w:p>
    <w:p w14:paraId="34919EF1" w14:textId="12BF46D5" w:rsidR="00DF0C3B" w:rsidRPr="005C7658" w:rsidRDefault="00080CA8" w:rsidP="00DF0C3B">
      <w:pPr>
        <w:jc w:val="center"/>
        <w:rPr>
          <w:b/>
          <w:bCs/>
          <w:sz w:val="24"/>
          <w:szCs w:val="24"/>
        </w:rPr>
      </w:pPr>
      <w:r w:rsidRPr="006D1626">
        <w:rPr>
          <w:noProof/>
          <w:sz w:val="24"/>
          <w:szCs w:val="24"/>
        </w:rPr>
        <w:drawing>
          <wp:inline distT="0" distB="0" distL="0" distR="0" wp14:anchorId="4F0D0E21" wp14:editId="4DE17180">
            <wp:extent cx="5156791" cy="2052881"/>
            <wp:effectExtent l="19050" t="19050" r="25400"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tblInd w:w="378"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438"/>
        <w:gridCol w:w="1530"/>
        <w:gridCol w:w="1440"/>
        <w:gridCol w:w="2250"/>
      </w:tblGrid>
      <w:tr w:rsidR="00DF0C3B" w:rsidRPr="008E178B" w14:paraId="5BF36D4A" w14:textId="77777777" w:rsidTr="00A31383">
        <w:trPr>
          <w:trHeight w:val="144"/>
        </w:trPr>
        <w:tc>
          <w:tcPr>
            <w:tcW w:w="3438" w:type="dxa"/>
            <w:shd w:val="clear" w:color="auto" w:fill="F2F2F2" w:themeFill="background1" w:themeFillShade="F2"/>
            <w:vAlign w:val="center"/>
          </w:tcPr>
          <w:p w14:paraId="518B4DD7" w14:textId="77777777" w:rsidR="00DF0C3B" w:rsidRPr="003104EA" w:rsidRDefault="00DF0C3B" w:rsidP="00A31383">
            <w:pPr>
              <w:jc w:val="center"/>
              <w:rPr>
                <w:b/>
                <w:bCs/>
                <w:szCs w:val="20"/>
              </w:rPr>
            </w:pPr>
            <w:r w:rsidRPr="003104EA">
              <w:rPr>
                <w:b/>
                <w:bCs/>
                <w:szCs w:val="20"/>
              </w:rPr>
              <w:t>Percentage Costs/Income</w:t>
            </w:r>
          </w:p>
        </w:tc>
        <w:tc>
          <w:tcPr>
            <w:tcW w:w="1530" w:type="dxa"/>
            <w:shd w:val="clear" w:color="auto" w:fill="F2F2F2" w:themeFill="background1" w:themeFillShade="F2"/>
            <w:vAlign w:val="center"/>
          </w:tcPr>
          <w:p w14:paraId="683621D5" w14:textId="77777777" w:rsidR="00DF0C3B" w:rsidRPr="003104EA" w:rsidRDefault="00DF0C3B" w:rsidP="00A31383">
            <w:pPr>
              <w:jc w:val="center"/>
              <w:rPr>
                <w:b/>
                <w:bCs/>
                <w:szCs w:val="20"/>
              </w:rPr>
            </w:pPr>
            <w:r w:rsidRPr="003104EA">
              <w:rPr>
                <w:b/>
                <w:bCs/>
                <w:szCs w:val="20"/>
              </w:rPr>
              <w:t>Number</w:t>
            </w:r>
          </w:p>
        </w:tc>
        <w:tc>
          <w:tcPr>
            <w:tcW w:w="1440" w:type="dxa"/>
            <w:shd w:val="clear" w:color="auto" w:fill="F2F2F2" w:themeFill="background1" w:themeFillShade="F2"/>
            <w:vAlign w:val="center"/>
          </w:tcPr>
          <w:p w14:paraId="7FBCE01C" w14:textId="77777777" w:rsidR="00DF0C3B" w:rsidRPr="003104EA" w:rsidRDefault="00DF0C3B" w:rsidP="00A31383">
            <w:pPr>
              <w:jc w:val="center"/>
              <w:rPr>
                <w:b/>
                <w:bCs/>
                <w:szCs w:val="20"/>
              </w:rPr>
            </w:pPr>
            <w:r w:rsidRPr="003104EA">
              <w:rPr>
                <w:b/>
                <w:bCs/>
                <w:szCs w:val="20"/>
              </w:rPr>
              <w:t>Percentage</w:t>
            </w:r>
          </w:p>
        </w:tc>
        <w:tc>
          <w:tcPr>
            <w:tcW w:w="2250" w:type="dxa"/>
            <w:shd w:val="clear" w:color="auto" w:fill="F2F2F2" w:themeFill="background1" w:themeFillShade="F2"/>
            <w:vAlign w:val="center"/>
          </w:tcPr>
          <w:p w14:paraId="0BEE9C6B" w14:textId="77777777" w:rsidR="00DF0C3B" w:rsidRPr="003104EA" w:rsidRDefault="00DF0C3B" w:rsidP="00A31383">
            <w:pPr>
              <w:jc w:val="center"/>
              <w:rPr>
                <w:b/>
                <w:bCs/>
                <w:szCs w:val="20"/>
              </w:rPr>
            </w:pPr>
            <w:r w:rsidRPr="003104EA">
              <w:rPr>
                <w:b/>
                <w:bCs/>
                <w:szCs w:val="20"/>
              </w:rPr>
              <w:t>Percentage at or below this level</w:t>
            </w:r>
          </w:p>
        </w:tc>
      </w:tr>
      <w:tr w:rsidR="00DF0C3B" w:rsidRPr="008E178B" w14:paraId="6E302B39" w14:textId="77777777" w:rsidTr="00A31383">
        <w:trPr>
          <w:trHeight w:val="144"/>
        </w:trPr>
        <w:tc>
          <w:tcPr>
            <w:tcW w:w="3438" w:type="dxa"/>
            <w:shd w:val="clear" w:color="auto" w:fill="F2F2F2" w:themeFill="background1" w:themeFillShade="F2"/>
          </w:tcPr>
          <w:p w14:paraId="24B4A778" w14:textId="77777777" w:rsidR="00DF0C3B" w:rsidRPr="003104EA" w:rsidRDefault="00DF0C3B" w:rsidP="00A31383">
            <w:pPr>
              <w:rPr>
                <w:b/>
                <w:bCs/>
                <w:szCs w:val="20"/>
              </w:rPr>
            </w:pPr>
            <w:r w:rsidRPr="003104EA">
              <w:rPr>
                <w:b/>
                <w:bCs/>
                <w:szCs w:val="20"/>
              </w:rPr>
              <w:t>Less than 20.0%</w:t>
            </w:r>
          </w:p>
        </w:tc>
        <w:tc>
          <w:tcPr>
            <w:tcW w:w="1530" w:type="dxa"/>
          </w:tcPr>
          <w:p w14:paraId="41897C89" w14:textId="77777777" w:rsidR="00DF0C3B" w:rsidRPr="003104EA" w:rsidRDefault="00DF0C3B" w:rsidP="00A31383">
            <w:pPr>
              <w:ind w:right="162"/>
              <w:jc w:val="center"/>
              <w:rPr>
                <w:bCs/>
                <w:szCs w:val="20"/>
              </w:rPr>
            </w:pPr>
            <w:r w:rsidRPr="003104EA">
              <w:rPr>
                <w:bCs/>
                <w:szCs w:val="20"/>
              </w:rPr>
              <w:t xml:space="preserve"> 51</w:t>
            </w:r>
          </w:p>
        </w:tc>
        <w:tc>
          <w:tcPr>
            <w:tcW w:w="1440" w:type="dxa"/>
          </w:tcPr>
          <w:p w14:paraId="527B7AB8" w14:textId="77777777" w:rsidR="00DF0C3B" w:rsidRPr="003104EA" w:rsidRDefault="00DF0C3B" w:rsidP="00A31383">
            <w:pPr>
              <w:ind w:right="162"/>
              <w:jc w:val="center"/>
              <w:rPr>
                <w:bCs/>
                <w:szCs w:val="20"/>
              </w:rPr>
            </w:pPr>
            <w:r w:rsidRPr="003104EA">
              <w:rPr>
                <w:bCs/>
                <w:szCs w:val="20"/>
              </w:rPr>
              <w:t xml:space="preserve"> 31.3%</w:t>
            </w:r>
          </w:p>
        </w:tc>
        <w:tc>
          <w:tcPr>
            <w:tcW w:w="2250" w:type="dxa"/>
          </w:tcPr>
          <w:p w14:paraId="661FD4B6" w14:textId="77777777" w:rsidR="00DF0C3B" w:rsidRPr="003104EA" w:rsidRDefault="00DF0C3B" w:rsidP="00A31383">
            <w:pPr>
              <w:ind w:right="162"/>
              <w:jc w:val="center"/>
              <w:rPr>
                <w:bCs/>
                <w:szCs w:val="20"/>
              </w:rPr>
            </w:pPr>
            <w:r w:rsidRPr="003104EA">
              <w:rPr>
                <w:bCs/>
                <w:szCs w:val="20"/>
              </w:rPr>
              <w:t xml:space="preserve"> 31.3</w:t>
            </w:r>
          </w:p>
        </w:tc>
      </w:tr>
      <w:tr w:rsidR="00DF0C3B" w:rsidRPr="008E178B" w14:paraId="51E6D506" w14:textId="77777777" w:rsidTr="00A31383">
        <w:trPr>
          <w:trHeight w:val="144"/>
        </w:trPr>
        <w:tc>
          <w:tcPr>
            <w:tcW w:w="3438" w:type="dxa"/>
            <w:shd w:val="clear" w:color="auto" w:fill="F2F2F2" w:themeFill="background1" w:themeFillShade="F2"/>
          </w:tcPr>
          <w:p w14:paraId="48F71322" w14:textId="77777777" w:rsidR="00DF0C3B" w:rsidRPr="003104EA" w:rsidRDefault="00DF0C3B" w:rsidP="00A31383">
            <w:pPr>
              <w:rPr>
                <w:b/>
                <w:bCs/>
                <w:szCs w:val="20"/>
              </w:rPr>
            </w:pPr>
            <w:r w:rsidRPr="003104EA">
              <w:rPr>
                <w:b/>
                <w:bCs/>
                <w:szCs w:val="20"/>
              </w:rPr>
              <w:t xml:space="preserve">20.0 to </w:t>
            </w:r>
            <w:proofErr w:type="gramStart"/>
            <w:r w:rsidRPr="003104EA">
              <w:rPr>
                <w:b/>
                <w:bCs/>
                <w:szCs w:val="20"/>
              </w:rPr>
              <w:t>24..</w:t>
            </w:r>
            <w:proofErr w:type="gramEnd"/>
            <w:r w:rsidRPr="003104EA">
              <w:rPr>
                <w:b/>
                <w:bCs/>
                <w:szCs w:val="20"/>
              </w:rPr>
              <w:t>9%</w:t>
            </w:r>
          </w:p>
        </w:tc>
        <w:tc>
          <w:tcPr>
            <w:tcW w:w="1530" w:type="dxa"/>
          </w:tcPr>
          <w:p w14:paraId="49A5C8B5" w14:textId="77777777" w:rsidR="00DF0C3B" w:rsidRPr="003104EA" w:rsidRDefault="00DF0C3B" w:rsidP="00A31383">
            <w:pPr>
              <w:ind w:right="162"/>
              <w:jc w:val="center"/>
              <w:rPr>
                <w:bCs/>
                <w:szCs w:val="20"/>
              </w:rPr>
            </w:pPr>
            <w:r w:rsidRPr="003104EA">
              <w:rPr>
                <w:bCs/>
                <w:szCs w:val="20"/>
              </w:rPr>
              <w:t xml:space="preserve"> 30</w:t>
            </w:r>
          </w:p>
        </w:tc>
        <w:tc>
          <w:tcPr>
            <w:tcW w:w="1440" w:type="dxa"/>
          </w:tcPr>
          <w:p w14:paraId="78119AEC" w14:textId="77777777" w:rsidR="00DF0C3B" w:rsidRPr="003104EA" w:rsidRDefault="00DF0C3B" w:rsidP="00A31383">
            <w:pPr>
              <w:ind w:right="162"/>
              <w:jc w:val="center"/>
              <w:rPr>
                <w:bCs/>
                <w:szCs w:val="20"/>
              </w:rPr>
            </w:pPr>
            <w:r w:rsidRPr="003104EA">
              <w:rPr>
                <w:bCs/>
                <w:szCs w:val="20"/>
              </w:rPr>
              <w:t xml:space="preserve"> 18.4%</w:t>
            </w:r>
          </w:p>
        </w:tc>
        <w:tc>
          <w:tcPr>
            <w:tcW w:w="2250" w:type="dxa"/>
          </w:tcPr>
          <w:p w14:paraId="56714166" w14:textId="77777777" w:rsidR="00DF0C3B" w:rsidRPr="003104EA" w:rsidRDefault="00DF0C3B" w:rsidP="00A31383">
            <w:pPr>
              <w:ind w:right="162"/>
              <w:jc w:val="center"/>
              <w:rPr>
                <w:bCs/>
                <w:szCs w:val="20"/>
              </w:rPr>
            </w:pPr>
            <w:r w:rsidRPr="003104EA">
              <w:rPr>
                <w:bCs/>
                <w:szCs w:val="20"/>
              </w:rPr>
              <w:t xml:space="preserve"> 49.7</w:t>
            </w:r>
          </w:p>
        </w:tc>
      </w:tr>
      <w:tr w:rsidR="00DF0C3B" w:rsidRPr="008E178B" w14:paraId="78337B9F" w14:textId="77777777" w:rsidTr="00A31383">
        <w:trPr>
          <w:trHeight w:val="144"/>
        </w:trPr>
        <w:tc>
          <w:tcPr>
            <w:tcW w:w="3438" w:type="dxa"/>
            <w:shd w:val="clear" w:color="auto" w:fill="F2F2F2" w:themeFill="background1" w:themeFillShade="F2"/>
          </w:tcPr>
          <w:p w14:paraId="1F872165" w14:textId="77777777" w:rsidR="00DF0C3B" w:rsidRPr="003104EA" w:rsidRDefault="00DF0C3B" w:rsidP="00A31383">
            <w:pPr>
              <w:rPr>
                <w:b/>
                <w:bCs/>
                <w:szCs w:val="20"/>
              </w:rPr>
            </w:pPr>
            <w:r w:rsidRPr="003104EA">
              <w:rPr>
                <w:b/>
                <w:bCs/>
                <w:szCs w:val="20"/>
              </w:rPr>
              <w:t>25.0 to 29.9%</w:t>
            </w:r>
          </w:p>
        </w:tc>
        <w:tc>
          <w:tcPr>
            <w:tcW w:w="1530" w:type="dxa"/>
          </w:tcPr>
          <w:p w14:paraId="1E18EDD8" w14:textId="77777777" w:rsidR="00DF0C3B" w:rsidRPr="003104EA" w:rsidRDefault="00DF0C3B" w:rsidP="00A31383">
            <w:pPr>
              <w:ind w:right="162"/>
              <w:jc w:val="center"/>
              <w:rPr>
                <w:bCs/>
                <w:szCs w:val="20"/>
              </w:rPr>
            </w:pPr>
            <w:r w:rsidRPr="003104EA">
              <w:rPr>
                <w:bCs/>
                <w:szCs w:val="20"/>
              </w:rPr>
              <w:t xml:space="preserve"> 15</w:t>
            </w:r>
          </w:p>
        </w:tc>
        <w:tc>
          <w:tcPr>
            <w:tcW w:w="1440" w:type="dxa"/>
          </w:tcPr>
          <w:p w14:paraId="3D693C41" w14:textId="77777777" w:rsidR="00DF0C3B" w:rsidRPr="003104EA" w:rsidRDefault="00DF0C3B" w:rsidP="00A31383">
            <w:pPr>
              <w:ind w:right="162"/>
              <w:jc w:val="center"/>
              <w:rPr>
                <w:bCs/>
                <w:szCs w:val="20"/>
              </w:rPr>
            </w:pPr>
            <w:r w:rsidRPr="003104EA">
              <w:rPr>
                <w:bCs/>
                <w:szCs w:val="20"/>
              </w:rPr>
              <w:t xml:space="preserve"> 9.2%</w:t>
            </w:r>
          </w:p>
        </w:tc>
        <w:tc>
          <w:tcPr>
            <w:tcW w:w="2250" w:type="dxa"/>
          </w:tcPr>
          <w:p w14:paraId="093959B7" w14:textId="77777777" w:rsidR="00DF0C3B" w:rsidRPr="003104EA" w:rsidRDefault="00DF0C3B" w:rsidP="00A31383">
            <w:pPr>
              <w:ind w:right="162"/>
              <w:jc w:val="center"/>
              <w:rPr>
                <w:bCs/>
                <w:szCs w:val="20"/>
              </w:rPr>
            </w:pPr>
            <w:r w:rsidRPr="003104EA">
              <w:rPr>
                <w:bCs/>
                <w:szCs w:val="20"/>
              </w:rPr>
              <w:t xml:space="preserve"> 58.9</w:t>
            </w:r>
          </w:p>
        </w:tc>
      </w:tr>
      <w:tr w:rsidR="00DF0C3B" w:rsidRPr="008E178B" w14:paraId="5142BAB2" w14:textId="77777777" w:rsidTr="00A31383">
        <w:trPr>
          <w:trHeight w:val="144"/>
        </w:trPr>
        <w:tc>
          <w:tcPr>
            <w:tcW w:w="3438" w:type="dxa"/>
            <w:tcBorders>
              <w:bottom w:val="single" w:sz="4" w:space="0" w:color="auto"/>
            </w:tcBorders>
            <w:shd w:val="clear" w:color="auto" w:fill="F2F2F2" w:themeFill="background1" w:themeFillShade="F2"/>
          </w:tcPr>
          <w:p w14:paraId="6A1A812A" w14:textId="77777777" w:rsidR="00DF0C3B" w:rsidRPr="003104EA" w:rsidRDefault="00DF0C3B" w:rsidP="00A31383">
            <w:pPr>
              <w:rPr>
                <w:b/>
                <w:bCs/>
                <w:szCs w:val="20"/>
              </w:rPr>
            </w:pPr>
            <w:r w:rsidRPr="003104EA">
              <w:rPr>
                <w:b/>
                <w:bCs/>
                <w:szCs w:val="20"/>
              </w:rPr>
              <w:t>30.0 to 34.9%</w:t>
            </w:r>
          </w:p>
        </w:tc>
        <w:tc>
          <w:tcPr>
            <w:tcW w:w="1530" w:type="dxa"/>
            <w:tcBorders>
              <w:bottom w:val="single" w:sz="4" w:space="0" w:color="auto"/>
            </w:tcBorders>
          </w:tcPr>
          <w:p w14:paraId="15DA1295" w14:textId="77777777" w:rsidR="00DF0C3B" w:rsidRPr="003104EA" w:rsidRDefault="00DF0C3B" w:rsidP="00A31383">
            <w:pPr>
              <w:ind w:right="162"/>
              <w:jc w:val="center"/>
              <w:rPr>
                <w:bCs/>
                <w:szCs w:val="20"/>
              </w:rPr>
            </w:pPr>
            <w:r w:rsidRPr="003104EA">
              <w:rPr>
                <w:bCs/>
                <w:szCs w:val="20"/>
              </w:rPr>
              <w:t xml:space="preserve"> 7</w:t>
            </w:r>
          </w:p>
        </w:tc>
        <w:tc>
          <w:tcPr>
            <w:tcW w:w="1440" w:type="dxa"/>
            <w:tcBorders>
              <w:bottom w:val="single" w:sz="4" w:space="0" w:color="auto"/>
            </w:tcBorders>
          </w:tcPr>
          <w:p w14:paraId="6A07AE4D" w14:textId="77777777" w:rsidR="00DF0C3B" w:rsidRPr="003104EA" w:rsidRDefault="00DF0C3B" w:rsidP="00A31383">
            <w:pPr>
              <w:ind w:right="162"/>
              <w:jc w:val="center"/>
              <w:rPr>
                <w:bCs/>
                <w:szCs w:val="20"/>
              </w:rPr>
            </w:pPr>
            <w:r w:rsidRPr="003104EA">
              <w:rPr>
                <w:bCs/>
                <w:szCs w:val="20"/>
              </w:rPr>
              <w:t xml:space="preserve"> 4.3%</w:t>
            </w:r>
          </w:p>
        </w:tc>
        <w:tc>
          <w:tcPr>
            <w:tcW w:w="2250" w:type="dxa"/>
            <w:tcBorders>
              <w:bottom w:val="single" w:sz="4" w:space="0" w:color="auto"/>
            </w:tcBorders>
          </w:tcPr>
          <w:p w14:paraId="43B6A773" w14:textId="77777777" w:rsidR="00DF0C3B" w:rsidRPr="003104EA" w:rsidRDefault="00DF0C3B" w:rsidP="00A31383">
            <w:pPr>
              <w:ind w:right="162"/>
              <w:jc w:val="center"/>
              <w:rPr>
                <w:bCs/>
                <w:szCs w:val="20"/>
              </w:rPr>
            </w:pPr>
            <w:r w:rsidRPr="003104EA">
              <w:rPr>
                <w:bCs/>
                <w:szCs w:val="20"/>
              </w:rPr>
              <w:t xml:space="preserve"> 63.2</w:t>
            </w:r>
          </w:p>
        </w:tc>
      </w:tr>
      <w:tr w:rsidR="00DF0C3B" w:rsidRPr="008E178B" w14:paraId="4F71A9AB" w14:textId="77777777" w:rsidTr="00A31383">
        <w:trPr>
          <w:trHeight w:val="144"/>
        </w:trPr>
        <w:tc>
          <w:tcPr>
            <w:tcW w:w="3438" w:type="dxa"/>
            <w:tcBorders>
              <w:top w:val="single" w:sz="4" w:space="0" w:color="auto"/>
              <w:bottom w:val="single" w:sz="12" w:space="0" w:color="auto"/>
            </w:tcBorders>
            <w:shd w:val="clear" w:color="auto" w:fill="F2F2F2" w:themeFill="background1" w:themeFillShade="F2"/>
          </w:tcPr>
          <w:p w14:paraId="0801294A" w14:textId="77777777" w:rsidR="00DF0C3B" w:rsidRPr="003104EA" w:rsidRDefault="00DF0C3B" w:rsidP="00A31383">
            <w:pPr>
              <w:rPr>
                <w:b/>
                <w:bCs/>
                <w:szCs w:val="20"/>
              </w:rPr>
            </w:pPr>
            <w:r w:rsidRPr="003104EA">
              <w:rPr>
                <w:b/>
                <w:bCs/>
                <w:szCs w:val="20"/>
              </w:rPr>
              <w:t>35.0% or more</w:t>
            </w:r>
            <w:r w:rsidRPr="003104EA">
              <w:rPr>
                <w:b/>
                <w:bCs/>
                <w:szCs w:val="20"/>
              </w:rPr>
              <w:tab/>
            </w:r>
            <w:r w:rsidRPr="003104EA">
              <w:rPr>
                <w:b/>
                <w:bCs/>
                <w:szCs w:val="20"/>
              </w:rPr>
              <w:tab/>
            </w:r>
          </w:p>
        </w:tc>
        <w:tc>
          <w:tcPr>
            <w:tcW w:w="1530" w:type="dxa"/>
            <w:tcBorders>
              <w:top w:val="single" w:sz="4" w:space="0" w:color="auto"/>
              <w:bottom w:val="single" w:sz="12" w:space="0" w:color="auto"/>
            </w:tcBorders>
          </w:tcPr>
          <w:p w14:paraId="2F99C191" w14:textId="77777777" w:rsidR="00DF0C3B" w:rsidRPr="003104EA" w:rsidRDefault="00DF0C3B" w:rsidP="00A31383">
            <w:pPr>
              <w:ind w:right="162"/>
              <w:jc w:val="center"/>
              <w:rPr>
                <w:bCs/>
                <w:szCs w:val="20"/>
              </w:rPr>
            </w:pPr>
            <w:r w:rsidRPr="003104EA">
              <w:rPr>
                <w:bCs/>
                <w:szCs w:val="20"/>
              </w:rPr>
              <w:t xml:space="preserve"> 60</w:t>
            </w:r>
          </w:p>
        </w:tc>
        <w:tc>
          <w:tcPr>
            <w:tcW w:w="1440" w:type="dxa"/>
            <w:tcBorders>
              <w:top w:val="single" w:sz="4" w:space="0" w:color="auto"/>
              <w:bottom w:val="single" w:sz="12" w:space="0" w:color="auto"/>
            </w:tcBorders>
          </w:tcPr>
          <w:p w14:paraId="38A3AEAB" w14:textId="77777777" w:rsidR="00DF0C3B" w:rsidRPr="003104EA" w:rsidRDefault="00DF0C3B" w:rsidP="00A31383">
            <w:pPr>
              <w:ind w:right="162"/>
              <w:jc w:val="center"/>
              <w:rPr>
                <w:bCs/>
                <w:szCs w:val="20"/>
              </w:rPr>
            </w:pPr>
            <w:r w:rsidRPr="003104EA">
              <w:rPr>
                <w:bCs/>
                <w:szCs w:val="20"/>
              </w:rPr>
              <w:t xml:space="preserve"> 36.8%</w:t>
            </w:r>
          </w:p>
        </w:tc>
        <w:tc>
          <w:tcPr>
            <w:tcW w:w="2250" w:type="dxa"/>
            <w:tcBorders>
              <w:top w:val="single" w:sz="4" w:space="0" w:color="auto"/>
              <w:bottom w:val="single" w:sz="12" w:space="0" w:color="auto"/>
            </w:tcBorders>
          </w:tcPr>
          <w:p w14:paraId="7A70AB89" w14:textId="77777777" w:rsidR="00DF0C3B" w:rsidRPr="003104EA" w:rsidRDefault="00DF0C3B" w:rsidP="00A31383">
            <w:pPr>
              <w:ind w:right="162"/>
              <w:jc w:val="center"/>
              <w:rPr>
                <w:bCs/>
                <w:szCs w:val="20"/>
              </w:rPr>
            </w:pPr>
            <w:r w:rsidRPr="003104EA">
              <w:rPr>
                <w:bCs/>
                <w:szCs w:val="20"/>
              </w:rPr>
              <w:t xml:space="preserve"> 100.0</w:t>
            </w:r>
          </w:p>
        </w:tc>
      </w:tr>
      <w:tr w:rsidR="00DF0C3B" w:rsidRPr="008E178B" w14:paraId="4B72A586" w14:textId="77777777" w:rsidTr="00A31383">
        <w:trPr>
          <w:trHeight w:val="186"/>
        </w:trPr>
        <w:tc>
          <w:tcPr>
            <w:tcW w:w="3438" w:type="dxa"/>
            <w:tcBorders>
              <w:top w:val="single" w:sz="12" w:space="0" w:color="auto"/>
            </w:tcBorders>
            <w:shd w:val="clear" w:color="auto" w:fill="F2F2F2" w:themeFill="background1" w:themeFillShade="F2"/>
          </w:tcPr>
          <w:p w14:paraId="5686EB8C" w14:textId="77777777" w:rsidR="00DF0C3B" w:rsidRPr="003104EA" w:rsidRDefault="00DF0C3B" w:rsidP="00A31383">
            <w:pPr>
              <w:jc w:val="right"/>
              <w:rPr>
                <w:b/>
                <w:bCs/>
                <w:szCs w:val="20"/>
              </w:rPr>
            </w:pPr>
            <w:r w:rsidRPr="003104EA">
              <w:rPr>
                <w:b/>
                <w:bCs/>
                <w:szCs w:val="20"/>
              </w:rPr>
              <w:t>Totals</w:t>
            </w:r>
          </w:p>
        </w:tc>
        <w:tc>
          <w:tcPr>
            <w:tcW w:w="1530" w:type="dxa"/>
            <w:tcBorders>
              <w:top w:val="single" w:sz="12" w:space="0" w:color="auto"/>
            </w:tcBorders>
          </w:tcPr>
          <w:p w14:paraId="11073F51" w14:textId="77777777" w:rsidR="00DF0C3B" w:rsidRPr="003104EA" w:rsidRDefault="00DF0C3B" w:rsidP="00A31383">
            <w:pPr>
              <w:ind w:right="162"/>
              <w:jc w:val="center"/>
              <w:rPr>
                <w:bCs/>
                <w:szCs w:val="20"/>
              </w:rPr>
            </w:pPr>
            <w:r w:rsidRPr="003104EA">
              <w:rPr>
                <w:bCs/>
                <w:szCs w:val="20"/>
              </w:rPr>
              <w:t xml:space="preserve"> 163</w:t>
            </w:r>
          </w:p>
        </w:tc>
        <w:tc>
          <w:tcPr>
            <w:tcW w:w="1440" w:type="dxa"/>
            <w:tcBorders>
              <w:top w:val="single" w:sz="12" w:space="0" w:color="auto"/>
            </w:tcBorders>
          </w:tcPr>
          <w:p w14:paraId="5E14B7A7" w14:textId="77777777" w:rsidR="00DF0C3B" w:rsidRPr="003104EA" w:rsidRDefault="00DF0C3B" w:rsidP="00A31383">
            <w:pPr>
              <w:ind w:right="162"/>
              <w:jc w:val="center"/>
              <w:rPr>
                <w:bCs/>
                <w:szCs w:val="20"/>
              </w:rPr>
            </w:pPr>
            <w:r w:rsidRPr="003104EA">
              <w:rPr>
                <w:bCs/>
                <w:szCs w:val="20"/>
              </w:rPr>
              <w:t>100.0</w:t>
            </w:r>
          </w:p>
        </w:tc>
        <w:tc>
          <w:tcPr>
            <w:tcW w:w="2250" w:type="dxa"/>
            <w:tcBorders>
              <w:top w:val="single" w:sz="12" w:space="0" w:color="auto"/>
            </w:tcBorders>
          </w:tcPr>
          <w:p w14:paraId="5BD66878" w14:textId="77777777" w:rsidR="00DF0C3B" w:rsidRPr="003104EA" w:rsidRDefault="00DF0C3B" w:rsidP="00A31383">
            <w:pPr>
              <w:ind w:right="162"/>
              <w:jc w:val="center"/>
              <w:rPr>
                <w:bCs/>
                <w:szCs w:val="20"/>
              </w:rPr>
            </w:pPr>
            <w:r w:rsidRPr="003104EA">
              <w:rPr>
                <w:bCs/>
                <w:szCs w:val="20"/>
              </w:rPr>
              <w:t xml:space="preserve">- </w:t>
            </w:r>
          </w:p>
        </w:tc>
      </w:tr>
    </w:tbl>
    <w:p w14:paraId="0844EF08" w14:textId="77777777" w:rsidR="00DF0C3B" w:rsidRPr="005C7658" w:rsidRDefault="00DF0C3B" w:rsidP="00DF0C3B">
      <w:pPr>
        <w:pStyle w:val="NoSpacing"/>
        <w:ind w:left="270" w:right="450"/>
      </w:pPr>
      <w:r w:rsidRPr="005C7658">
        <w:t xml:space="preserve">Selected monthly owner costs as a percentage of Household Income (SMOCAPI) – 2010 Census Data - 163 owner-occupied units, excluding units where SMOCAPI cannot be calculated. </w:t>
      </w:r>
    </w:p>
    <w:p w14:paraId="5FEB2721" w14:textId="77777777" w:rsidR="003E0822" w:rsidRPr="00B150A4" w:rsidRDefault="003E0822">
      <w:pPr>
        <w:pStyle w:val="Heading2"/>
      </w:pPr>
      <w:bookmarkStart w:id="83" w:name="_Toc24104307"/>
      <w:r>
        <w:t>Rental Properties</w:t>
      </w:r>
      <w:bookmarkEnd w:id="83"/>
    </w:p>
    <w:p w14:paraId="7249F2FD" w14:textId="2D033FF1" w:rsidR="004A7011" w:rsidRPr="00E74B46" w:rsidRDefault="004A7011" w:rsidP="004A7011">
      <w:pPr>
        <w:pStyle w:val="Body"/>
        <w:spacing w:after="80"/>
        <w:rPr>
          <w:sz w:val="24"/>
          <w:szCs w:val="24"/>
        </w:rPr>
      </w:pPr>
      <w:r w:rsidRPr="004A7011">
        <w:rPr>
          <w:rStyle w:val="Heading3Char"/>
        </w:rPr>
        <w:t xml:space="preserve">Gross </w:t>
      </w:r>
      <w:r>
        <w:rPr>
          <w:rStyle w:val="Heading3Char"/>
        </w:rPr>
        <w:t xml:space="preserve">Monthly </w:t>
      </w:r>
      <w:r w:rsidRPr="004A7011">
        <w:rPr>
          <w:rStyle w:val="Heading3Char"/>
        </w:rPr>
        <w:t>Rent</w:t>
      </w:r>
      <w:r w:rsidRPr="004A7011">
        <w:rPr>
          <w:rStyle w:val="Heading3Char"/>
        </w:rPr>
        <w:br/>
      </w:r>
      <w:r>
        <w:rPr>
          <w:sz w:val="24"/>
          <w:szCs w:val="24"/>
        </w:rPr>
        <w:t xml:space="preserve">Gross Monthly Rent is similar to Selected Monthly Owner Costs and includes the monthly rent </w:t>
      </w:r>
      <w:r w:rsidRPr="00E74B46">
        <w:rPr>
          <w:sz w:val="24"/>
          <w:szCs w:val="24"/>
        </w:rPr>
        <w:t xml:space="preserve">plus the estimated average monthly cost of utilities (electricity, gas, and water and sewer) and fuels (oil, coal, kerosene, wood, etc.) if these are paid for by the renter (or paid for the renter by someone else). Gross </w:t>
      </w:r>
      <w:r>
        <w:rPr>
          <w:sz w:val="24"/>
          <w:szCs w:val="24"/>
        </w:rPr>
        <w:t>Monthly R</w:t>
      </w:r>
      <w:r w:rsidRPr="00E74B46">
        <w:rPr>
          <w:sz w:val="24"/>
          <w:szCs w:val="24"/>
        </w:rPr>
        <w:t>ent is intended to eliminate differentials which result from varying practices with respect to the inclusion of utilities and fuels as part of the rental payment.</w:t>
      </w:r>
    </w:p>
    <w:p w14:paraId="7E1FFFD4" w14:textId="1E208FBF" w:rsidR="006A2953" w:rsidRPr="005C7658" w:rsidRDefault="00571079" w:rsidP="005C7658">
      <w:pPr>
        <w:pStyle w:val="Body"/>
        <w:spacing w:after="80"/>
        <w:rPr>
          <w:sz w:val="24"/>
          <w:szCs w:val="24"/>
        </w:rPr>
      </w:pPr>
      <w:r>
        <w:rPr>
          <w:sz w:val="24"/>
          <w:szCs w:val="24"/>
        </w:rPr>
        <w:t>Grafton’s</w:t>
      </w:r>
      <w:r w:rsidRPr="00E74B46">
        <w:rPr>
          <w:sz w:val="24"/>
          <w:szCs w:val="24"/>
        </w:rPr>
        <w:t xml:space="preserve"> median </w:t>
      </w:r>
      <w:r w:rsidR="004A7011">
        <w:rPr>
          <w:sz w:val="24"/>
          <w:szCs w:val="24"/>
        </w:rPr>
        <w:t>G</w:t>
      </w:r>
      <w:r w:rsidRPr="00E74B46">
        <w:rPr>
          <w:sz w:val="24"/>
          <w:szCs w:val="24"/>
        </w:rPr>
        <w:t xml:space="preserve">ross </w:t>
      </w:r>
      <w:r w:rsidR="004A7011">
        <w:rPr>
          <w:sz w:val="24"/>
          <w:szCs w:val="24"/>
        </w:rPr>
        <w:t>M</w:t>
      </w:r>
      <w:r w:rsidRPr="00E74B46">
        <w:rPr>
          <w:sz w:val="24"/>
          <w:szCs w:val="24"/>
        </w:rPr>
        <w:t xml:space="preserve">onthly </w:t>
      </w:r>
      <w:r w:rsidR="004A7011">
        <w:rPr>
          <w:sz w:val="24"/>
          <w:szCs w:val="24"/>
        </w:rPr>
        <w:t>R</w:t>
      </w:r>
      <w:r w:rsidRPr="00E74B46">
        <w:rPr>
          <w:sz w:val="24"/>
          <w:szCs w:val="24"/>
        </w:rPr>
        <w:t>ent for the period 2008-2012 was $930</w:t>
      </w:r>
      <w:r>
        <w:rPr>
          <w:sz w:val="24"/>
          <w:szCs w:val="24"/>
        </w:rPr>
        <w:t>/month</w:t>
      </w:r>
      <w:r w:rsidRPr="00E74B46">
        <w:rPr>
          <w:sz w:val="24"/>
          <w:szCs w:val="24"/>
        </w:rPr>
        <w:t xml:space="preserve">. In comparison, Windham County’s median </w:t>
      </w:r>
      <w:r w:rsidR="004A7011">
        <w:rPr>
          <w:sz w:val="24"/>
          <w:szCs w:val="24"/>
        </w:rPr>
        <w:t>G</w:t>
      </w:r>
      <w:r w:rsidRPr="00E74B46">
        <w:rPr>
          <w:sz w:val="24"/>
          <w:szCs w:val="24"/>
        </w:rPr>
        <w:t xml:space="preserve">ross </w:t>
      </w:r>
      <w:r w:rsidR="004A7011">
        <w:rPr>
          <w:sz w:val="24"/>
          <w:szCs w:val="24"/>
        </w:rPr>
        <w:t>M</w:t>
      </w:r>
      <w:r w:rsidRPr="00E74B46">
        <w:rPr>
          <w:sz w:val="24"/>
          <w:szCs w:val="24"/>
        </w:rPr>
        <w:t xml:space="preserve">onthly </w:t>
      </w:r>
      <w:r w:rsidR="004A7011">
        <w:rPr>
          <w:sz w:val="24"/>
          <w:szCs w:val="24"/>
        </w:rPr>
        <w:t>R</w:t>
      </w:r>
      <w:r w:rsidRPr="00E74B46">
        <w:rPr>
          <w:sz w:val="24"/>
          <w:szCs w:val="24"/>
        </w:rPr>
        <w:t>ent was $771</w:t>
      </w:r>
      <w:r>
        <w:rPr>
          <w:sz w:val="24"/>
          <w:szCs w:val="24"/>
        </w:rPr>
        <w:t>/month</w:t>
      </w:r>
      <w:r w:rsidRPr="00E74B46">
        <w:rPr>
          <w:sz w:val="24"/>
          <w:szCs w:val="24"/>
        </w:rPr>
        <w:t xml:space="preserve">. </w:t>
      </w:r>
      <w:r w:rsidR="006A2953" w:rsidRPr="005C7658">
        <w:rPr>
          <w:sz w:val="24"/>
          <w:szCs w:val="24"/>
        </w:rPr>
        <w:t xml:space="preserve">According to the 2010 Census, more than 60% of residential units rented in Grafton cost less in Gross </w:t>
      </w:r>
      <w:r w:rsidR="00A4372C">
        <w:rPr>
          <w:sz w:val="24"/>
          <w:szCs w:val="24"/>
        </w:rPr>
        <w:t xml:space="preserve">Monthly </w:t>
      </w:r>
      <w:r w:rsidR="006A2953" w:rsidRPr="005C7658">
        <w:rPr>
          <w:sz w:val="24"/>
          <w:szCs w:val="24"/>
        </w:rPr>
        <w:t>Rent than $1,224, which is 30% of the monthly Median Household Income for the County of Windham.</w:t>
      </w:r>
    </w:p>
    <w:p w14:paraId="5CE5E135" w14:textId="791E1236" w:rsidR="0098219D" w:rsidRDefault="0098219D" w:rsidP="006D1626">
      <w:pPr>
        <w:pStyle w:val="Body"/>
        <w:spacing w:after="80"/>
        <w:jc w:val="center"/>
        <w:rPr>
          <w:sz w:val="24"/>
          <w:szCs w:val="24"/>
        </w:rPr>
      </w:pPr>
      <w:r w:rsidRPr="006D1626">
        <w:rPr>
          <w:noProof/>
          <w:sz w:val="24"/>
          <w:szCs w:val="24"/>
        </w:rPr>
        <w:drawing>
          <wp:inline distT="0" distB="0" distL="0" distR="0" wp14:anchorId="79FD9859" wp14:editId="2C2D5BFA">
            <wp:extent cx="5099050" cy="2355850"/>
            <wp:effectExtent l="19050" t="19050" r="254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E31C96" w14:textId="57FC5B6A" w:rsidR="00DF0C3B" w:rsidRPr="004A394C" w:rsidRDefault="00DF0C3B" w:rsidP="004A394C">
      <w:pPr>
        <w:spacing w:after="0" w:line="240" w:lineRule="auto"/>
        <w:jc w:val="center"/>
        <w:rPr>
          <w:bCs/>
          <w:i/>
          <w:sz w:val="12"/>
          <w:szCs w:val="12"/>
        </w:rPr>
      </w:pPr>
    </w:p>
    <w:tbl>
      <w:tblPr>
        <w:tblStyle w:val="TableGrid"/>
        <w:tblW w:w="5670" w:type="dxa"/>
        <w:tblInd w:w="190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520"/>
        <w:gridCol w:w="1575"/>
        <w:gridCol w:w="1575"/>
      </w:tblGrid>
      <w:tr w:rsidR="00DF0C3B" w:rsidRPr="008E178B" w14:paraId="31D0137B" w14:textId="77777777" w:rsidTr="00A31383">
        <w:tc>
          <w:tcPr>
            <w:tcW w:w="2520" w:type="dxa"/>
            <w:shd w:val="clear" w:color="auto" w:fill="F2F2F2" w:themeFill="background1" w:themeFillShade="F2"/>
            <w:vAlign w:val="center"/>
          </w:tcPr>
          <w:p w14:paraId="3FCC978F" w14:textId="77777777" w:rsidR="00DF0C3B" w:rsidRPr="003104EA" w:rsidRDefault="00DF0C3B" w:rsidP="00A31383">
            <w:pPr>
              <w:jc w:val="center"/>
              <w:rPr>
                <w:b/>
                <w:bCs/>
                <w:szCs w:val="20"/>
              </w:rPr>
            </w:pPr>
            <w:r w:rsidRPr="003104EA">
              <w:rPr>
                <w:b/>
                <w:bCs/>
                <w:szCs w:val="20"/>
              </w:rPr>
              <w:t>Gross Rent per Month</w:t>
            </w:r>
          </w:p>
        </w:tc>
        <w:tc>
          <w:tcPr>
            <w:tcW w:w="1575" w:type="dxa"/>
            <w:shd w:val="clear" w:color="auto" w:fill="F2F2F2" w:themeFill="background1" w:themeFillShade="F2"/>
            <w:vAlign w:val="center"/>
          </w:tcPr>
          <w:p w14:paraId="26DF2676" w14:textId="77777777" w:rsidR="00DF0C3B" w:rsidRPr="003104EA" w:rsidRDefault="00DF0C3B" w:rsidP="00A31383">
            <w:pPr>
              <w:jc w:val="center"/>
              <w:rPr>
                <w:b/>
                <w:bCs/>
                <w:szCs w:val="20"/>
              </w:rPr>
            </w:pPr>
            <w:r w:rsidRPr="003104EA">
              <w:rPr>
                <w:b/>
                <w:bCs/>
                <w:szCs w:val="20"/>
              </w:rPr>
              <w:t>Number</w:t>
            </w:r>
          </w:p>
          <w:p w14:paraId="59D34AB7" w14:textId="77777777" w:rsidR="00DF0C3B" w:rsidRPr="003104EA" w:rsidRDefault="00DF0C3B" w:rsidP="00A31383">
            <w:pPr>
              <w:jc w:val="center"/>
              <w:rPr>
                <w:b/>
                <w:bCs/>
                <w:szCs w:val="20"/>
              </w:rPr>
            </w:pPr>
            <w:r w:rsidRPr="003104EA">
              <w:rPr>
                <w:b/>
                <w:bCs/>
                <w:szCs w:val="20"/>
              </w:rPr>
              <w:t>(63 total)</w:t>
            </w:r>
          </w:p>
        </w:tc>
        <w:tc>
          <w:tcPr>
            <w:tcW w:w="1575" w:type="dxa"/>
            <w:shd w:val="clear" w:color="auto" w:fill="F2F2F2" w:themeFill="background1" w:themeFillShade="F2"/>
            <w:vAlign w:val="center"/>
          </w:tcPr>
          <w:p w14:paraId="19E6441F" w14:textId="77777777" w:rsidR="00DF0C3B" w:rsidRPr="003104EA" w:rsidRDefault="00DF0C3B" w:rsidP="00A31383">
            <w:pPr>
              <w:jc w:val="center"/>
              <w:rPr>
                <w:b/>
                <w:bCs/>
                <w:szCs w:val="20"/>
              </w:rPr>
            </w:pPr>
            <w:r w:rsidRPr="003104EA">
              <w:rPr>
                <w:b/>
                <w:bCs/>
                <w:szCs w:val="20"/>
              </w:rPr>
              <w:t>Percent</w:t>
            </w:r>
          </w:p>
        </w:tc>
      </w:tr>
      <w:tr w:rsidR="00DF0C3B" w:rsidRPr="008E178B" w14:paraId="02FA7737" w14:textId="77777777" w:rsidTr="00A31383">
        <w:tc>
          <w:tcPr>
            <w:tcW w:w="2520" w:type="dxa"/>
            <w:shd w:val="clear" w:color="auto" w:fill="F2F2F2" w:themeFill="background1" w:themeFillShade="F2"/>
          </w:tcPr>
          <w:p w14:paraId="168834B2" w14:textId="77777777" w:rsidR="00DF0C3B" w:rsidRPr="003104EA" w:rsidRDefault="00DF0C3B" w:rsidP="00A31383">
            <w:pPr>
              <w:jc w:val="center"/>
              <w:rPr>
                <w:b/>
                <w:bCs/>
                <w:szCs w:val="20"/>
              </w:rPr>
            </w:pPr>
            <w:r w:rsidRPr="003104EA">
              <w:rPr>
                <w:b/>
                <w:bCs/>
                <w:szCs w:val="20"/>
              </w:rPr>
              <w:t>&lt; $499</w:t>
            </w:r>
          </w:p>
        </w:tc>
        <w:tc>
          <w:tcPr>
            <w:tcW w:w="1575" w:type="dxa"/>
          </w:tcPr>
          <w:p w14:paraId="025A506F" w14:textId="77777777" w:rsidR="00DF0C3B" w:rsidRPr="003104EA" w:rsidRDefault="00DF0C3B" w:rsidP="00A31383">
            <w:pPr>
              <w:jc w:val="center"/>
              <w:rPr>
                <w:bCs/>
                <w:szCs w:val="20"/>
              </w:rPr>
            </w:pPr>
            <w:r w:rsidRPr="003104EA">
              <w:rPr>
                <w:bCs/>
                <w:szCs w:val="20"/>
              </w:rPr>
              <w:t>0</w:t>
            </w:r>
          </w:p>
        </w:tc>
        <w:tc>
          <w:tcPr>
            <w:tcW w:w="1575" w:type="dxa"/>
          </w:tcPr>
          <w:p w14:paraId="5DCC558A" w14:textId="77777777" w:rsidR="00DF0C3B" w:rsidRPr="003104EA" w:rsidRDefault="00DF0C3B" w:rsidP="00A31383">
            <w:pPr>
              <w:jc w:val="center"/>
              <w:rPr>
                <w:bCs/>
                <w:szCs w:val="20"/>
              </w:rPr>
            </w:pPr>
            <w:r w:rsidRPr="003104EA">
              <w:rPr>
                <w:bCs/>
                <w:szCs w:val="20"/>
              </w:rPr>
              <w:t>-</w:t>
            </w:r>
          </w:p>
        </w:tc>
      </w:tr>
      <w:tr w:rsidR="00DF0C3B" w:rsidRPr="008E178B" w14:paraId="25F6AFA4" w14:textId="77777777" w:rsidTr="00A31383">
        <w:tc>
          <w:tcPr>
            <w:tcW w:w="2520" w:type="dxa"/>
            <w:shd w:val="clear" w:color="auto" w:fill="F2F2F2" w:themeFill="background1" w:themeFillShade="F2"/>
          </w:tcPr>
          <w:p w14:paraId="5DBC288F" w14:textId="77777777" w:rsidR="00DF0C3B" w:rsidRPr="003104EA" w:rsidRDefault="00DF0C3B" w:rsidP="00A31383">
            <w:pPr>
              <w:jc w:val="center"/>
              <w:rPr>
                <w:b/>
                <w:bCs/>
                <w:szCs w:val="20"/>
              </w:rPr>
            </w:pPr>
            <w:r w:rsidRPr="003104EA">
              <w:rPr>
                <w:b/>
                <w:bCs/>
                <w:szCs w:val="20"/>
              </w:rPr>
              <w:t>$500 to $749</w:t>
            </w:r>
          </w:p>
        </w:tc>
        <w:tc>
          <w:tcPr>
            <w:tcW w:w="1575" w:type="dxa"/>
          </w:tcPr>
          <w:p w14:paraId="166CDCE8" w14:textId="77777777" w:rsidR="00DF0C3B" w:rsidRPr="003104EA" w:rsidRDefault="00DF0C3B" w:rsidP="00A31383">
            <w:pPr>
              <w:jc w:val="center"/>
              <w:rPr>
                <w:bCs/>
                <w:szCs w:val="20"/>
              </w:rPr>
            </w:pPr>
            <w:r w:rsidRPr="003104EA">
              <w:rPr>
                <w:bCs/>
                <w:szCs w:val="20"/>
              </w:rPr>
              <w:t>25</w:t>
            </w:r>
          </w:p>
        </w:tc>
        <w:tc>
          <w:tcPr>
            <w:tcW w:w="1575" w:type="dxa"/>
          </w:tcPr>
          <w:p w14:paraId="69636A6C" w14:textId="77777777" w:rsidR="00DF0C3B" w:rsidRPr="003104EA" w:rsidRDefault="00DF0C3B" w:rsidP="00A31383">
            <w:pPr>
              <w:jc w:val="center"/>
              <w:rPr>
                <w:bCs/>
                <w:szCs w:val="20"/>
              </w:rPr>
            </w:pPr>
            <w:r w:rsidRPr="003104EA">
              <w:rPr>
                <w:bCs/>
                <w:szCs w:val="20"/>
              </w:rPr>
              <w:t>39.7%</w:t>
            </w:r>
          </w:p>
        </w:tc>
      </w:tr>
      <w:tr w:rsidR="00DF0C3B" w:rsidRPr="008E178B" w14:paraId="270B0A48" w14:textId="77777777" w:rsidTr="00A31383">
        <w:tc>
          <w:tcPr>
            <w:tcW w:w="2520" w:type="dxa"/>
            <w:shd w:val="clear" w:color="auto" w:fill="F2F2F2" w:themeFill="background1" w:themeFillShade="F2"/>
          </w:tcPr>
          <w:p w14:paraId="03BCEA78" w14:textId="77777777" w:rsidR="00DF0C3B" w:rsidRPr="003104EA" w:rsidRDefault="00DF0C3B" w:rsidP="00A31383">
            <w:pPr>
              <w:jc w:val="center"/>
              <w:rPr>
                <w:b/>
                <w:bCs/>
                <w:szCs w:val="20"/>
              </w:rPr>
            </w:pPr>
            <w:r w:rsidRPr="003104EA">
              <w:rPr>
                <w:b/>
                <w:bCs/>
                <w:szCs w:val="20"/>
              </w:rPr>
              <w:t>$750 to $999</w:t>
            </w:r>
          </w:p>
        </w:tc>
        <w:tc>
          <w:tcPr>
            <w:tcW w:w="1575" w:type="dxa"/>
          </w:tcPr>
          <w:p w14:paraId="017BA071" w14:textId="77777777" w:rsidR="00DF0C3B" w:rsidRPr="003104EA" w:rsidRDefault="00DF0C3B" w:rsidP="00A31383">
            <w:pPr>
              <w:jc w:val="center"/>
              <w:rPr>
                <w:bCs/>
                <w:szCs w:val="20"/>
              </w:rPr>
            </w:pPr>
            <w:r w:rsidRPr="003104EA">
              <w:rPr>
                <w:bCs/>
                <w:szCs w:val="20"/>
              </w:rPr>
              <w:t>15</w:t>
            </w:r>
          </w:p>
        </w:tc>
        <w:tc>
          <w:tcPr>
            <w:tcW w:w="1575" w:type="dxa"/>
          </w:tcPr>
          <w:p w14:paraId="7EC6ADEB" w14:textId="77777777" w:rsidR="00DF0C3B" w:rsidRPr="003104EA" w:rsidRDefault="00DF0C3B" w:rsidP="00A31383">
            <w:pPr>
              <w:jc w:val="center"/>
              <w:rPr>
                <w:bCs/>
                <w:szCs w:val="20"/>
              </w:rPr>
            </w:pPr>
            <w:r w:rsidRPr="003104EA">
              <w:rPr>
                <w:bCs/>
                <w:szCs w:val="20"/>
              </w:rPr>
              <w:t>23.8%</w:t>
            </w:r>
          </w:p>
        </w:tc>
      </w:tr>
      <w:tr w:rsidR="00DF0C3B" w:rsidRPr="008E178B" w14:paraId="6A55E024" w14:textId="77777777" w:rsidTr="00A31383">
        <w:tc>
          <w:tcPr>
            <w:tcW w:w="2520" w:type="dxa"/>
            <w:shd w:val="clear" w:color="auto" w:fill="F2F2F2" w:themeFill="background1" w:themeFillShade="F2"/>
          </w:tcPr>
          <w:p w14:paraId="6D963F8D" w14:textId="77777777" w:rsidR="00DF0C3B" w:rsidRPr="003104EA" w:rsidRDefault="00DF0C3B" w:rsidP="00A31383">
            <w:pPr>
              <w:jc w:val="center"/>
              <w:rPr>
                <w:b/>
                <w:bCs/>
                <w:szCs w:val="20"/>
              </w:rPr>
            </w:pPr>
            <w:r w:rsidRPr="003104EA">
              <w:rPr>
                <w:b/>
                <w:bCs/>
                <w:szCs w:val="20"/>
              </w:rPr>
              <w:t>$1,000 to $1,499</w:t>
            </w:r>
          </w:p>
        </w:tc>
        <w:tc>
          <w:tcPr>
            <w:tcW w:w="1575" w:type="dxa"/>
          </w:tcPr>
          <w:p w14:paraId="3810E46E" w14:textId="77777777" w:rsidR="00DF0C3B" w:rsidRPr="003104EA" w:rsidRDefault="00DF0C3B" w:rsidP="00A31383">
            <w:pPr>
              <w:jc w:val="center"/>
              <w:rPr>
                <w:bCs/>
                <w:szCs w:val="20"/>
              </w:rPr>
            </w:pPr>
            <w:r w:rsidRPr="003104EA">
              <w:rPr>
                <w:bCs/>
                <w:szCs w:val="20"/>
              </w:rPr>
              <w:t>23</w:t>
            </w:r>
          </w:p>
        </w:tc>
        <w:tc>
          <w:tcPr>
            <w:tcW w:w="1575" w:type="dxa"/>
          </w:tcPr>
          <w:p w14:paraId="7B18327D" w14:textId="77777777" w:rsidR="00DF0C3B" w:rsidRPr="003104EA" w:rsidRDefault="00DF0C3B" w:rsidP="00A31383">
            <w:pPr>
              <w:jc w:val="center"/>
              <w:rPr>
                <w:bCs/>
                <w:szCs w:val="20"/>
              </w:rPr>
            </w:pPr>
            <w:r w:rsidRPr="003104EA">
              <w:rPr>
                <w:bCs/>
                <w:szCs w:val="20"/>
              </w:rPr>
              <w:t>36.5%</w:t>
            </w:r>
          </w:p>
        </w:tc>
      </w:tr>
      <w:tr w:rsidR="00DF0C3B" w:rsidRPr="008E178B" w14:paraId="5CB7E515" w14:textId="77777777" w:rsidTr="00A31383">
        <w:tc>
          <w:tcPr>
            <w:tcW w:w="2520" w:type="dxa"/>
            <w:shd w:val="clear" w:color="auto" w:fill="F2F2F2" w:themeFill="background1" w:themeFillShade="F2"/>
          </w:tcPr>
          <w:p w14:paraId="7B84B34B" w14:textId="77777777" w:rsidR="00DF0C3B" w:rsidRPr="003104EA" w:rsidRDefault="00DF0C3B" w:rsidP="00A31383">
            <w:pPr>
              <w:jc w:val="center"/>
              <w:rPr>
                <w:b/>
                <w:bCs/>
                <w:szCs w:val="20"/>
              </w:rPr>
            </w:pPr>
            <w:r w:rsidRPr="003104EA">
              <w:rPr>
                <w:b/>
                <w:bCs/>
                <w:szCs w:val="20"/>
              </w:rPr>
              <w:t>$1,500 or more</w:t>
            </w:r>
          </w:p>
        </w:tc>
        <w:tc>
          <w:tcPr>
            <w:tcW w:w="1575" w:type="dxa"/>
          </w:tcPr>
          <w:p w14:paraId="2CDF4BDE" w14:textId="77777777" w:rsidR="00DF0C3B" w:rsidRPr="003104EA" w:rsidRDefault="00DF0C3B" w:rsidP="00A31383">
            <w:pPr>
              <w:jc w:val="center"/>
              <w:rPr>
                <w:bCs/>
                <w:szCs w:val="20"/>
              </w:rPr>
            </w:pPr>
            <w:r w:rsidRPr="003104EA">
              <w:rPr>
                <w:bCs/>
                <w:szCs w:val="20"/>
              </w:rPr>
              <w:t>0</w:t>
            </w:r>
          </w:p>
        </w:tc>
        <w:tc>
          <w:tcPr>
            <w:tcW w:w="1575" w:type="dxa"/>
          </w:tcPr>
          <w:p w14:paraId="0D6E54CD" w14:textId="77777777" w:rsidR="00DF0C3B" w:rsidRPr="003104EA" w:rsidRDefault="00DF0C3B" w:rsidP="00A31383">
            <w:pPr>
              <w:jc w:val="center"/>
              <w:rPr>
                <w:bCs/>
                <w:szCs w:val="20"/>
              </w:rPr>
            </w:pPr>
            <w:r w:rsidRPr="003104EA">
              <w:rPr>
                <w:bCs/>
                <w:szCs w:val="20"/>
              </w:rPr>
              <w:t>-</w:t>
            </w:r>
          </w:p>
        </w:tc>
      </w:tr>
      <w:tr w:rsidR="00DF0C3B" w:rsidRPr="008E178B" w14:paraId="0C617755" w14:textId="77777777" w:rsidTr="004A394C">
        <w:tc>
          <w:tcPr>
            <w:tcW w:w="5670" w:type="dxa"/>
            <w:gridSpan w:val="3"/>
            <w:shd w:val="clear" w:color="auto" w:fill="auto"/>
          </w:tcPr>
          <w:p w14:paraId="1DA6358F" w14:textId="074BC355" w:rsidR="00DF0C3B" w:rsidRPr="003104EA" w:rsidRDefault="00DF0C3B" w:rsidP="00A31383">
            <w:pPr>
              <w:jc w:val="center"/>
              <w:rPr>
                <w:bCs/>
                <w:szCs w:val="20"/>
              </w:rPr>
            </w:pPr>
            <w:r w:rsidRPr="003104EA">
              <w:rPr>
                <w:bCs/>
                <w:i/>
                <w:sz w:val="24"/>
                <w:szCs w:val="24"/>
              </w:rPr>
              <w:t>(Median Monthly Rent - $881/Month)</w:t>
            </w:r>
          </w:p>
        </w:tc>
      </w:tr>
    </w:tbl>
    <w:p w14:paraId="15DC41B4" w14:textId="77777777" w:rsidR="00DF0C3B" w:rsidRPr="005C7658" w:rsidRDefault="00DF0C3B" w:rsidP="00DF0C3B">
      <w:pPr>
        <w:pStyle w:val="NoSpacing"/>
      </w:pPr>
      <w:r w:rsidRPr="005C7658">
        <w:t>2010 Census, Gross Rent on household units in Grafton (excluding units where GRAPI cannot be computed)</w:t>
      </w:r>
    </w:p>
    <w:p w14:paraId="11ADA8CA" w14:textId="77777777" w:rsidR="00DF0C3B" w:rsidRPr="006D1626" w:rsidRDefault="00DF0C3B" w:rsidP="006D1626">
      <w:pPr>
        <w:pStyle w:val="Body"/>
        <w:spacing w:after="80"/>
        <w:jc w:val="center"/>
        <w:rPr>
          <w:sz w:val="24"/>
          <w:szCs w:val="24"/>
        </w:rPr>
      </w:pPr>
    </w:p>
    <w:p w14:paraId="2CBC3F9A" w14:textId="7E8E34CC" w:rsidR="006A2953" w:rsidRPr="00336068" w:rsidRDefault="00336068" w:rsidP="005C7658">
      <w:pPr>
        <w:pStyle w:val="Heading5"/>
      </w:pPr>
      <w:r>
        <w:t>According to the 2</w:t>
      </w:r>
      <w:r w:rsidR="006A2953" w:rsidRPr="00336068">
        <w:t>010 Census</w:t>
      </w:r>
      <w:r>
        <w:t>,</w:t>
      </w:r>
      <w:r w:rsidR="006A2953" w:rsidRPr="00336068">
        <w:t xml:space="preserve"> 44.4% of Grafton’s renter households </w:t>
      </w:r>
      <w:r>
        <w:t xml:space="preserve">had Gross Monthly Costs under 30% of the </w:t>
      </w:r>
      <w:r w:rsidR="006A2953" w:rsidRPr="00336068">
        <w:t>Median Household Income.</w:t>
      </w:r>
    </w:p>
    <w:p w14:paraId="345E1C5D" w14:textId="77777777" w:rsidR="003E0822" w:rsidRPr="00F970FA" w:rsidRDefault="003E0822" w:rsidP="003E0822">
      <w:pPr>
        <w:spacing w:after="80" w:line="240" w:lineRule="auto"/>
        <w:jc w:val="center"/>
        <w:rPr>
          <w:b/>
          <w:bCs/>
          <w:szCs w:val="24"/>
        </w:rPr>
      </w:pPr>
      <w:r w:rsidRPr="006D1626">
        <w:rPr>
          <w:noProof/>
        </w:rPr>
        <w:drawing>
          <wp:inline distT="0" distB="0" distL="0" distR="0" wp14:anchorId="54CEDBF6" wp14:editId="2A29F369">
            <wp:extent cx="3604437" cy="1988288"/>
            <wp:effectExtent l="19050" t="19050" r="15240" b="12065"/>
            <wp:docPr id="4498" name="Chart 4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5760" w:type="dxa"/>
        <w:tblInd w:w="190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514"/>
        <w:gridCol w:w="1887"/>
        <w:gridCol w:w="1359"/>
      </w:tblGrid>
      <w:tr w:rsidR="003E0822" w:rsidRPr="008E178B" w14:paraId="29050A11" w14:textId="77777777" w:rsidTr="00A31383">
        <w:tc>
          <w:tcPr>
            <w:tcW w:w="2514" w:type="dxa"/>
            <w:shd w:val="clear" w:color="auto" w:fill="D9D9D9" w:themeFill="background1" w:themeFillShade="D9"/>
          </w:tcPr>
          <w:p w14:paraId="1972D8EE" w14:textId="77777777" w:rsidR="003E0822" w:rsidRPr="003104EA" w:rsidRDefault="003E0822" w:rsidP="00A31383">
            <w:pPr>
              <w:jc w:val="center"/>
              <w:rPr>
                <w:b/>
                <w:bCs/>
                <w:szCs w:val="20"/>
              </w:rPr>
            </w:pPr>
            <w:r w:rsidRPr="003104EA">
              <w:rPr>
                <w:b/>
                <w:bCs/>
                <w:szCs w:val="20"/>
              </w:rPr>
              <w:t>Gross Rent as a % of Household Income</w:t>
            </w:r>
          </w:p>
        </w:tc>
        <w:tc>
          <w:tcPr>
            <w:tcW w:w="1887" w:type="dxa"/>
            <w:shd w:val="clear" w:color="auto" w:fill="D9D9D9" w:themeFill="background1" w:themeFillShade="D9"/>
          </w:tcPr>
          <w:p w14:paraId="65F8DE54" w14:textId="77777777" w:rsidR="003E0822" w:rsidRPr="003104EA" w:rsidRDefault="003E0822" w:rsidP="00A31383">
            <w:pPr>
              <w:jc w:val="center"/>
              <w:rPr>
                <w:b/>
                <w:bCs/>
                <w:szCs w:val="20"/>
              </w:rPr>
            </w:pPr>
            <w:r w:rsidRPr="003104EA">
              <w:rPr>
                <w:b/>
                <w:bCs/>
                <w:szCs w:val="20"/>
              </w:rPr>
              <w:t>Number</w:t>
            </w:r>
          </w:p>
        </w:tc>
        <w:tc>
          <w:tcPr>
            <w:tcW w:w="1359" w:type="dxa"/>
            <w:shd w:val="clear" w:color="auto" w:fill="D9D9D9" w:themeFill="background1" w:themeFillShade="D9"/>
          </w:tcPr>
          <w:p w14:paraId="17761B61" w14:textId="77777777" w:rsidR="003E0822" w:rsidRPr="003104EA" w:rsidRDefault="003E0822" w:rsidP="00A31383">
            <w:pPr>
              <w:jc w:val="center"/>
              <w:rPr>
                <w:b/>
                <w:bCs/>
                <w:szCs w:val="20"/>
              </w:rPr>
            </w:pPr>
            <w:r w:rsidRPr="003104EA">
              <w:rPr>
                <w:b/>
                <w:bCs/>
                <w:szCs w:val="20"/>
              </w:rPr>
              <w:t>Percent</w:t>
            </w:r>
          </w:p>
        </w:tc>
      </w:tr>
      <w:tr w:rsidR="003E0822" w:rsidRPr="008E178B" w14:paraId="0DB6FDFC" w14:textId="77777777" w:rsidTr="00A31383">
        <w:tc>
          <w:tcPr>
            <w:tcW w:w="2514" w:type="dxa"/>
            <w:shd w:val="clear" w:color="auto" w:fill="D9D9D9" w:themeFill="background1" w:themeFillShade="D9"/>
          </w:tcPr>
          <w:p w14:paraId="415FFFFF" w14:textId="77777777" w:rsidR="003E0822" w:rsidRPr="003104EA" w:rsidRDefault="003E0822" w:rsidP="00A31383">
            <w:pPr>
              <w:jc w:val="center"/>
              <w:rPr>
                <w:b/>
                <w:bCs/>
                <w:szCs w:val="20"/>
              </w:rPr>
            </w:pPr>
            <w:r w:rsidRPr="003104EA">
              <w:rPr>
                <w:b/>
                <w:bCs/>
                <w:szCs w:val="20"/>
              </w:rPr>
              <w:t>Less than 15.0 percent</w:t>
            </w:r>
          </w:p>
        </w:tc>
        <w:tc>
          <w:tcPr>
            <w:tcW w:w="1887" w:type="dxa"/>
            <w:vAlign w:val="center"/>
          </w:tcPr>
          <w:p w14:paraId="1AECC0F7" w14:textId="77777777" w:rsidR="003E0822" w:rsidRPr="003104EA" w:rsidRDefault="003E0822" w:rsidP="00A31383">
            <w:pPr>
              <w:jc w:val="center"/>
              <w:rPr>
                <w:bCs/>
                <w:szCs w:val="20"/>
              </w:rPr>
            </w:pPr>
            <w:r w:rsidRPr="003104EA">
              <w:rPr>
                <w:bCs/>
                <w:szCs w:val="20"/>
              </w:rPr>
              <w:t>2</w:t>
            </w:r>
          </w:p>
        </w:tc>
        <w:tc>
          <w:tcPr>
            <w:tcW w:w="1359" w:type="dxa"/>
            <w:vAlign w:val="center"/>
          </w:tcPr>
          <w:p w14:paraId="07B389B8" w14:textId="77777777" w:rsidR="003E0822" w:rsidRPr="003104EA" w:rsidRDefault="003E0822" w:rsidP="00A31383">
            <w:pPr>
              <w:jc w:val="center"/>
              <w:rPr>
                <w:bCs/>
                <w:szCs w:val="20"/>
              </w:rPr>
            </w:pPr>
            <w:r w:rsidRPr="003104EA">
              <w:rPr>
                <w:bCs/>
                <w:szCs w:val="20"/>
              </w:rPr>
              <w:t>3.2%</w:t>
            </w:r>
          </w:p>
        </w:tc>
      </w:tr>
      <w:tr w:rsidR="003E0822" w:rsidRPr="008E178B" w14:paraId="1FBCCAF7" w14:textId="77777777" w:rsidTr="00A31383">
        <w:tc>
          <w:tcPr>
            <w:tcW w:w="2514" w:type="dxa"/>
            <w:shd w:val="clear" w:color="auto" w:fill="D9D9D9" w:themeFill="background1" w:themeFillShade="D9"/>
          </w:tcPr>
          <w:p w14:paraId="403A717B" w14:textId="77777777" w:rsidR="003E0822" w:rsidRPr="003104EA" w:rsidRDefault="003E0822" w:rsidP="00A31383">
            <w:pPr>
              <w:jc w:val="center"/>
              <w:rPr>
                <w:b/>
                <w:bCs/>
                <w:szCs w:val="20"/>
              </w:rPr>
            </w:pPr>
            <w:r w:rsidRPr="003104EA">
              <w:rPr>
                <w:b/>
                <w:bCs/>
                <w:szCs w:val="20"/>
              </w:rPr>
              <w:t>15.0 to 19.9 percent</w:t>
            </w:r>
          </w:p>
        </w:tc>
        <w:tc>
          <w:tcPr>
            <w:tcW w:w="1887" w:type="dxa"/>
            <w:vAlign w:val="center"/>
          </w:tcPr>
          <w:p w14:paraId="1D2059B9" w14:textId="77777777" w:rsidR="003E0822" w:rsidRPr="003104EA" w:rsidRDefault="003E0822" w:rsidP="00A31383">
            <w:pPr>
              <w:jc w:val="center"/>
              <w:rPr>
                <w:bCs/>
                <w:szCs w:val="20"/>
              </w:rPr>
            </w:pPr>
            <w:r w:rsidRPr="003104EA">
              <w:rPr>
                <w:bCs/>
                <w:szCs w:val="20"/>
              </w:rPr>
              <w:t>5</w:t>
            </w:r>
          </w:p>
        </w:tc>
        <w:tc>
          <w:tcPr>
            <w:tcW w:w="1359" w:type="dxa"/>
            <w:vAlign w:val="center"/>
          </w:tcPr>
          <w:p w14:paraId="7D1EC01B" w14:textId="77777777" w:rsidR="003E0822" w:rsidRPr="003104EA" w:rsidRDefault="003E0822" w:rsidP="00A31383">
            <w:pPr>
              <w:jc w:val="center"/>
              <w:rPr>
                <w:bCs/>
                <w:szCs w:val="20"/>
              </w:rPr>
            </w:pPr>
            <w:r w:rsidRPr="003104EA">
              <w:rPr>
                <w:bCs/>
                <w:szCs w:val="20"/>
              </w:rPr>
              <w:t>7.9%</w:t>
            </w:r>
          </w:p>
        </w:tc>
      </w:tr>
      <w:tr w:rsidR="003E0822" w:rsidRPr="008E178B" w14:paraId="6FEC9B2E" w14:textId="77777777" w:rsidTr="00A31383">
        <w:tc>
          <w:tcPr>
            <w:tcW w:w="2514" w:type="dxa"/>
            <w:shd w:val="clear" w:color="auto" w:fill="D9D9D9" w:themeFill="background1" w:themeFillShade="D9"/>
          </w:tcPr>
          <w:p w14:paraId="28C322A6" w14:textId="77777777" w:rsidR="003E0822" w:rsidRPr="003104EA" w:rsidRDefault="003E0822" w:rsidP="00A31383">
            <w:pPr>
              <w:jc w:val="center"/>
              <w:rPr>
                <w:b/>
                <w:bCs/>
                <w:szCs w:val="20"/>
              </w:rPr>
            </w:pPr>
            <w:r w:rsidRPr="003104EA">
              <w:rPr>
                <w:b/>
                <w:bCs/>
                <w:szCs w:val="20"/>
              </w:rPr>
              <w:t>20.0 to 24.9 percent</w:t>
            </w:r>
          </w:p>
        </w:tc>
        <w:tc>
          <w:tcPr>
            <w:tcW w:w="1887" w:type="dxa"/>
            <w:vAlign w:val="center"/>
          </w:tcPr>
          <w:p w14:paraId="611507A1" w14:textId="77777777" w:rsidR="003E0822" w:rsidRPr="003104EA" w:rsidRDefault="003E0822" w:rsidP="00A31383">
            <w:pPr>
              <w:jc w:val="center"/>
              <w:rPr>
                <w:bCs/>
                <w:szCs w:val="20"/>
              </w:rPr>
            </w:pPr>
            <w:r w:rsidRPr="003104EA">
              <w:rPr>
                <w:bCs/>
                <w:szCs w:val="20"/>
              </w:rPr>
              <w:t>4</w:t>
            </w:r>
          </w:p>
        </w:tc>
        <w:tc>
          <w:tcPr>
            <w:tcW w:w="1359" w:type="dxa"/>
            <w:vAlign w:val="center"/>
          </w:tcPr>
          <w:p w14:paraId="7ED296B5" w14:textId="77777777" w:rsidR="003E0822" w:rsidRPr="003104EA" w:rsidRDefault="003E0822" w:rsidP="00A31383">
            <w:pPr>
              <w:jc w:val="center"/>
              <w:rPr>
                <w:bCs/>
                <w:szCs w:val="20"/>
              </w:rPr>
            </w:pPr>
            <w:r w:rsidRPr="003104EA">
              <w:rPr>
                <w:bCs/>
                <w:szCs w:val="20"/>
              </w:rPr>
              <w:t>6.3%</w:t>
            </w:r>
          </w:p>
        </w:tc>
      </w:tr>
      <w:tr w:rsidR="003E0822" w:rsidRPr="008E178B" w14:paraId="64CEC05C" w14:textId="77777777" w:rsidTr="00A31383">
        <w:tc>
          <w:tcPr>
            <w:tcW w:w="2514" w:type="dxa"/>
            <w:shd w:val="clear" w:color="auto" w:fill="D9D9D9" w:themeFill="background1" w:themeFillShade="D9"/>
          </w:tcPr>
          <w:p w14:paraId="630A369C" w14:textId="77777777" w:rsidR="003E0822" w:rsidRPr="003104EA" w:rsidRDefault="003E0822" w:rsidP="00A31383">
            <w:pPr>
              <w:jc w:val="center"/>
              <w:rPr>
                <w:b/>
                <w:bCs/>
                <w:szCs w:val="20"/>
              </w:rPr>
            </w:pPr>
            <w:r w:rsidRPr="003104EA">
              <w:rPr>
                <w:b/>
                <w:bCs/>
                <w:szCs w:val="20"/>
              </w:rPr>
              <w:t>25.0 to 29.9 percent</w:t>
            </w:r>
          </w:p>
        </w:tc>
        <w:tc>
          <w:tcPr>
            <w:tcW w:w="1887" w:type="dxa"/>
            <w:vAlign w:val="center"/>
          </w:tcPr>
          <w:p w14:paraId="19DDE51A" w14:textId="77777777" w:rsidR="003E0822" w:rsidRPr="003104EA" w:rsidRDefault="003E0822" w:rsidP="00A31383">
            <w:pPr>
              <w:jc w:val="center"/>
              <w:rPr>
                <w:bCs/>
                <w:szCs w:val="20"/>
              </w:rPr>
            </w:pPr>
            <w:r w:rsidRPr="003104EA">
              <w:rPr>
                <w:bCs/>
                <w:szCs w:val="20"/>
              </w:rPr>
              <w:t>17</w:t>
            </w:r>
          </w:p>
        </w:tc>
        <w:tc>
          <w:tcPr>
            <w:tcW w:w="1359" w:type="dxa"/>
            <w:vAlign w:val="center"/>
          </w:tcPr>
          <w:p w14:paraId="70AAD588" w14:textId="77777777" w:rsidR="003E0822" w:rsidRPr="003104EA" w:rsidRDefault="003E0822" w:rsidP="00A31383">
            <w:pPr>
              <w:jc w:val="center"/>
              <w:rPr>
                <w:bCs/>
                <w:szCs w:val="20"/>
              </w:rPr>
            </w:pPr>
            <w:r w:rsidRPr="003104EA">
              <w:rPr>
                <w:bCs/>
                <w:szCs w:val="20"/>
              </w:rPr>
              <w:t>27.0%</w:t>
            </w:r>
          </w:p>
        </w:tc>
      </w:tr>
      <w:tr w:rsidR="003E0822" w:rsidRPr="008E178B" w14:paraId="1B610744" w14:textId="77777777" w:rsidTr="00A31383">
        <w:tc>
          <w:tcPr>
            <w:tcW w:w="2514" w:type="dxa"/>
            <w:shd w:val="clear" w:color="auto" w:fill="D9D9D9" w:themeFill="background1" w:themeFillShade="D9"/>
          </w:tcPr>
          <w:p w14:paraId="6AB6704C" w14:textId="77777777" w:rsidR="003E0822" w:rsidRPr="003104EA" w:rsidRDefault="003E0822" w:rsidP="00A31383">
            <w:pPr>
              <w:jc w:val="center"/>
              <w:rPr>
                <w:b/>
                <w:bCs/>
                <w:szCs w:val="20"/>
              </w:rPr>
            </w:pPr>
            <w:r w:rsidRPr="003104EA">
              <w:rPr>
                <w:b/>
                <w:bCs/>
                <w:szCs w:val="20"/>
              </w:rPr>
              <w:t>30.0 to 34.9 percent</w:t>
            </w:r>
          </w:p>
        </w:tc>
        <w:tc>
          <w:tcPr>
            <w:tcW w:w="1887" w:type="dxa"/>
            <w:vAlign w:val="center"/>
          </w:tcPr>
          <w:p w14:paraId="73FEFC82" w14:textId="77777777" w:rsidR="003E0822" w:rsidRPr="003104EA" w:rsidRDefault="003E0822" w:rsidP="00A31383">
            <w:pPr>
              <w:jc w:val="center"/>
              <w:rPr>
                <w:bCs/>
                <w:szCs w:val="20"/>
              </w:rPr>
            </w:pPr>
            <w:r w:rsidRPr="003104EA">
              <w:rPr>
                <w:bCs/>
                <w:szCs w:val="20"/>
              </w:rPr>
              <w:t>16</w:t>
            </w:r>
          </w:p>
        </w:tc>
        <w:tc>
          <w:tcPr>
            <w:tcW w:w="1359" w:type="dxa"/>
            <w:vAlign w:val="center"/>
          </w:tcPr>
          <w:p w14:paraId="1829EC75" w14:textId="77777777" w:rsidR="003E0822" w:rsidRPr="003104EA" w:rsidRDefault="003E0822" w:rsidP="00A31383">
            <w:pPr>
              <w:jc w:val="center"/>
              <w:rPr>
                <w:bCs/>
                <w:szCs w:val="20"/>
              </w:rPr>
            </w:pPr>
            <w:r w:rsidRPr="003104EA">
              <w:rPr>
                <w:bCs/>
                <w:szCs w:val="20"/>
              </w:rPr>
              <w:t>25.4%</w:t>
            </w:r>
          </w:p>
        </w:tc>
      </w:tr>
      <w:tr w:rsidR="003E0822" w:rsidRPr="008E178B" w14:paraId="4B533EC3" w14:textId="77777777" w:rsidTr="00A31383">
        <w:tc>
          <w:tcPr>
            <w:tcW w:w="2514" w:type="dxa"/>
            <w:shd w:val="clear" w:color="auto" w:fill="D9D9D9" w:themeFill="background1" w:themeFillShade="D9"/>
          </w:tcPr>
          <w:p w14:paraId="74608F78" w14:textId="77777777" w:rsidR="003E0822" w:rsidRPr="003104EA" w:rsidRDefault="003E0822" w:rsidP="00A31383">
            <w:pPr>
              <w:jc w:val="center"/>
              <w:rPr>
                <w:b/>
                <w:bCs/>
                <w:szCs w:val="20"/>
              </w:rPr>
            </w:pPr>
            <w:r w:rsidRPr="003104EA">
              <w:rPr>
                <w:b/>
                <w:bCs/>
                <w:szCs w:val="20"/>
              </w:rPr>
              <w:t>35.0 or more percent</w:t>
            </w:r>
          </w:p>
        </w:tc>
        <w:tc>
          <w:tcPr>
            <w:tcW w:w="1887" w:type="dxa"/>
            <w:vAlign w:val="center"/>
          </w:tcPr>
          <w:p w14:paraId="376CF1A5" w14:textId="77777777" w:rsidR="003E0822" w:rsidRPr="003104EA" w:rsidRDefault="003E0822" w:rsidP="00A31383">
            <w:pPr>
              <w:jc w:val="center"/>
              <w:rPr>
                <w:bCs/>
                <w:szCs w:val="20"/>
              </w:rPr>
            </w:pPr>
            <w:r w:rsidRPr="003104EA">
              <w:rPr>
                <w:bCs/>
                <w:szCs w:val="20"/>
              </w:rPr>
              <w:t>19</w:t>
            </w:r>
          </w:p>
        </w:tc>
        <w:tc>
          <w:tcPr>
            <w:tcW w:w="1359" w:type="dxa"/>
            <w:vAlign w:val="center"/>
          </w:tcPr>
          <w:p w14:paraId="697F14F1" w14:textId="77777777" w:rsidR="003E0822" w:rsidRPr="003104EA" w:rsidRDefault="003E0822" w:rsidP="00A31383">
            <w:pPr>
              <w:jc w:val="center"/>
              <w:rPr>
                <w:bCs/>
                <w:szCs w:val="20"/>
              </w:rPr>
            </w:pPr>
            <w:r w:rsidRPr="003104EA">
              <w:rPr>
                <w:bCs/>
                <w:szCs w:val="20"/>
              </w:rPr>
              <w:t>30.2%</w:t>
            </w:r>
          </w:p>
        </w:tc>
      </w:tr>
      <w:tr w:rsidR="003E0822" w:rsidRPr="008E178B" w14:paraId="44F2E2F1" w14:textId="77777777" w:rsidTr="00A31383">
        <w:tc>
          <w:tcPr>
            <w:tcW w:w="2514" w:type="dxa"/>
            <w:shd w:val="clear" w:color="auto" w:fill="D9D9D9" w:themeFill="background1" w:themeFillShade="D9"/>
          </w:tcPr>
          <w:p w14:paraId="539B972E" w14:textId="77777777" w:rsidR="003E0822" w:rsidRPr="003104EA" w:rsidRDefault="003E0822" w:rsidP="00A31383">
            <w:pPr>
              <w:jc w:val="center"/>
              <w:rPr>
                <w:b/>
                <w:bCs/>
                <w:szCs w:val="20"/>
              </w:rPr>
            </w:pPr>
            <w:r w:rsidRPr="003104EA">
              <w:rPr>
                <w:b/>
                <w:bCs/>
                <w:szCs w:val="20"/>
              </w:rPr>
              <w:t>Totals</w:t>
            </w:r>
          </w:p>
        </w:tc>
        <w:tc>
          <w:tcPr>
            <w:tcW w:w="1887" w:type="dxa"/>
            <w:vAlign w:val="center"/>
          </w:tcPr>
          <w:p w14:paraId="13039F79" w14:textId="77777777" w:rsidR="003E0822" w:rsidRPr="003104EA" w:rsidRDefault="003E0822" w:rsidP="00A31383">
            <w:pPr>
              <w:jc w:val="center"/>
              <w:rPr>
                <w:bCs/>
                <w:szCs w:val="20"/>
              </w:rPr>
            </w:pPr>
            <w:r w:rsidRPr="003104EA">
              <w:rPr>
                <w:bCs/>
                <w:szCs w:val="20"/>
              </w:rPr>
              <w:t>63</w:t>
            </w:r>
          </w:p>
        </w:tc>
        <w:tc>
          <w:tcPr>
            <w:tcW w:w="1359" w:type="dxa"/>
            <w:vAlign w:val="center"/>
          </w:tcPr>
          <w:p w14:paraId="0D099DAE" w14:textId="77777777" w:rsidR="003E0822" w:rsidRPr="003104EA" w:rsidRDefault="003E0822" w:rsidP="00A31383">
            <w:pPr>
              <w:jc w:val="center"/>
              <w:rPr>
                <w:bCs/>
                <w:szCs w:val="20"/>
              </w:rPr>
            </w:pPr>
            <w:r w:rsidRPr="003104EA">
              <w:rPr>
                <w:bCs/>
                <w:szCs w:val="20"/>
              </w:rPr>
              <w:t>100.0%</w:t>
            </w:r>
          </w:p>
        </w:tc>
      </w:tr>
    </w:tbl>
    <w:p w14:paraId="34F92360" w14:textId="77777777" w:rsidR="003E0822" w:rsidRPr="005C7658" w:rsidRDefault="003E0822" w:rsidP="003E0822">
      <w:pPr>
        <w:pStyle w:val="NoSpacing"/>
        <w:rPr>
          <w:rFonts w:eastAsiaTheme="majorEastAsia" w:cstheme="majorBidi"/>
          <w:b/>
          <w:color w:val="000000" w:themeColor="text1"/>
        </w:rPr>
      </w:pPr>
      <w:r w:rsidRPr="00A63C56">
        <w:t>2010 Census</w:t>
      </w:r>
    </w:p>
    <w:p w14:paraId="397CA1D7" w14:textId="77777777" w:rsidR="006A2953" w:rsidRPr="00B150A4" w:rsidRDefault="006A2953" w:rsidP="005C7658">
      <w:pPr>
        <w:pStyle w:val="Heading2"/>
      </w:pPr>
      <w:bookmarkStart w:id="84" w:name="_Toc24104308"/>
      <w:r w:rsidRPr="00B150A4">
        <w:t>Conclusion</w:t>
      </w:r>
      <w:bookmarkEnd w:id="84"/>
    </w:p>
    <w:p w14:paraId="7D597983" w14:textId="2BAD139B" w:rsidR="006A2953" w:rsidRPr="005C7658" w:rsidRDefault="006A2953" w:rsidP="005C7658">
      <w:pPr>
        <w:pStyle w:val="Body"/>
        <w:spacing w:after="80"/>
        <w:rPr>
          <w:sz w:val="24"/>
          <w:szCs w:val="24"/>
        </w:rPr>
      </w:pPr>
      <w:r w:rsidRPr="005C7658">
        <w:rPr>
          <w:sz w:val="24"/>
          <w:szCs w:val="24"/>
        </w:rPr>
        <w:t>As for the State Goals for housing set forth in 24 VSA 4302, the Town of Grafton now by its daily practices meets and exceeds those goals.</w:t>
      </w:r>
      <w:r w:rsidR="00240C3D" w:rsidRPr="005C7658">
        <w:rPr>
          <w:sz w:val="24"/>
          <w:szCs w:val="24"/>
        </w:rPr>
        <w:t xml:space="preserve"> </w:t>
      </w:r>
      <w:r w:rsidRPr="005C7658">
        <w:rPr>
          <w:sz w:val="24"/>
          <w:szCs w:val="24"/>
        </w:rPr>
        <w:t>However, housing is still very expensive for people wanting to move into this community.</w:t>
      </w:r>
      <w:r w:rsidR="00444451" w:rsidRPr="005C7658">
        <w:rPr>
          <w:sz w:val="24"/>
          <w:szCs w:val="24"/>
        </w:rPr>
        <w:t xml:space="preserve"> </w:t>
      </w:r>
    </w:p>
    <w:p w14:paraId="6C979092" w14:textId="77777777" w:rsidR="006A2953" w:rsidRPr="005C7658" w:rsidRDefault="006A2953" w:rsidP="005C7658">
      <w:pPr>
        <w:pStyle w:val="Body"/>
        <w:spacing w:after="80"/>
        <w:rPr>
          <w:sz w:val="24"/>
          <w:szCs w:val="24"/>
        </w:rPr>
      </w:pPr>
      <w:r w:rsidRPr="005C7658">
        <w:rPr>
          <w:sz w:val="24"/>
          <w:szCs w:val="24"/>
        </w:rPr>
        <w:t xml:space="preserve">The Town encourages economic diversity of housing, single, multiple-family, rental units, accessory units, modular and mobile homes, as well as unfettered choices of location. </w:t>
      </w:r>
    </w:p>
    <w:p w14:paraId="4602BEDE" w14:textId="46EE948F" w:rsidR="00785AE7" w:rsidRPr="00A63C56" w:rsidRDefault="00785AE7" w:rsidP="005C7658">
      <w:pPr>
        <w:pStyle w:val="Heading2"/>
      </w:pPr>
      <w:bookmarkStart w:id="85" w:name="_Toc24104309"/>
      <w:r w:rsidRPr="00A63C56">
        <w:t>Goals, Policies &amp; Recommendations</w:t>
      </w:r>
      <w:bookmarkEnd w:id="85"/>
    </w:p>
    <w:p w14:paraId="0D922628" w14:textId="726120D0" w:rsidR="006A2953" w:rsidRPr="00B150A4" w:rsidRDefault="006A2953" w:rsidP="005C7658">
      <w:pPr>
        <w:pStyle w:val="Heading3"/>
        <w:spacing w:before="0" w:after="40"/>
        <w:rPr>
          <w:szCs w:val="24"/>
        </w:rPr>
      </w:pPr>
      <w:r w:rsidRPr="00B150A4">
        <w:rPr>
          <w:szCs w:val="24"/>
        </w:rPr>
        <w:t>Goals</w:t>
      </w:r>
    </w:p>
    <w:p w14:paraId="3ACE7C69" w14:textId="15745D93" w:rsidR="006A2953" w:rsidRPr="005C7658" w:rsidRDefault="007134E0" w:rsidP="00160F6C">
      <w:pPr>
        <w:pStyle w:val="Body"/>
        <w:numPr>
          <w:ilvl w:val="0"/>
          <w:numId w:val="11"/>
        </w:numPr>
        <w:spacing w:after="40"/>
        <w:rPr>
          <w:sz w:val="24"/>
          <w:szCs w:val="24"/>
        </w:rPr>
      </w:pPr>
      <w:r>
        <w:rPr>
          <w:sz w:val="24"/>
          <w:szCs w:val="24"/>
        </w:rPr>
        <w:t>Continue to ensure the a</w:t>
      </w:r>
      <w:r w:rsidR="006A2953" w:rsidRPr="005C7658">
        <w:rPr>
          <w:sz w:val="24"/>
          <w:szCs w:val="24"/>
        </w:rPr>
        <w:t xml:space="preserve">vailability of safe and adequate housing. </w:t>
      </w:r>
    </w:p>
    <w:p w14:paraId="64B96358" w14:textId="1EBDEB6E" w:rsidR="006A2953" w:rsidRPr="005C7658" w:rsidRDefault="007134E0" w:rsidP="00160F6C">
      <w:pPr>
        <w:pStyle w:val="Body"/>
        <w:numPr>
          <w:ilvl w:val="0"/>
          <w:numId w:val="11"/>
        </w:numPr>
        <w:spacing w:after="80"/>
        <w:rPr>
          <w:sz w:val="24"/>
          <w:szCs w:val="24"/>
        </w:rPr>
      </w:pPr>
      <w:r>
        <w:rPr>
          <w:sz w:val="24"/>
          <w:szCs w:val="24"/>
        </w:rPr>
        <w:t xml:space="preserve">Increase </w:t>
      </w:r>
      <w:r w:rsidR="006A2953" w:rsidRPr="005C7658">
        <w:rPr>
          <w:sz w:val="24"/>
          <w:szCs w:val="24"/>
        </w:rPr>
        <w:t>housing developments in Grafton of varying structural types to meet the needs of the</w:t>
      </w:r>
      <w:r w:rsidR="00C83117" w:rsidRPr="005C7658">
        <w:rPr>
          <w:sz w:val="24"/>
          <w:szCs w:val="24"/>
        </w:rPr>
        <w:t xml:space="preserve"> e</w:t>
      </w:r>
      <w:r w:rsidR="006A2953" w:rsidRPr="005C7658">
        <w:rPr>
          <w:sz w:val="24"/>
          <w:szCs w:val="24"/>
        </w:rPr>
        <w:t>lderly</w:t>
      </w:r>
      <w:r w:rsidR="00C83117" w:rsidRPr="005C7658">
        <w:rPr>
          <w:sz w:val="24"/>
          <w:szCs w:val="24"/>
        </w:rPr>
        <w:t>, d</w:t>
      </w:r>
      <w:r w:rsidR="006A2953" w:rsidRPr="005C7658">
        <w:rPr>
          <w:sz w:val="24"/>
          <w:szCs w:val="24"/>
        </w:rPr>
        <w:t>isabled</w:t>
      </w:r>
      <w:r w:rsidR="00C83117" w:rsidRPr="005C7658">
        <w:rPr>
          <w:sz w:val="24"/>
          <w:szCs w:val="24"/>
        </w:rPr>
        <w:t xml:space="preserve">, </w:t>
      </w:r>
      <w:proofErr w:type="gramStart"/>
      <w:r w:rsidR="00C83117" w:rsidRPr="005C7658">
        <w:rPr>
          <w:sz w:val="24"/>
          <w:szCs w:val="24"/>
        </w:rPr>
        <w:t>l</w:t>
      </w:r>
      <w:r w:rsidR="006A2953" w:rsidRPr="005C7658">
        <w:rPr>
          <w:sz w:val="24"/>
          <w:szCs w:val="24"/>
        </w:rPr>
        <w:t>ow and moderate income</w:t>
      </w:r>
      <w:proofErr w:type="gramEnd"/>
      <w:r w:rsidR="006A2953" w:rsidRPr="005C7658">
        <w:rPr>
          <w:sz w:val="24"/>
          <w:szCs w:val="24"/>
        </w:rPr>
        <w:t xml:space="preserve"> working families</w:t>
      </w:r>
      <w:r w:rsidR="00C83117" w:rsidRPr="005C7658">
        <w:rPr>
          <w:sz w:val="24"/>
          <w:szCs w:val="24"/>
        </w:rPr>
        <w:t>, and t</w:t>
      </w:r>
      <w:r w:rsidR="006A2953" w:rsidRPr="005C7658">
        <w:rPr>
          <w:sz w:val="24"/>
          <w:szCs w:val="24"/>
        </w:rPr>
        <w:t xml:space="preserve">hose who, based on economic setbacks, need temporary and/or short-term housing. </w:t>
      </w:r>
    </w:p>
    <w:p w14:paraId="37252107" w14:textId="77777777" w:rsidR="006A2953" w:rsidRPr="00B150A4" w:rsidRDefault="006A2953" w:rsidP="005C7658">
      <w:pPr>
        <w:pStyle w:val="Heading3"/>
        <w:spacing w:before="0" w:after="40"/>
        <w:rPr>
          <w:szCs w:val="24"/>
        </w:rPr>
      </w:pPr>
      <w:r w:rsidRPr="00B150A4">
        <w:rPr>
          <w:szCs w:val="24"/>
        </w:rPr>
        <w:t>Policies</w:t>
      </w:r>
    </w:p>
    <w:p w14:paraId="2670DF43" w14:textId="1702B40E" w:rsidR="006A2953" w:rsidRPr="005C7658" w:rsidRDefault="006A2953" w:rsidP="00160F6C">
      <w:pPr>
        <w:pStyle w:val="Body"/>
        <w:numPr>
          <w:ilvl w:val="0"/>
          <w:numId w:val="46"/>
        </w:numPr>
        <w:spacing w:after="40"/>
        <w:rPr>
          <w:sz w:val="24"/>
          <w:szCs w:val="24"/>
        </w:rPr>
      </w:pPr>
      <w:r w:rsidRPr="005C7658">
        <w:rPr>
          <w:sz w:val="24"/>
          <w:szCs w:val="24"/>
        </w:rPr>
        <w:t xml:space="preserve">Encourage multi-family housing or higher density development of </w:t>
      </w:r>
      <w:proofErr w:type="gramStart"/>
      <w:r w:rsidRPr="005C7658">
        <w:rPr>
          <w:sz w:val="24"/>
          <w:szCs w:val="24"/>
        </w:rPr>
        <w:t>single family</w:t>
      </w:r>
      <w:proofErr w:type="gramEnd"/>
      <w:r w:rsidRPr="005C7658">
        <w:rPr>
          <w:sz w:val="24"/>
          <w:szCs w:val="24"/>
        </w:rPr>
        <w:t xml:space="preserve"> housing in some areas of town in order to provide for the housing needs of low and </w:t>
      </w:r>
      <w:r w:rsidR="00A15635" w:rsidRPr="005C7658">
        <w:rPr>
          <w:sz w:val="24"/>
          <w:szCs w:val="24"/>
        </w:rPr>
        <w:t>moderate-income</w:t>
      </w:r>
      <w:r w:rsidRPr="005C7658">
        <w:rPr>
          <w:sz w:val="24"/>
          <w:szCs w:val="24"/>
        </w:rPr>
        <w:t xml:space="preserve"> residents. </w:t>
      </w:r>
    </w:p>
    <w:p w14:paraId="5331DF63" w14:textId="77777777" w:rsidR="006A2953" w:rsidRPr="005C7658" w:rsidRDefault="006A2953" w:rsidP="00160F6C">
      <w:pPr>
        <w:pStyle w:val="Body"/>
        <w:numPr>
          <w:ilvl w:val="0"/>
          <w:numId w:val="46"/>
        </w:numPr>
        <w:spacing w:after="80"/>
        <w:rPr>
          <w:sz w:val="24"/>
          <w:szCs w:val="24"/>
        </w:rPr>
      </w:pPr>
      <w:r w:rsidRPr="005C7658">
        <w:rPr>
          <w:sz w:val="24"/>
          <w:szCs w:val="24"/>
        </w:rPr>
        <w:t>Continue to monitor and review the housing needs of Grafton.</w:t>
      </w:r>
    </w:p>
    <w:p w14:paraId="3B53AED5" w14:textId="418A9E4D" w:rsidR="006A2953" w:rsidRPr="00B150A4" w:rsidRDefault="006A2953" w:rsidP="005C7658">
      <w:pPr>
        <w:pStyle w:val="Heading3"/>
        <w:spacing w:before="0" w:after="40"/>
        <w:rPr>
          <w:szCs w:val="24"/>
        </w:rPr>
      </w:pPr>
      <w:r w:rsidRPr="00B150A4">
        <w:rPr>
          <w:szCs w:val="24"/>
        </w:rPr>
        <w:t>Recommendations for Actions</w:t>
      </w:r>
    </w:p>
    <w:p w14:paraId="1467015D" w14:textId="77777777" w:rsidR="006A2953" w:rsidRPr="005C7658" w:rsidRDefault="006A2953" w:rsidP="00160F6C">
      <w:pPr>
        <w:pStyle w:val="Body"/>
        <w:numPr>
          <w:ilvl w:val="0"/>
          <w:numId w:val="12"/>
        </w:numPr>
        <w:spacing w:after="40"/>
        <w:rPr>
          <w:sz w:val="24"/>
          <w:szCs w:val="24"/>
        </w:rPr>
      </w:pPr>
      <w:r w:rsidRPr="005C7658">
        <w:rPr>
          <w:sz w:val="24"/>
          <w:szCs w:val="24"/>
        </w:rPr>
        <w:t xml:space="preserve">Continue to review, promote, and support the promotion of the region and Grafton and their desirability as a place to bring business. </w:t>
      </w:r>
    </w:p>
    <w:p w14:paraId="4E25DECE" w14:textId="77777777" w:rsidR="00323A8D" w:rsidRDefault="006A2953" w:rsidP="00160F6C">
      <w:pPr>
        <w:pStyle w:val="Body"/>
        <w:numPr>
          <w:ilvl w:val="0"/>
          <w:numId w:val="12"/>
        </w:numPr>
        <w:spacing w:after="80"/>
        <w:rPr>
          <w:sz w:val="24"/>
          <w:szCs w:val="24"/>
        </w:rPr>
      </w:pPr>
      <w:r w:rsidRPr="005C7658">
        <w:rPr>
          <w:sz w:val="24"/>
          <w:szCs w:val="24"/>
        </w:rPr>
        <w:t>Promote residential development that meets the needs of diverse social, cultural and income groups.</w:t>
      </w:r>
    </w:p>
    <w:p w14:paraId="4EAC1A69" w14:textId="32D6D108" w:rsidR="006A2953" w:rsidRPr="00323A8D" w:rsidRDefault="00323A8D" w:rsidP="00323A8D">
      <w:pPr>
        <w:pStyle w:val="Body"/>
        <w:numPr>
          <w:ilvl w:val="0"/>
          <w:numId w:val="12"/>
        </w:numPr>
        <w:spacing w:after="80"/>
        <w:rPr>
          <w:sz w:val="24"/>
          <w:szCs w:val="24"/>
        </w:rPr>
      </w:pPr>
      <w:r>
        <w:rPr>
          <w:sz w:val="24"/>
          <w:szCs w:val="24"/>
        </w:rPr>
        <w:t>Explore the possibilities of constructing senior housing in G</w:t>
      </w:r>
      <w:r w:rsidRPr="00323A8D">
        <w:rPr>
          <w:sz w:val="24"/>
          <w:szCs w:val="24"/>
        </w:rPr>
        <w:t>rafton</w:t>
      </w:r>
      <w:r w:rsidR="00E4742E">
        <w:rPr>
          <w:sz w:val="24"/>
          <w:szCs w:val="24"/>
        </w:rPr>
        <w:t>.</w:t>
      </w:r>
      <w:r w:rsidR="006A2953" w:rsidRPr="00323A8D">
        <w:rPr>
          <w:spacing w:val="6"/>
          <w:sz w:val="24"/>
          <w:szCs w:val="24"/>
        </w:rPr>
        <w:br w:type="page"/>
      </w:r>
    </w:p>
    <w:p w14:paraId="3B7E0EE1" w14:textId="5DC237AE" w:rsidR="006A2953" w:rsidRPr="003C414D" w:rsidRDefault="00107B1F" w:rsidP="005C7658">
      <w:pPr>
        <w:pStyle w:val="Heading1"/>
      </w:pPr>
      <w:bookmarkStart w:id="86" w:name="_Toc24104310"/>
      <w:r>
        <w:t>8</w:t>
      </w:r>
      <w:r w:rsidR="00E23C75">
        <w:t xml:space="preserve">. </w:t>
      </w:r>
      <w:r w:rsidR="006A2953" w:rsidRPr="007874C2">
        <w:t>RECREATION</w:t>
      </w:r>
      <w:bookmarkEnd w:id="86"/>
    </w:p>
    <w:p w14:paraId="27E3FC79" w14:textId="77777777" w:rsidR="005A32F9" w:rsidRDefault="005A32F9" w:rsidP="005C7658">
      <w:pPr>
        <w:pStyle w:val="Body"/>
        <w:spacing w:after="80"/>
      </w:pPr>
    </w:p>
    <w:p w14:paraId="6E0D9451" w14:textId="60EA71AC" w:rsidR="002A1CBA" w:rsidRPr="005C7658" w:rsidRDefault="006B2211" w:rsidP="005C7658">
      <w:pPr>
        <w:pStyle w:val="Body"/>
        <w:spacing w:after="80"/>
        <w:rPr>
          <w:sz w:val="24"/>
          <w:szCs w:val="24"/>
        </w:rPr>
      </w:pPr>
      <w:r w:rsidRPr="005C7658">
        <w:rPr>
          <w:noProof/>
          <w:sz w:val="24"/>
          <w:szCs w:val="24"/>
        </w:rPr>
        <w:drawing>
          <wp:anchor distT="0" distB="0" distL="114300" distR="114300" simplePos="0" relativeHeight="251652096" behindDoc="1" locked="0" layoutInCell="1" allowOverlap="1" wp14:anchorId="5A4EF2B4" wp14:editId="55B4E98A">
            <wp:simplePos x="0" y="0"/>
            <wp:positionH relativeFrom="column">
              <wp:posOffset>3820160</wp:posOffset>
            </wp:positionH>
            <wp:positionV relativeFrom="paragraph">
              <wp:posOffset>52705</wp:posOffset>
            </wp:positionV>
            <wp:extent cx="2156460" cy="2253615"/>
            <wp:effectExtent l="38100" t="38100" r="34290" b="32385"/>
            <wp:wrapTight wrapText="bothSides">
              <wp:wrapPolygon edited="0">
                <wp:start x="-382" y="-365"/>
                <wp:lineTo x="-382" y="21728"/>
                <wp:lineTo x="21753" y="21728"/>
                <wp:lineTo x="21753" y="-365"/>
                <wp:lineTo x="-382" y="-365"/>
              </wp:wrapPolygon>
            </wp:wrapTight>
            <wp:docPr id="4483" name="Picture 4483" descr="Image result for Grafton VT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rafton VT trail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8166" r="28000"/>
                    <a:stretch/>
                  </pic:blipFill>
                  <pic:spPr bwMode="auto">
                    <a:xfrm>
                      <a:off x="0" y="0"/>
                      <a:ext cx="2156460" cy="225361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CBA" w:rsidRPr="005C7658">
        <w:rPr>
          <w:sz w:val="24"/>
          <w:szCs w:val="24"/>
        </w:rPr>
        <w:t xml:space="preserve">The public recreation facilities in Grafton include the ball field, a natural swimming pond, and a </w:t>
      </w:r>
      <w:r w:rsidR="00BE3B90" w:rsidRPr="005C7658">
        <w:rPr>
          <w:sz w:val="24"/>
          <w:szCs w:val="24"/>
        </w:rPr>
        <w:t>55-acre</w:t>
      </w:r>
      <w:r w:rsidR="002A1CBA" w:rsidRPr="005C7658">
        <w:rPr>
          <w:sz w:val="24"/>
          <w:szCs w:val="24"/>
        </w:rPr>
        <w:t xml:space="preserve"> village park with footpaths and picnic sites. There are also miles of trails, unpaved roads, and forest</w:t>
      </w:r>
      <w:r w:rsidR="00B60BA3">
        <w:rPr>
          <w:sz w:val="24"/>
          <w:szCs w:val="24"/>
        </w:rPr>
        <w:t>s</w:t>
      </w:r>
      <w:r w:rsidR="002A1CBA" w:rsidRPr="005C7658">
        <w:rPr>
          <w:sz w:val="24"/>
          <w:szCs w:val="24"/>
        </w:rPr>
        <w:t xml:space="preserve"> used for hiking, </w:t>
      </w:r>
      <w:r w:rsidRPr="005C7658">
        <w:rPr>
          <w:sz w:val="24"/>
          <w:szCs w:val="24"/>
        </w:rPr>
        <w:t xml:space="preserve">biking, </w:t>
      </w:r>
      <w:r w:rsidR="002A1CBA" w:rsidRPr="005C7658">
        <w:rPr>
          <w:sz w:val="24"/>
          <w:szCs w:val="24"/>
        </w:rPr>
        <w:t xml:space="preserve">hunting, fishing, skiing, and horseback riding. Three state </w:t>
      </w:r>
      <w:r w:rsidR="00B60BA3">
        <w:rPr>
          <w:sz w:val="24"/>
          <w:szCs w:val="24"/>
        </w:rPr>
        <w:t>forests</w:t>
      </w:r>
      <w:r w:rsidR="00B60BA3" w:rsidRPr="005C7658">
        <w:rPr>
          <w:sz w:val="24"/>
          <w:szCs w:val="24"/>
        </w:rPr>
        <w:t xml:space="preserve"> </w:t>
      </w:r>
      <w:r w:rsidR="002A1CBA" w:rsidRPr="005C7658">
        <w:rPr>
          <w:sz w:val="24"/>
          <w:szCs w:val="24"/>
        </w:rPr>
        <w:t xml:space="preserve">also exist within Grafton, they consist of the Mollie Beattie State Forest, the Putnam State Forest, and the </w:t>
      </w:r>
      <w:r w:rsidR="00B66A7C">
        <w:rPr>
          <w:sz w:val="24"/>
          <w:szCs w:val="24"/>
        </w:rPr>
        <w:t xml:space="preserve">John </w:t>
      </w:r>
      <w:r w:rsidR="002A1CBA" w:rsidRPr="005C7658">
        <w:rPr>
          <w:sz w:val="24"/>
          <w:szCs w:val="24"/>
        </w:rPr>
        <w:t xml:space="preserve">Dorand State Forest. These public facilities are used by schools, residents, and tourists. The Vermont Association of Snow Travelers (VAST) currently maintains over 30 miles of trails through these State Forests and </w:t>
      </w:r>
      <w:r w:rsidR="00B66A7C" w:rsidRPr="005C7658">
        <w:rPr>
          <w:sz w:val="24"/>
          <w:szCs w:val="24"/>
        </w:rPr>
        <w:t>privately-owned</w:t>
      </w:r>
      <w:r w:rsidR="002A1CBA" w:rsidRPr="005C7658">
        <w:rPr>
          <w:sz w:val="24"/>
          <w:szCs w:val="24"/>
        </w:rPr>
        <w:t xml:space="preserve"> properties for snowmobiling.</w:t>
      </w:r>
    </w:p>
    <w:p w14:paraId="19FFEBAD" w14:textId="42C214FB" w:rsidR="002A1CBA" w:rsidRPr="005C7658" w:rsidRDefault="002A1CBA" w:rsidP="005C7658">
      <w:pPr>
        <w:pStyle w:val="Body"/>
        <w:spacing w:after="80"/>
        <w:rPr>
          <w:sz w:val="24"/>
          <w:szCs w:val="24"/>
        </w:rPr>
      </w:pPr>
      <w:r w:rsidRPr="005C7658">
        <w:rPr>
          <w:sz w:val="24"/>
          <w:szCs w:val="24"/>
        </w:rPr>
        <w:t xml:space="preserve">The Windham Foundation provides recreational facilities, most of which are open to the residents, </w:t>
      </w:r>
      <w:r w:rsidR="00453C6B">
        <w:rPr>
          <w:sz w:val="24"/>
          <w:szCs w:val="24"/>
        </w:rPr>
        <w:t xml:space="preserve">including a </w:t>
      </w:r>
      <w:r w:rsidR="00F14CA4" w:rsidRPr="005C7658">
        <w:rPr>
          <w:sz w:val="24"/>
          <w:szCs w:val="24"/>
        </w:rPr>
        <w:t xml:space="preserve">fitness center and </w:t>
      </w:r>
      <w:r w:rsidRPr="005C7658">
        <w:rPr>
          <w:sz w:val="24"/>
          <w:szCs w:val="24"/>
        </w:rPr>
        <w:t>tennis courts.</w:t>
      </w:r>
      <w:r w:rsidR="00240C3D" w:rsidRPr="005C7658">
        <w:rPr>
          <w:sz w:val="24"/>
          <w:szCs w:val="24"/>
        </w:rPr>
        <w:t xml:space="preserve"> </w:t>
      </w:r>
      <w:r w:rsidRPr="005C7658">
        <w:rPr>
          <w:sz w:val="24"/>
          <w:szCs w:val="24"/>
        </w:rPr>
        <w:t xml:space="preserve">Grafton </w:t>
      </w:r>
      <w:r w:rsidR="00453C6B">
        <w:rPr>
          <w:sz w:val="24"/>
          <w:szCs w:val="24"/>
        </w:rPr>
        <w:t xml:space="preserve">Trails </w:t>
      </w:r>
      <w:r w:rsidR="00453C6B" w:rsidRPr="00E74B46">
        <w:rPr>
          <w:sz w:val="24"/>
          <w:szCs w:val="24"/>
        </w:rPr>
        <w:t xml:space="preserve">is a </w:t>
      </w:r>
      <w:r w:rsidR="00B66A7C" w:rsidRPr="00E74B46">
        <w:rPr>
          <w:sz w:val="24"/>
          <w:szCs w:val="24"/>
        </w:rPr>
        <w:t>year-round</w:t>
      </w:r>
      <w:r w:rsidR="00453C6B" w:rsidRPr="00E74B46">
        <w:rPr>
          <w:sz w:val="24"/>
          <w:szCs w:val="24"/>
        </w:rPr>
        <w:t xml:space="preserve"> </w:t>
      </w:r>
      <w:r w:rsidR="00453C6B">
        <w:rPr>
          <w:sz w:val="24"/>
          <w:szCs w:val="24"/>
        </w:rPr>
        <w:t xml:space="preserve">outdoor </w:t>
      </w:r>
      <w:r w:rsidR="00453C6B" w:rsidRPr="00E74B46">
        <w:rPr>
          <w:sz w:val="24"/>
          <w:szCs w:val="24"/>
        </w:rPr>
        <w:t>recreation center</w:t>
      </w:r>
      <w:r w:rsidR="00453C6B">
        <w:rPr>
          <w:sz w:val="24"/>
          <w:szCs w:val="24"/>
        </w:rPr>
        <w:t xml:space="preserve"> </w:t>
      </w:r>
      <w:r w:rsidR="00453C6B" w:rsidRPr="00453C6B">
        <w:rPr>
          <w:sz w:val="24"/>
          <w:szCs w:val="24"/>
        </w:rPr>
        <w:t>r</w:t>
      </w:r>
      <w:r w:rsidR="00453C6B">
        <w:rPr>
          <w:sz w:val="24"/>
          <w:szCs w:val="24"/>
        </w:rPr>
        <w:t>un</w:t>
      </w:r>
      <w:r w:rsidR="00453C6B" w:rsidRPr="005C7658">
        <w:rPr>
          <w:sz w:val="24"/>
          <w:szCs w:val="24"/>
        </w:rPr>
        <w:t xml:space="preserve"> </w:t>
      </w:r>
      <w:r w:rsidRPr="005C7658">
        <w:rPr>
          <w:sz w:val="24"/>
          <w:szCs w:val="24"/>
        </w:rPr>
        <w:t xml:space="preserve">by the Windham Foundation. In the winter it offers 30 kilometers of Nordic skiing, snowshoeing, ice skating, and a </w:t>
      </w:r>
      <w:r w:rsidR="00B66A7C" w:rsidRPr="005C7658">
        <w:rPr>
          <w:sz w:val="24"/>
          <w:szCs w:val="24"/>
        </w:rPr>
        <w:t>600-foot</w:t>
      </w:r>
      <w:r w:rsidRPr="005C7658">
        <w:rPr>
          <w:sz w:val="24"/>
          <w:szCs w:val="24"/>
        </w:rPr>
        <w:t xml:space="preserve"> hill for snow tubing. In the summer, </w:t>
      </w:r>
      <w:r w:rsidR="00B2244A">
        <w:rPr>
          <w:sz w:val="24"/>
          <w:szCs w:val="24"/>
        </w:rPr>
        <w:t xml:space="preserve">Grafton Trails </w:t>
      </w:r>
      <w:r w:rsidRPr="005C7658">
        <w:rPr>
          <w:sz w:val="24"/>
          <w:szCs w:val="24"/>
        </w:rPr>
        <w:t xml:space="preserve">offers more than 2,000 acres of mountain biking and hiking as well as </w:t>
      </w:r>
      <w:r w:rsidR="00B60BA3">
        <w:rPr>
          <w:sz w:val="24"/>
          <w:szCs w:val="24"/>
        </w:rPr>
        <w:t xml:space="preserve">paddle boats, disc-golf and </w:t>
      </w:r>
      <w:r w:rsidRPr="005C7658">
        <w:rPr>
          <w:sz w:val="24"/>
          <w:szCs w:val="24"/>
        </w:rPr>
        <w:t xml:space="preserve">weekly summer camps for kids. Equipment rentals, guided tours and lessons are also available. There are also walking paths starting in the village and ending at Grafton </w:t>
      </w:r>
      <w:r w:rsidR="00453C6B">
        <w:rPr>
          <w:sz w:val="24"/>
          <w:szCs w:val="24"/>
        </w:rPr>
        <w:t xml:space="preserve">Trails </w:t>
      </w:r>
      <w:r w:rsidRPr="005C7658">
        <w:rPr>
          <w:sz w:val="24"/>
          <w:szCs w:val="24"/>
        </w:rPr>
        <w:t xml:space="preserve">that are maintained by the Windham Foundation as well. Along these paths, a sheep exhibit and blacksmith shop can be visited. For the 3rd of July, the Windham Foundation annually hosts the Vermont Symphony Orchestra followed by a fireworks display at the Grafton Ponds. </w:t>
      </w:r>
    </w:p>
    <w:p w14:paraId="0A011641" w14:textId="77777777" w:rsidR="002A1CBA" w:rsidRPr="005C7658" w:rsidRDefault="002A1CBA" w:rsidP="005C7658">
      <w:pPr>
        <w:pStyle w:val="Body"/>
        <w:spacing w:after="80"/>
        <w:rPr>
          <w:sz w:val="24"/>
          <w:szCs w:val="24"/>
        </w:rPr>
      </w:pPr>
      <w:r w:rsidRPr="005C7658">
        <w:rPr>
          <w:sz w:val="24"/>
          <w:szCs w:val="24"/>
        </w:rPr>
        <w:t>The Grafton Recreation Committee, a volunteer group, organizes many programs for children such as basketball, pee-wee baseball, Little League baseball, girls’ softball, and soccer.</w:t>
      </w:r>
    </w:p>
    <w:p w14:paraId="66BF7D40" w14:textId="3DFCC154" w:rsidR="002A1CBA" w:rsidRPr="005C7658" w:rsidRDefault="002A1CBA" w:rsidP="005C7658">
      <w:pPr>
        <w:pStyle w:val="Body"/>
        <w:spacing w:after="80"/>
        <w:rPr>
          <w:sz w:val="24"/>
          <w:szCs w:val="24"/>
        </w:rPr>
      </w:pPr>
      <w:r w:rsidRPr="005C7658">
        <w:rPr>
          <w:sz w:val="24"/>
          <w:szCs w:val="24"/>
        </w:rPr>
        <w:t>In 1919 Doctor Gilbert deeded to the Grafton Improvement Association</w:t>
      </w:r>
      <w:r w:rsidR="00AE0A86">
        <w:rPr>
          <w:sz w:val="24"/>
          <w:szCs w:val="24"/>
        </w:rPr>
        <w:t xml:space="preserve"> (GIA)</w:t>
      </w:r>
      <w:r w:rsidRPr="005C7658">
        <w:rPr>
          <w:sz w:val="24"/>
          <w:szCs w:val="24"/>
        </w:rPr>
        <w:t xml:space="preserve"> 3.1 acres of land</w:t>
      </w:r>
      <w:r w:rsidR="00AE0A86">
        <w:rPr>
          <w:sz w:val="24"/>
          <w:szCs w:val="24"/>
        </w:rPr>
        <w:t xml:space="preserve"> </w:t>
      </w:r>
      <w:r w:rsidRPr="005C7658">
        <w:rPr>
          <w:sz w:val="24"/>
          <w:szCs w:val="24"/>
        </w:rPr>
        <w:t>and a right</w:t>
      </w:r>
      <w:r w:rsidR="00B60BA3">
        <w:rPr>
          <w:sz w:val="24"/>
          <w:szCs w:val="24"/>
        </w:rPr>
        <w:t>-of-</w:t>
      </w:r>
      <w:r w:rsidRPr="005C7658">
        <w:rPr>
          <w:sz w:val="24"/>
          <w:szCs w:val="24"/>
        </w:rPr>
        <w:t xml:space="preserve">away next to his house for use as a town playground. It’s now used as a ball field and for other recreational events. The </w:t>
      </w:r>
      <w:r w:rsidR="00AE0A86">
        <w:rPr>
          <w:sz w:val="24"/>
          <w:szCs w:val="24"/>
        </w:rPr>
        <w:t xml:space="preserve">GIA supports the community in a variety of ways including providing </w:t>
      </w:r>
      <w:r w:rsidRPr="005C7658">
        <w:rPr>
          <w:sz w:val="24"/>
          <w:szCs w:val="24"/>
        </w:rPr>
        <w:t>portable restrooms for the town pool</w:t>
      </w:r>
      <w:r w:rsidR="00B60BA3">
        <w:rPr>
          <w:sz w:val="24"/>
          <w:szCs w:val="24"/>
        </w:rPr>
        <w:t xml:space="preserve"> and Winnie Park</w:t>
      </w:r>
      <w:r w:rsidRPr="005C7658">
        <w:rPr>
          <w:sz w:val="24"/>
          <w:szCs w:val="24"/>
        </w:rPr>
        <w:t>,</w:t>
      </w:r>
      <w:r w:rsidR="00B60BA3">
        <w:rPr>
          <w:sz w:val="24"/>
          <w:szCs w:val="24"/>
        </w:rPr>
        <w:t xml:space="preserve"> </w:t>
      </w:r>
      <w:r w:rsidR="00AE0A86">
        <w:rPr>
          <w:sz w:val="24"/>
          <w:szCs w:val="24"/>
        </w:rPr>
        <w:t xml:space="preserve">developing </w:t>
      </w:r>
      <w:r w:rsidR="00B60BA3">
        <w:rPr>
          <w:sz w:val="24"/>
          <w:szCs w:val="24"/>
        </w:rPr>
        <w:t xml:space="preserve">a </w:t>
      </w:r>
      <w:r w:rsidR="00AE0A86">
        <w:rPr>
          <w:sz w:val="24"/>
          <w:szCs w:val="24"/>
        </w:rPr>
        <w:t xml:space="preserve">hiking </w:t>
      </w:r>
      <w:r w:rsidR="00B60BA3">
        <w:rPr>
          <w:sz w:val="24"/>
          <w:szCs w:val="24"/>
        </w:rPr>
        <w:t xml:space="preserve">trail map of the area for residents and tourists, and financially </w:t>
      </w:r>
      <w:r w:rsidR="00AE0A86">
        <w:rPr>
          <w:sz w:val="24"/>
          <w:szCs w:val="24"/>
        </w:rPr>
        <w:t>supporting</w:t>
      </w:r>
      <w:r w:rsidR="00B60BA3">
        <w:rPr>
          <w:sz w:val="24"/>
          <w:szCs w:val="24"/>
        </w:rPr>
        <w:t xml:space="preserve"> a variety of community events such as the Annual Town</w:t>
      </w:r>
      <w:r w:rsidR="00337FD8">
        <w:rPr>
          <w:sz w:val="24"/>
          <w:szCs w:val="24"/>
        </w:rPr>
        <w:t xml:space="preserve"> Picnic and</w:t>
      </w:r>
      <w:r w:rsidR="00B60BA3">
        <w:rPr>
          <w:sz w:val="24"/>
          <w:szCs w:val="24"/>
        </w:rPr>
        <w:t xml:space="preserve"> the</w:t>
      </w:r>
      <w:r w:rsidRPr="005C7658">
        <w:rPr>
          <w:sz w:val="24"/>
          <w:szCs w:val="24"/>
        </w:rPr>
        <w:t xml:space="preserve"> Trinity Riders horse shows and oxen pulls.</w:t>
      </w:r>
    </w:p>
    <w:p w14:paraId="5B34DE95" w14:textId="77777777" w:rsidR="002A1CBA" w:rsidRPr="005C7658" w:rsidRDefault="002A1CBA" w:rsidP="005C7658">
      <w:pPr>
        <w:pStyle w:val="Body"/>
        <w:spacing w:after="80"/>
        <w:rPr>
          <w:sz w:val="24"/>
          <w:szCs w:val="24"/>
        </w:rPr>
      </w:pPr>
      <w:r w:rsidRPr="005C7658">
        <w:rPr>
          <w:sz w:val="24"/>
          <w:szCs w:val="24"/>
        </w:rPr>
        <w:t>The Grafton Outing Club is recognized as an official snowmobile club operating under VAST, the statewide non-profit organization based in Berlin.</w:t>
      </w:r>
      <w:r w:rsidR="00444451" w:rsidRPr="005C7658">
        <w:rPr>
          <w:sz w:val="24"/>
          <w:szCs w:val="24"/>
        </w:rPr>
        <w:t xml:space="preserve"> </w:t>
      </w:r>
      <w:r w:rsidRPr="005C7658">
        <w:rPr>
          <w:sz w:val="24"/>
          <w:szCs w:val="24"/>
        </w:rPr>
        <w:t>The Grafton Outing Club grooms and maintains all the local area snowmobile trails.</w:t>
      </w:r>
      <w:r w:rsidR="00444451" w:rsidRPr="005C7658">
        <w:rPr>
          <w:sz w:val="24"/>
          <w:szCs w:val="24"/>
        </w:rPr>
        <w:t xml:space="preserve"> </w:t>
      </w:r>
      <w:r w:rsidRPr="005C7658">
        <w:rPr>
          <w:sz w:val="24"/>
          <w:szCs w:val="24"/>
        </w:rPr>
        <w:t>Contact information on the Grafton Outing Club can be found by visiting the VAST website</w:t>
      </w:r>
      <w:r w:rsidR="00444451" w:rsidRPr="005C7658">
        <w:rPr>
          <w:sz w:val="24"/>
          <w:szCs w:val="24"/>
        </w:rPr>
        <w:t xml:space="preserve"> </w:t>
      </w:r>
    </w:p>
    <w:p w14:paraId="164BEE45" w14:textId="68CCF78D" w:rsidR="002A1CBA" w:rsidRPr="005C7658" w:rsidRDefault="00B664FC" w:rsidP="005C7658">
      <w:pPr>
        <w:pStyle w:val="Body"/>
        <w:spacing w:after="80"/>
        <w:rPr>
          <w:sz w:val="24"/>
          <w:szCs w:val="24"/>
        </w:rPr>
      </w:pPr>
      <w:r>
        <w:rPr>
          <w:sz w:val="24"/>
          <w:szCs w:val="24"/>
        </w:rPr>
        <w:t>Grafton’s c</w:t>
      </w:r>
      <w:r w:rsidRPr="005C7658">
        <w:rPr>
          <w:sz w:val="24"/>
          <w:szCs w:val="24"/>
        </w:rPr>
        <w:t xml:space="preserve">ulture </w:t>
      </w:r>
      <w:r w:rsidR="002A1CBA" w:rsidRPr="005C7658">
        <w:rPr>
          <w:sz w:val="24"/>
          <w:szCs w:val="24"/>
        </w:rPr>
        <w:t xml:space="preserve">and recreational assets </w:t>
      </w:r>
      <w:r w:rsidR="000F781F">
        <w:rPr>
          <w:sz w:val="24"/>
          <w:szCs w:val="24"/>
        </w:rPr>
        <w:t>include</w:t>
      </w:r>
      <w:r w:rsidR="002A1CBA" w:rsidRPr="005C7658">
        <w:rPr>
          <w:sz w:val="24"/>
          <w:szCs w:val="24"/>
        </w:rPr>
        <w:t xml:space="preserve"> an </w:t>
      </w:r>
      <w:proofErr w:type="gramStart"/>
      <w:r w:rsidR="002A1CBA" w:rsidRPr="005C7658">
        <w:rPr>
          <w:sz w:val="24"/>
          <w:szCs w:val="24"/>
        </w:rPr>
        <w:t>award winning</w:t>
      </w:r>
      <w:proofErr w:type="gramEnd"/>
      <w:r w:rsidR="002A1CBA" w:rsidRPr="005C7658">
        <w:rPr>
          <w:sz w:val="24"/>
          <w:szCs w:val="24"/>
        </w:rPr>
        <w:t xml:space="preserve"> </w:t>
      </w:r>
      <w:r w:rsidR="000F781F">
        <w:rPr>
          <w:sz w:val="24"/>
          <w:szCs w:val="24"/>
        </w:rPr>
        <w:t>history</w:t>
      </w:r>
      <w:r w:rsidR="000F781F" w:rsidRPr="005C7658">
        <w:rPr>
          <w:sz w:val="24"/>
          <w:szCs w:val="24"/>
        </w:rPr>
        <w:t xml:space="preserve"> </w:t>
      </w:r>
      <w:r w:rsidR="000F781F">
        <w:rPr>
          <w:sz w:val="24"/>
          <w:szCs w:val="24"/>
        </w:rPr>
        <w:t>m</w:t>
      </w:r>
      <w:r w:rsidR="002A1CBA" w:rsidRPr="005C7658">
        <w:rPr>
          <w:sz w:val="24"/>
          <w:szCs w:val="24"/>
        </w:rPr>
        <w:t>useum, the educational Nature Museum at Grafton</w:t>
      </w:r>
      <w:r w:rsidR="000F781F">
        <w:rPr>
          <w:sz w:val="24"/>
          <w:szCs w:val="24"/>
        </w:rPr>
        <w:t xml:space="preserve">, </w:t>
      </w:r>
      <w:r w:rsidR="002A1CBA" w:rsidRPr="005C7658">
        <w:rPr>
          <w:sz w:val="24"/>
          <w:szCs w:val="24"/>
        </w:rPr>
        <w:t>The Grafton Public Library,</w:t>
      </w:r>
      <w:r w:rsidR="002438B3" w:rsidRPr="005C7658">
        <w:rPr>
          <w:sz w:val="24"/>
          <w:szCs w:val="24"/>
        </w:rPr>
        <w:t xml:space="preserve"> the Town Hall</w:t>
      </w:r>
      <w:r w:rsidR="002A1CBA" w:rsidRPr="005C7658">
        <w:rPr>
          <w:sz w:val="24"/>
          <w:szCs w:val="24"/>
        </w:rPr>
        <w:t xml:space="preserve"> and the Grafton Cornet Band founded in 1867. There are a variety of privately owned art galleries and antique shops throughout the town. </w:t>
      </w:r>
      <w:r w:rsidR="00D515D4" w:rsidRPr="005C7658">
        <w:rPr>
          <w:sz w:val="24"/>
          <w:szCs w:val="24"/>
        </w:rPr>
        <w:t xml:space="preserve">The </w:t>
      </w:r>
      <w:r w:rsidR="00D515D4">
        <w:rPr>
          <w:sz w:val="24"/>
          <w:szCs w:val="24"/>
        </w:rPr>
        <w:t>Grafton Community Church (</w:t>
      </w:r>
      <w:r w:rsidR="00D515D4" w:rsidRPr="005C7658">
        <w:rPr>
          <w:sz w:val="24"/>
          <w:szCs w:val="24"/>
        </w:rPr>
        <w:t>White Church</w:t>
      </w:r>
      <w:r w:rsidR="00D515D4">
        <w:rPr>
          <w:sz w:val="24"/>
          <w:szCs w:val="24"/>
        </w:rPr>
        <w:t>)</w:t>
      </w:r>
      <w:r w:rsidR="002A1CBA" w:rsidRPr="005C7658">
        <w:rPr>
          <w:sz w:val="24"/>
          <w:szCs w:val="24"/>
        </w:rPr>
        <w:t xml:space="preserve"> in Grafton, noted for its fine acoustics, attracts a number of excellent musical events each year. Other activities and events include Grafton Cares weekly community luncheon</w:t>
      </w:r>
      <w:r w:rsidR="00C866F9">
        <w:rPr>
          <w:sz w:val="24"/>
          <w:szCs w:val="24"/>
        </w:rPr>
        <w:t xml:space="preserve"> and suppers</w:t>
      </w:r>
      <w:r w:rsidR="002A1CBA" w:rsidRPr="005C7658">
        <w:rPr>
          <w:sz w:val="24"/>
          <w:szCs w:val="24"/>
        </w:rPr>
        <w:t>, Grafton Band concerts, as well as Grange and Church sponsored Sugar on Snow and Strawberry Su</w:t>
      </w:r>
      <w:r w:rsidR="001578A4">
        <w:rPr>
          <w:sz w:val="24"/>
          <w:szCs w:val="24"/>
        </w:rPr>
        <w:t>p</w:t>
      </w:r>
      <w:r w:rsidR="002A1CBA" w:rsidRPr="005C7658">
        <w:rPr>
          <w:sz w:val="24"/>
          <w:szCs w:val="24"/>
        </w:rPr>
        <w:t>pers.</w:t>
      </w:r>
      <w:r w:rsidR="00444451" w:rsidRPr="005C7658">
        <w:rPr>
          <w:sz w:val="24"/>
          <w:szCs w:val="24"/>
        </w:rPr>
        <w:t xml:space="preserve"> </w:t>
      </w:r>
    </w:p>
    <w:p w14:paraId="7A00955E" w14:textId="77777777" w:rsidR="002A1CBA" w:rsidRPr="005C7658" w:rsidRDefault="002A1CBA" w:rsidP="005C7658">
      <w:pPr>
        <w:pStyle w:val="Body"/>
        <w:spacing w:after="80"/>
        <w:rPr>
          <w:sz w:val="24"/>
          <w:szCs w:val="24"/>
        </w:rPr>
      </w:pPr>
      <w:r w:rsidRPr="005C7658">
        <w:rPr>
          <w:sz w:val="24"/>
          <w:szCs w:val="24"/>
        </w:rPr>
        <w:t>The Bellows Falls Area Senior Center and the Brattleboro Senior Center offer a range of social and recreational services for the senior population.</w:t>
      </w:r>
      <w:r w:rsidR="00444451" w:rsidRPr="005C7658">
        <w:rPr>
          <w:sz w:val="24"/>
          <w:szCs w:val="24"/>
        </w:rPr>
        <w:t xml:space="preserve"> </w:t>
      </w:r>
      <w:r w:rsidRPr="005C7658">
        <w:rPr>
          <w:sz w:val="24"/>
          <w:szCs w:val="24"/>
        </w:rPr>
        <w:t>Popular activities include lunches and dinners, lectures on special topics, and out-of-town trips.</w:t>
      </w:r>
      <w:r w:rsidR="00444451" w:rsidRPr="005C7658">
        <w:rPr>
          <w:sz w:val="24"/>
          <w:szCs w:val="24"/>
        </w:rPr>
        <w:t xml:space="preserve"> </w:t>
      </w:r>
      <w:r w:rsidRPr="005C7658">
        <w:rPr>
          <w:sz w:val="24"/>
          <w:szCs w:val="24"/>
        </w:rPr>
        <w:t>These regional senior centers augment the social, health, and recreational services provided by Grafton Cares.</w:t>
      </w:r>
    </w:p>
    <w:p w14:paraId="036F4238" w14:textId="737BD310" w:rsidR="002A1CBA" w:rsidRPr="005C7658" w:rsidRDefault="002A1CBA" w:rsidP="005C7658">
      <w:pPr>
        <w:pStyle w:val="Body"/>
        <w:spacing w:after="80"/>
        <w:rPr>
          <w:sz w:val="24"/>
          <w:szCs w:val="24"/>
        </w:rPr>
      </w:pPr>
      <w:r w:rsidRPr="005C7658">
        <w:rPr>
          <w:sz w:val="24"/>
          <w:szCs w:val="24"/>
        </w:rPr>
        <w:t>The Windmill Hill Pinnacle Association is a nonprofit trails organization that operates in Grafton, Rockingham, and Athens.</w:t>
      </w:r>
      <w:r w:rsidR="00240C3D" w:rsidRPr="005C7658">
        <w:rPr>
          <w:sz w:val="24"/>
          <w:szCs w:val="24"/>
        </w:rPr>
        <w:t xml:space="preserve"> </w:t>
      </w:r>
      <w:r w:rsidRPr="005C7658">
        <w:rPr>
          <w:sz w:val="24"/>
          <w:szCs w:val="24"/>
        </w:rPr>
        <w:t>This group hosts trail hikes, provides trail building and ecology educational workshops, and provides maps for regional hiking trails.</w:t>
      </w:r>
      <w:r w:rsidR="00444451" w:rsidRPr="005C7658">
        <w:rPr>
          <w:sz w:val="24"/>
          <w:szCs w:val="24"/>
        </w:rPr>
        <w:t xml:space="preserve"> </w:t>
      </w:r>
      <w:r w:rsidRPr="005C7658">
        <w:rPr>
          <w:sz w:val="24"/>
          <w:szCs w:val="24"/>
        </w:rPr>
        <w:t>Groups like the Pinnacle Association can play a role organizing individual towns to plan, design, and build regional trail systems.</w:t>
      </w:r>
      <w:r w:rsidR="00444451" w:rsidRPr="005C7658">
        <w:rPr>
          <w:sz w:val="24"/>
          <w:szCs w:val="24"/>
        </w:rPr>
        <w:t xml:space="preserve"> </w:t>
      </w:r>
    </w:p>
    <w:p w14:paraId="783F2762" w14:textId="4905037D" w:rsidR="00785AE7" w:rsidRPr="00A63C56" w:rsidRDefault="00785AE7" w:rsidP="005C7658">
      <w:pPr>
        <w:pStyle w:val="Heading2"/>
      </w:pPr>
      <w:bookmarkStart w:id="87" w:name="_Toc24104311"/>
      <w:r w:rsidRPr="00A63C56">
        <w:t>Goals, Policies &amp; Recommendations</w:t>
      </w:r>
      <w:bookmarkEnd w:id="87"/>
    </w:p>
    <w:p w14:paraId="5E4C169D" w14:textId="29D6D7E2" w:rsidR="006A2953" w:rsidRPr="007874C2" w:rsidRDefault="006A2953" w:rsidP="005C7658">
      <w:pPr>
        <w:pStyle w:val="Heading3"/>
        <w:spacing w:before="0" w:after="40"/>
      </w:pPr>
      <w:r w:rsidRPr="007874C2">
        <w:t>Goals</w:t>
      </w:r>
    </w:p>
    <w:p w14:paraId="280C6EB0" w14:textId="77777777" w:rsidR="006A2953" w:rsidRPr="005C7658" w:rsidRDefault="006A2953" w:rsidP="00160F6C">
      <w:pPr>
        <w:pStyle w:val="Body"/>
        <w:numPr>
          <w:ilvl w:val="0"/>
          <w:numId w:val="13"/>
        </w:numPr>
        <w:spacing w:after="40"/>
        <w:rPr>
          <w:sz w:val="24"/>
          <w:szCs w:val="24"/>
        </w:rPr>
      </w:pPr>
      <w:r w:rsidRPr="005C7658">
        <w:rPr>
          <w:sz w:val="24"/>
          <w:szCs w:val="24"/>
        </w:rPr>
        <w:t>To maintain and develop recreational opportunities and facilities for youth and adults alike.</w:t>
      </w:r>
    </w:p>
    <w:p w14:paraId="7FFF0DC1" w14:textId="22566701" w:rsidR="006A2953" w:rsidRPr="005C7658" w:rsidRDefault="006A2953" w:rsidP="00160F6C">
      <w:pPr>
        <w:pStyle w:val="Body"/>
        <w:numPr>
          <w:ilvl w:val="0"/>
          <w:numId w:val="13"/>
        </w:numPr>
        <w:rPr>
          <w:sz w:val="24"/>
          <w:szCs w:val="24"/>
        </w:rPr>
      </w:pPr>
      <w:r w:rsidRPr="005C7658">
        <w:rPr>
          <w:sz w:val="24"/>
          <w:szCs w:val="24"/>
        </w:rPr>
        <w:t>With the cooperation of the Grafton Improvement Association</w:t>
      </w:r>
      <w:r w:rsidR="000E3659">
        <w:rPr>
          <w:sz w:val="24"/>
          <w:szCs w:val="24"/>
        </w:rPr>
        <w:t xml:space="preserve"> and others</w:t>
      </w:r>
      <w:r w:rsidRPr="005C7658">
        <w:rPr>
          <w:sz w:val="24"/>
          <w:szCs w:val="24"/>
        </w:rPr>
        <w:t>, upgrade and maintain the public recreational facilities in Grafton.</w:t>
      </w:r>
    </w:p>
    <w:p w14:paraId="76BFB1AD" w14:textId="77777777" w:rsidR="006A2953" w:rsidRPr="007874C2" w:rsidRDefault="006A2953" w:rsidP="005C7658">
      <w:pPr>
        <w:pStyle w:val="Heading3"/>
        <w:spacing w:before="0" w:after="0"/>
      </w:pPr>
      <w:r w:rsidRPr="007874C2">
        <w:t>Policies</w:t>
      </w:r>
    </w:p>
    <w:p w14:paraId="331030C3" w14:textId="77777777" w:rsidR="006A2953" w:rsidRPr="005C7658" w:rsidRDefault="006A2953" w:rsidP="00160F6C">
      <w:pPr>
        <w:pStyle w:val="Body"/>
        <w:numPr>
          <w:ilvl w:val="0"/>
          <w:numId w:val="14"/>
        </w:numPr>
        <w:spacing w:after="40"/>
        <w:rPr>
          <w:sz w:val="24"/>
        </w:rPr>
      </w:pPr>
      <w:r w:rsidRPr="005C7658">
        <w:rPr>
          <w:sz w:val="24"/>
        </w:rPr>
        <w:t>Protect recreational lands and water areas whether used for sports, biking, hiking, fishing or hunting from being developed.</w:t>
      </w:r>
    </w:p>
    <w:p w14:paraId="0F2B6682" w14:textId="77777777" w:rsidR="006A2953" w:rsidRPr="005C7658" w:rsidRDefault="006A2953" w:rsidP="00160F6C">
      <w:pPr>
        <w:pStyle w:val="Body"/>
        <w:numPr>
          <w:ilvl w:val="0"/>
          <w:numId w:val="14"/>
        </w:numPr>
        <w:spacing w:after="40"/>
        <w:rPr>
          <w:sz w:val="24"/>
        </w:rPr>
      </w:pPr>
      <w:r w:rsidRPr="005C7658">
        <w:rPr>
          <w:sz w:val="24"/>
        </w:rPr>
        <w:t>Ensure that there is access to these areas through existing Town right of ways or through the ancient road system.</w:t>
      </w:r>
    </w:p>
    <w:p w14:paraId="0F084F83" w14:textId="77777777" w:rsidR="006A2953" w:rsidRPr="005C7658" w:rsidRDefault="006A2953" w:rsidP="00160F6C">
      <w:pPr>
        <w:pStyle w:val="Body"/>
        <w:numPr>
          <w:ilvl w:val="0"/>
          <w:numId w:val="14"/>
        </w:numPr>
        <w:rPr>
          <w:sz w:val="24"/>
        </w:rPr>
      </w:pPr>
      <w:r w:rsidRPr="005C7658">
        <w:rPr>
          <w:sz w:val="24"/>
        </w:rPr>
        <w:t xml:space="preserve">Make sure that state laws and local ordinances are enforced in recreational areas concerning the use of snowmobiles and all-terrain or </w:t>
      </w:r>
      <w:proofErr w:type="gramStart"/>
      <w:r w:rsidRPr="005C7658">
        <w:rPr>
          <w:sz w:val="24"/>
        </w:rPr>
        <w:t>off road</w:t>
      </w:r>
      <w:proofErr w:type="gramEnd"/>
      <w:r w:rsidRPr="005C7658">
        <w:rPr>
          <w:sz w:val="24"/>
        </w:rPr>
        <w:t xml:space="preserve"> vehicles.</w:t>
      </w:r>
    </w:p>
    <w:p w14:paraId="4CDF169A" w14:textId="77777777" w:rsidR="006A2953" w:rsidRPr="007874C2" w:rsidRDefault="006A2953" w:rsidP="005C7658">
      <w:pPr>
        <w:pStyle w:val="Heading3"/>
        <w:spacing w:after="40"/>
      </w:pPr>
      <w:r w:rsidRPr="007874C2">
        <w:t>Recommendations for Action</w:t>
      </w:r>
    </w:p>
    <w:p w14:paraId="2572ECC3" w14:textId="77777777" w:rsidR="006A2953" w:rsidRPr="005C7658" w:rsidRDefault="006A2953" w:rsidP="00160F6C">
      <w:pPr>
        <w:pStyle w:val="Body"/>
        <w:numPr>
          <w:ilvl w:val="0"/>
          <w:numId w:val="15"/>
        </w:numPr>
        <w:rPr>
          <w:sz w:val="24"/>
          <w:szCs w:val="24"/>
        </w:rPr>
      </w:pPr>
      <w:r w:rsidRPr="005C7658">
        <w:rPr>
          <w:sz w:val="24"/>
          <w:szCs w:val="24"/>
        </w:rPr>
        <w:t>Encourage the groups already established to continue to maintain and upgrade the recreational facilities and explore new opportunities for residents and visitors alike.</w:t>
      </w:r>
      <w:r w:rsidRPr="005C7658">
        <w:rPr>
          <w:spacing w:val="6"/>
          <w:sz w:val="24"/>
          <w:szCs w:val="24"/>
        </w:rPr>
        <w:br w:type="page"/>
      </w:r>
    </w:p>
    <w:p w14:paraId="44F1AE03" w14:textId="705CF7E2" w:rsidR="006A2953" w:rsidRPr="004C5A19" w:rsidRDefault="00107B1F" w:rsidP="005C7658">
      <w:pPr>
        <w:pStyle w:val="Heading1"/>
      </w:pPr>
      <w:bookmarkStart w:id="88" w:name="_Toc24104312"/>
      <w:r>
        <w:t>9</w:t>
      </w:r>
      <w:r w:rsidR="00240C3D" w:rsidRPr="004C5A19">
        <w:t>. TOWN</w:t>
      </w:r>
      <w:r w:rsidR="006A2953" w:rsidRPr="004C5A19">
        <w:t xml:space="preserve"> GOVERNMENT AND SERVICES</w:t>
      </w:r>
      <w:bookmarkEnd w:id="88"/>
    </w:p>
    <w:p w14:paraId="1E4A9B23" w14:textId="77777777" w:rsidR="00400E4C" w:rsidRPr="005C7658" w:rsidRDefault="00400E4C" w:rsidP="00E94C10">
      <w:pPr>
        <w:pStyle w:val="Body"/>
        <w:spacing w:after="80"/>
        <w:jc w:val="center"/>
        <w:rPr>
          <w:sz w:val="8"/>
          <w:szCs w:val="8"/>
        </w:rPr>
      </w:pPr>
    </w:p>
    <w:p w14:paraId="592C8A03" w14:textId="77777777" w:rsidR="00400E4C" w:rsidRDefault="00400E4C" w:rsidP="00E94C10">
      <w:pPr>
        <w:pStyle w:val="Body"/>
        <w:spacing w:after="80"/>
        <w:jc w:val="center"/>
      </w:pPr>
      <w:r>
        <w:rPr>
          <w:noProof/>
        </w:rPr>
        <w:drawing>
          <wp:inline distT="0" distB="0" distL="0" distR="0" wp14:anchorId="30D57AB4" wp14:editId="3FD4ED3A">
            <wp:extent cx="2187130" cy="1594883"/>
            <wp:effectExtent l="38100" t="38100" r="41910" b="43815"/>
            <wp:docPr id="4488" name="Picture 4488" descr="Image may contain: house, sky,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house, sky, tree and outdoor"/>
                    <pic:cNvPicPr>
                      <a:picLocks noChangeAspect="1" noChangeArrowheads="1"/>
                    </pic:cNvPicPr>
                  </pic:nvPicPr>
                  <pic:blipFill rotWithShape="1">
                    <a:blip r:embed="rId48">
                      <a:extLst>
                        <a:ext uri="{28A0092B-C50C-407E-A947-70E740481C1C}">
                          <a14:useLocalDpi xmlns:a14="http://schemas.microsoft.com/office/drawing/2010/main" val="0"/>
                        </a:ext>
                      </a:extLst>
                    </a:blip>
                    <a:srcRect t="27044"/>
                    <a:stretch/>
                  </pic:blipFill>
                  <pic:spPr bwMode="auto">
                    <a:xfrm>
                      <a:off x="0" y="0"/>
                      <a:ext cx="2193979" cy="1599877"/>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06AD7346" w14:textId="1CB776A6" w:rsidR="006A2953" w:rsidRPr="005C7658" w:rsidRDefault="00880719" w:rsidP="00020FA4">
      <w:pPr>
        <w:pStyle w:val="Heading2"/>
      </w:pPr>
      <w:bookmarkStart w:id="89" w:name="_Toc24104313"/>
      <w:r w:rsidRPr="00943C23">
        <w:t>To</w:t>
      </w:r>
      <w:r w:rsidR="006A2953" w:rsidRPr="005C7658">
        <w:t>wn Government</w:t>
      </w:r>
      <w:bookmarkEnd w:id="89"/>
    </w:p>
    <w:p w14:paraId="472BF129" w14:textId="650098D0" w:rsidR="006A2953" w:rsidRPr="005C7658" w:rsidRDefault="006A2953" w:rsidP="005C7658">
      <w:pPr>
        <w:pStyle w:val="Body"/>
        <w:spacing w:after="80"/>
      </w:pPr>
      <w:r w:rsidRPr="007874C2">
        <w:t xml:space="preserve">The </w:t>
      </w:r>
      <w:r w:rsidR="005A753A">
        <w:t xml:space="preserve">majority of </w:t>
      </w:r>
      <w:r w:rsidRPr="007874C2">
        <w:t xml:space="preserve">official business of the Town is conducted </w:t>
      </w:r>
      <w:r w:rsidR="005A753A">
        <w:t xml:space="preserve">on the first Tuesday of each </w:t>
      </w:r>
      <w:r w:rsidRPr="007874C2">
        <w:t xml:space="preserve">March </w:t>
      </w:r>
      <w:r w:rsidR="005A753A">
        <w:t xml:space="preserve">at Grafton’s Annual </w:t>
      </w:r>
      <w:r w:rsidRPr="007874C2">
        <w:t>Town Meeting</w:t>
      </w:r>
      <w:r w:rsidR="005A753A">
        <w:t>.  Additional S</w:t>
      </w:r>
      <w:r w:rsidR="00C6419D">
        <w:t>p</w:t>
      </w:r>
      <w:r w:rsidR="005A753A" w:rsidRPr="007874C2">
        <w:t>ecial</w:t>
      </w:r>
      <w:r w:rsidR="005A753A">
        <w:t xml:space="preserve"> Town Meetings have been called in the past as needed.  </w:t>
      </w:r>
      <w:r w:rsidRPr="007874C2">
        <w:t xml:space="preserve">All elected officials are chosen by Australian </w:t>
      </w:r>
      <w:r w:rsidR="00E528A5" w:rsidRPr="007874C2">
        <w:t>ballot</w:t>
      </w:r>
      <w:r w:rsidRPr="007874C2">
        <w:t xml:space="preserve">, but the other items on the </w:t>
      </w:r>
      <w:r w:rsidR="00C63F3B">
        <w:t>Warning</w:t>
      </w:r>
      <w:r w:rsidRPr="007874C2">
        <w:t xml:space="preserve"> are voted on at the Town Meeting. The five </w:t>
      </w:r>
      <w:r w:rsidR="004C387B">
        <w:t>Selectboard</w:t>
      </w:r>
      <w:r w:rsidRPr="007874C2">
        <w:t xml:space="preserve"> members conduct most of the regular business of the Town between Town Meetings. In addition, the </w:t>
      </w:r>
      <w:r w:rsidR="004C387B">
        <w:t>Selectboard</w:t>
      </w:r>
      <w:r w:rsidRPr="007874C2">
        <w:t xml:space="preserve"> appoints various subordinate committees and officials to focus on specific areas of Town governance.</w:t>
      </w:r>
      <w:r w:rsidR="007B7B77">
        <w:rPr>
          <w:rStyle w:val="FootnoteReference"/>
        </w:rPr>
        <w:footnoteReference w:id="24"/>
      </w:r>
      <w:r w:rsidRPr="007874C2">
        <w:t xml:space="preserve"> </w:t>
      </w:r>
    </w:p>
    <w:p w14:paraId="362E8AA1" w14:textId="5B06F8EE" w:rsidR="006A2953" w:rsidRPr="007874C2" w:rsidRDefault="006A2953" w:rsidP="005C7658">
      <w:pPr>
        <w:pStyle w:val="Heading3"/>
      </w:pPr>
      <w:r w:rsidRPr="007874C2">
        <w:t>Taxation</w:t>
      </w:r>
    </w:p>
    <w:p w14:paraId="5B6575AF" w14:textId="6CBEDC4C" w:rsidR="004E6C60" w:rsidRPr="005C7658" w:rsidRDefault="004E6C60" w:rsidP="005C7658">
      <w:pPr>
        <w:pStyle w:val="Heading5"/>
      </w:pPr>
      <w:r w:rsidRPr="005C7658">
        <w:t>There are two types of property taxes in Vermont: local property taxes and the state education tax rate</w:t>
      </w:r>
      <w:r w:rsidR="00A64533">
        <w:t xml:space="preserve">.  </w:t>
      </w:r>
      <w:r w:rsidRPr="005C7658">
        <w:t xml:space="preserve">Local property tax rates are </w:t>
      </w:r>
      <w:r w:rsidR="00A64533">
        <w:t xml:space="preserve">determined by vote at Grafton’s Annual Town Meeting and </w:t>
      </w:r>
      <w:r w:rsidR="008E4151">
        <w:t xml:space="preserve">used </w:t>
      </w:r>
      <w:r w:rsidR="008E4151" w:rsidRPr="00612A1F">
        <w:t xml:space="preserve">for town roads and other municipal expenses. </w:t>
      </w:r>
      <w:r w:rsidR="008E4151">
        <w:t xml:space="preserve"> </w:t>
      </w:r>
      <w:r w:rsidR="008E4151" w:rsidRPr="002B3924">
        <w:t>For education funding, all real property is classified as either Homestead or Non-Residential</w:t>
      </w:r>
      <w:r w:rsidR="000005C8">
        <w:t>.</w:t>
      </w:r>
      <w:r w:rsidR="008E4151" w:rsidRPr="002B3924">
        <w:t xml:space="preserve"> </w:t>
      </w:r>
      <w:r w:rsidR="000005C8">
        <w:t xml:space="preserve"> The Homestead tax is assessed to those living on the property they own.  The rate is set based on a variety of factors including the over-all budget voted on at the Annual Town Meeting, </w:t>
      </w:r>
      <w:r w:rsidR="000005C8" w:rsidRPr="002B3924">
        <w:t xml:space="preserve">the per-pupil spending in </w:t>
      </w:r>
      <w:r w:rsidR="000005C8">
        <w:t xml:space="preserve">the </w:t>
      </w:r>
      <w:r w:rsidR="000005C8" w:rsidRPr="002B3924">
        <w:t>local schools, and the state-determined common level of appraisal (CLA)</w:t>
      </w:r>
      <w:r w:rsidR="000005C8">
        <w:t>.</w:t>
      </w:r>
      <w:r w:rsidR="008E4151">
        <w:t xml:space="preserve">  </w:t>
      </w:r>
      <w:r w:rsidR="000005C8">
        <w:t xml:space="preserve">Non-Residential Education Tax Rates are set by the state and </w:t>
      </w:r>
      <w:r w:rsidR="00A64533">
        <w:t xml:space="preserve">are </w:t>
      </w:r>
      <w:r w:rsidR="000005C8">
        <w:t xml:space="preserve">the same state-wide.  </w:t>
      </w:r>
      <w:r w:rsidR="008E4151">
        <w:t xml:space="preserve">The amount of </w:t>
      </w:r>
      <w:r w:rsidR="008E4151" w:rsidRPr="00AF1950">
        <w:t>municipal and educational taxes</w:t>
      </w:r>
      <w:r w:rsidR="008E4151">
        <w:t xml:space="preserve"> </w:t>
      </w:r>
      <w:r w:rsidR="00AC7FF1">
        <w:t xml:space="preserve">the individual </w:t>
      </w:r>
      <w:r w:rsidR="008E4151">
        <w:t xml:space="preserve">property owner pays is </w:t>
      </w:r>
      <w:r w:rsidR="005479F0">
        <w:t xml:space="preserve">determined by </w:t>
      </w:r>
      <w:r w:rsidR="008E4151">
        <w:t>the assessed value of the property</w:t>
      </w:r>
      <w:r w:rsidR="005479F0">
        <w:t>.  Property values are determined by the Town’s l</w:t>
      </w:r>
      <w:r w:rsidR="008E4151">
        <w:t>isters</w:t>
      </w:r>
      <w:r w:rsidR="005479F0">
        <w:t xml:space="preserve">, who are </w:t>
      </w:r>
      <w:r w:rsidR="00A64533">
        <w:t>elected by the voters</w:t>
      </w:r>
      <w:r w:rsidR="008E4151" w:rsidRPr="00AF1950">
        <w:t>.</w:t>
      </w:r>
    </w:p>
    <w:p w14:paraId="3108C92F" w14:textId="71164B3D" w:rsidR="00062CEB" w:rsidRDefault="006A2953" w:rsidP="005C7658">
      <w:pPr>
        <w:pStyle w:val="Heading5"/>
      </w:pPr>
      <w:r w:rsidRPr="00C6419D">
        <w:t>While residential properties can carry more than one third of the tax burden, vacation home</w:t>
      </w:r>
      <w:r w:rsidR="00A64533">
        <w:t>s</w:t>
      </w:r>
      <w:r w:rsidRPr="00C6419D">
        <w:t>, woodland and commercial taxpayers</w:t>
      </w:r>
      <w:r w:rsidR="00062CEB">
        <w:t xml:space="preserve"> </w:t>
      </w:r>
      <w:r w:rsidRPr="00C6419D">
        <w:t>have also shared significantly in the overall taxing structure. Non-residential home</w:t>
      </w:r>
      <w:r w:rsidR="00A64533">
        <w:t>s</w:t>
      </w:r>
      <w:r w:rsidRPr="00C6419D">
        <w:t xml:space="preserve"> and </w:t>
      </w:r>
      <w:r w:rsidR="00062CEB">
        <w:t xml:space="preserve">commercial </w:t>
      </w:r>
      <w:r w:rsidRPr="00C6419D">
        <w:t xml:space="preserve">timberland </w:t>
      </w:r>
      <w:r w:rsidR="00062CEB">
        <w:t xml:space="preserve">operations </w:t>
      </w:r>
      <w:r w:rsidRPr="00C6419D">
        <w:t xml:space="preserve">own a large </w:t>
      </w:r>
      <w:r w:rsidR="00062CEB">
        <w:t xml:space="preserve">portion </w:t>
      </w:r>
      <w:r w:rsidRPr="00C6419D">
        <w:t xml:space="preserve">of Grafton lands. </w:t>
      </w:r>
      <w:r w:rsidR="00062CEB">
        <w:t xml:space="preserve">Although subdivision and development of these large timber properties would increase the tax income to the </w:t>
      </w:r>
      <w:r w:rsidR="00A64533">
        <w:t>Town</w:t>
      </w:r>
      <w:r w:rsidR="00062CEB">
        <w:t xml:space="preserve">, it would also add a heavy burden to the Town’s facilities and services, </w:t>
      </w:r>
      <w:r w:rsidR="00157829">
        <w:t>and change the culture of the town</w:t>
      </w:r>
      <w:r w:rsidR="004B533E">
        <w:t xml:space="preserve"> and therefore </w:t>
      </w:r>
      <w:r w:rsidR="00A64533">
        <w:t xml:space="preserve">is </w:t>
      </w:r>
      <w:r w:rsidR="004B533E">
        <w:t>not considered to be in the best interest of the Town</w:t>
      </w:r>
      <w:r w:rsidR="00157829">
        <w:t>.</w:t>
      </w:r>
    </w:p>
    <w:p w14:paraId="328916A2" w14:textId="6EB44BAB" w:rsidR="006A2953" w:rsidRPr="00C6419D" w:rsidRDefault="00B35EDD" w:rsidP="005C7658">
      <w:pPr>
        <w:pStyle w:val="Heading5"/>
      </w:pPr>
      <w:r>
        <w:t>Tax rates in Windham County are the highest in Vermont, and Vermont’s overall tax burden is the eighth highest in the country</w:t>
      </w:r>
      <w:r>
        <w:rPr>
          <w:rStyle w:val="FootnoteReference"/>
        </w:rPr>
        <w:footnoteReference w:id="25"/>
      </w:r>
      <w:r>
        <w:t xml:space="preserve">.  </w:t>
      </w:r>
      <w:r w:rsidR="00A37B26">
        <w:t>While c</w:t>
      </w:r>
      <w:r w:rsidR="006A2953" w:rsidRPr="00C6419D">
        <w:t>ommercial taxpayers may be able to pass increased tax costs along to their customers, at some point these increases mak</w:t>
      </w:r>
      <w:r w:rsidR="00A64533">
        <w:t>e</w:t>
      </w:r>
      <w:r w:rsidR="006A2953" w:rsidRPr="00C6419D">
        <w:t xml:space="preserve"> business</w:t>
      </w:r>
      <w:r w:rsidR="00A64533">
        <w:t>es less</w:t>
      </w:r>
      <w:r w:rsidR="006A2953" w:rsidRPr="00C6419D">
        <w:t xml:space="preserve"> competitive and </w:t>
      </w:r>
      <w:proofErr w:type="gramStart"/>
      <w:r w:rsidR="006A2953" w:rsidRPr="00C6419D">
        <w:t>unprofitable, and</w:t>
      </w:r>
      <w:proofErr w:type="gramEnd"/>
      <w:r w:rsidR="006A2953" w:rsidRPr="00C6419D">
        <w:t xml:space="preserve"> may discourage businesses from expanding or locating within the Town. </w:t>
      </w:r>
    </w:p>
    <w:p w14:paraId="546833FE" w14:textId="3036C03F" w:rsidR="006A2953" w:rsidRPr="007874C2" w:rsidRDefault="00986FF9" w:rsidP="005C7658">
      <w:pPr>
        <w:pStyle w:val="Body"/>
        <w:spacing w:after="80"/>
      </w:pPr>
      <w:r>
        <w:t>U</w:t>
      </w:r>
      <w:r w:rsidRPr="007874C2">
        <w:t>nder state law</w:t>
      </w:r>
      <w:r w:rsidR="00A64533">
        <w:t>,</w:t>
      </w:r>
      <w:r>
        <w:t xml:space="preserve"> n</w:t>
      </w:r>
      <w:r w:rsidRPr="007874C2">
        <w:t>on-profit organizations may</w:t>
      </w:r>
      <w:r>
        <w:t xml:space="preserve"> </w:t>
      </w:r>
      <w:r w:rsidRPr="007874C2">
        <w:t>request special tax treatment and the Town may vote to reduce or fix assessments at a specific level for a specific period of time. The townspeople are, understandably, reluctant to grant special tax status unless the benefits to the Town as a whole are clear.</w:t>
      </w:r>
      <w:r>
        <w:t xml:space="preserve">  </w:t>
      </w:r>
      <w:r w:rsidR="006A2953" w:rsidRPr="007874C2">
        <w:t xml:space="preserve">At present the following non-profit organizations own real estate in the Town: Grafton </w:t>
      </w:r>
      <w:r w:rsidR="00A64533">
        <w:t>Community</w:t>
      </w:r>
      <w:r w:rsidR="00A64533" w:rsidRPr="007874C2">
        <w:t xml:space="preserve"> </w:t>
      </w:r>
      <w:r w:rsidR="006A2953" w:rsidRPr="007874C2">
        <w:t xml:space="preserve">Church, Grafton Improvement Association, Nature Museum at Grafton, Grafton </w:t>
      </w:r>
      <w:r w:rsidR="006A2953" w:rsidRPr="005C7658">
        <w:t>Firefighter’s</w:t>
      </w:r>
      <w:r w:rsidR="006A2953" w:rsidRPr="007874C2">
        <w:t xml:space="preserve"> Association, Grafton Library, Grafton Historical Society (</w:t>
      </w:r>
      <w:r w:rsidR="00313FEF">
        <w:t>Museum Building</w:t>
      </w:r>
      <w:r w:rsidR="006A2953" w:rsidRPr="007874C2">
        <w:t xml:space="preserve">), </w:t>
      </w:r>
      <w:r w:rsidR="00313FEF" w:rsidRPr="004A394C">
        <w:t>Faerie Camp Destiny</w:t>
      </w:r>
      <w:r w:rsidR="00313FEF">
        <w:t>,</w:t>
      </w:r>
      <w:r w:rsidR="00313FEF" w:rsidRPr="007874C2">
        <w:t xml:space="preserve"> </w:t>
      </w:r>
      <w:r w:rsidR="006A2953" w:rsidRPr="007874C2">
        <w:t>and the Windham Foundation.</w:t>
      </w:r>
      <w:r w:rsidR="00444451" w:rsidRPr="007874C2">
        <w:t xml:space="preserve"> </w:t>
      </w:r>
    </w:p>
    <w:p w14:paraId="7966847D" w14:textId="77777777" w:rsidR="006A2953" w:rsidRPr="007874C2" w:rsidRDefault="006A2953" w:rsidP="005C7658">
      <w:pPr>
        <w:pStyle w:val="Heading3"/>
      </w:pPr>
      <w:r w:rsidRPr="007874C2">
        <w:t>Capital Investment</w:t>
      </w:r>
    </w:p>
    <w:p w14:paraId="042A111B" w14:textId="3F79EFFA" w:rsidR="00CD1E54" w:rsidRDefault="00CD1E54" w:rsidP="00CD1E54">
      <w:pPr>
        <w:pStyle w:val="Body"/>
        <w:spacing w:after="80"/>
      </w:pPr>
      <w:r w:rsidRPr="007874C2">
        <w:t xml:space="preserve">Capital facilities include buildings, land, bridges, roads (not including annual maintenance), highway equipment, and other equipment valued over $5,000 with a life of </w:t>
      </w:r>
      <w:r w:rsidR="00BD5300">
        <w:t>seven</w:t>
      </w:r>
      <w:r w:rsidR="00BD5300" w:rsidRPr="007874C2">
        <w:t xml:space="preserve"> </w:t>
      </w:r>
      <w:r w:rsidRPr="007874C2">
        <w:t xml:space="preserve">years. </w:t>
      </w:r>
      <w:r>
        <w:t xml:space="preserve">  </w:t>
      </w:r>
    </w:p>
    <w:p w14:paraId="131C139F" w14:textId="12D700CF" w:rsidR="00CD1E54" w:rsidRPr="007874C2" w:rsidRDefault="001E5DE1" w:rsidP="00CD1E54">
      <w:pPr>
        <w:pStyle w:val="Body"/>
        <w:spacing w:after="80"/>
      </w:pPr>
      <w:r>
        <w:t>I</w:t>
      </w:r>
      <w:r w:rsidRPr="007874C2">
        <w:t xml:space="preserve">t was voted </w:t>
      </w:r>
      <w:r>
        <w:t>a</w:t>
      </w:r>
      <w:r w:rsidRPr="007874C2">
        <w:t>t the 1992 Town Meeting to establish a Capital Program</w:t>
      </w:r>
      <w:r w:rsidR="005C37E8">
        <w:t>.</w:t>
      </w:r>
      <w:r>
        <w:t xml:space="preserve"> </w:t>
      </w:r>
      <w:r w:rsidR="005C37E8">
        <w:t>I</w:t>
      </w:r>
      <w:r>
        <w:t xml:space="preserve">n </w:t>
      </w:r>
      <w:r w:rsidRPr="007874C2">
        <w:t xml:space="preserve">August </w:t>
      </w:r>
      <w:r>
        <w:t xml:space="preserve">of the same year </w:t>
      </w:r>
      <w:r w:rsidRPr="007874C2">
        <w:t xml:space="preserve">the </w:t>
      </w:r>
      <w:r>
        <w:t>Selectboard</w:t>
      </w:r>
      <w:r w:rsidRPr="007874C2">
        <w:t xml:space="preserve"> appoint</w:t>
      </w:r>
      <w:r>
        <w:t>ed</w:t>
      </w:r>
      <w:r w:rsidRPr="007874C2">
        <w:t xml:space="preserve"> </w:t>
      </w:r>
      <w:r>
        <w:t>Grafton’s first</w:t>
      </w:r>
      <w:r w:rsidRPr="007874C2">
        <w:t xml:space="preserve"> Capital Budget Committee. </w:t>
      </w:r>
      <w:r>
        <w:t>Reappointed annually, t</w:t>
      </w:r>
      <w:r w:rsidRPr="007874C2">
        <w:t>he committee</w:t>
      </w:r>
      <w:r>
        <w:t xml:space="preserve"> is responsible for </w:t>
      </w:r>
      <w:r w:rsidRPr="007874C2">
        <w:t>provid</w:t>
      </w:r>
      <w:r>
        <w:t>ing</w:t>
      </w:r>
      <w:r w:rsidRPr="007874C2">
        <w:t xml:space="preserve"> the </w:t>
      </w:r>
      <w:r>
        <w:t>Selectboard</w:t>
      </w:r>
      <w:r w:rsidRPr="007874C2">
        <w:t xml:space="preserve"> with the recommendation for a capital budget for the ensuing fiscal year and </w:t>
      </w:r>
      <w:r>
        <w:t>to update</w:t>
      </w:r>
      <w:r w:rsidRPr="007874C2">
        <w:t xml:space="preserve"> five-year Capital Program projection</w:t>
      </w:r>
      <w:r>
        <w:t>s</w:t>
      </w:r>
      <w:r w:rsidRPr="007874C2">
        <w:t xml:space="preserve">. The committee </w:t>
      </w:r>
      <w:r>
        <w:t xml:space="preserve">also studies </w:t>
      </w:r>
      <w:r w:rsidRPr="007874C2">
        <w:t>the means of financing the Town’s capital expenditures and recommend</w:t>
      </w:r>
      <w:r>
        <w:t>s</w:t>
      </w:r>
      <w:r w:rsidRPr="007874C2">
        <w:t xml:space="preserve"> the best methods of providing for such expenditures that are timely, cost-effective and avoid large year-to-year fluctuations in the tax rate. Sources of </w:t>
      </w:r>
      <w:r w:rsidR="005C37E8">
        <w:t xml:space="preserve">potential </w:t>
      </w:r>
      <w:r w:rsidRPr="007874C2">
        <w:t xml:space="preserve">funding </w:t>
      </w:r>
      <w:r w:rsidR="005C37E8">
        <w:t xml:space="preserve">include </w:t>
      </w:r>
      <w:r w:rsidRPr="007874C2">
        <w:t>reserves accumulated in prior years, current tax appropriations, State and Federal Aid</w:t>
      </w:r>
      <w:r>
        <w:t>,</w:t>
      </w:r>
      <w:r w:rsidRPr="007874C2">
        <w:t xml:space="preserve"> and grants-in-aid from private sources.</w:t>
      </w:r>
      <w:r>
        <w:t xml:space="preserve">  </w:t>
      </w:r>
      <w:r w:rsidR="005C37E8">
        <w:t>The Committee is strictly advisory; t</w:t>
      </w:r>
      <w:r w:rsidR="00CD1E54" w:rsidRPr="007874C2">
        <w:t xml:space="preserve">he </w:t>
      </w:r>
      <w:r>
        <w:t xml:space="preserve">ultimate </w:t>
      </w:r>
      <w:r w:rsidR="00CD1E54" w:rsidRPr="007874C2">
        <w:t xml:space="preserve">responsibility for </w:t>
      </w:r>
      <w:r w:rsidR="005C37E8" w:rsidRPr="007874C2">
        <w:t xml:space="preserve">decisions on </w:t>
      </w:r>
      <w:r w:rsidR="00CD1E54" w:rsidRPr="007874C2">
        <w:t xml:space="preserve">capital investment and large-scale developments </w:t>
      </w:r>
      <w:r w:rsidR="005C37E8">
        <w:t xml:space="preserve">along with </w:t>
      </w:r>
      <w:r w:rsidR="00CD1E54" w:rsidRPr="007874C2">
        <w:t xml:space="preserve">associated impact fees </w:t>
      </w:r>
      <w:r w:rsidR="00DE7E24">
        <w:t xml:space="preserve">remains </w:t>
      </w:r>
      <w:r w:rsidR="00CD1E54" w:rsidRPr="007874C2">
        <w:t xml:space="preserve">with the </w:t>
      </w:r>
      <w:r w:rsidR="00CD1E54">
        <w:t>Selectboard</w:t>
      </w:r>
      <w:r w:rsidR="005C12B6">
        <w:t xml:space="preserve"> and voters at Town Meeting</w:t>
      </w:r>
      <w:r w:rsidR="00D50BFE">
        <w:t>.</w:t>
      </w:r>
    </w:p>
    <w:p w14:paraId="788ACB40" w14:textId="22E21FF0" w:rsidR="00E01936" w:rsidRPr="007874C2" w:rsidRDefault="00524044" w:rsidP="00E01936">
      <w:pPr>
        <w:pStyle w:val="Body"/>
        <w:spacing w:after="80"/>
      </w:pPr>
      <w:r>
        <w:t xml:space="preserve">Over the years </w:t>
      </w:r>
      <w:r w:rsidR="006A2953" w:rsidRPr="007874C2">
        <w:t xml:space="preserve">Grafton has </w:t>
      </w:r>
      <w:r>
        <w:t>used the Capital Program to make significant improvements</w:t>
      </w:r>
      <w:r w:rsidR="006A2953" w:rsidRPr="007874C2">
        <w:t xml:space="preserve"> in its buildings and roads</w:t>
      </w:r>
      <w:r w:rsidRPr="007874C2">
        <w:t>.</w:t>
      </w:r>
      <w:r>
        <w:t xml:space="preserve">  </w:t>
      </w:r>
      <w:r w:rsidRPr="007874C2" w:rsidDel="00524044">
        <w:t xml:space="preserve"> </w:t>
      </w:r>
      <w:r w:rsidR="0048064C">
        <w:t xml:space="preserve">Almost </w:t>
      </w:r>
      <w:r w:rsidR="006A2953" w:rsidRPr="007874C2">
        <w:t xml:space="preserve">all </w:t>
      </w:r>
      <w:r w:rsidR="005C12B6">
        <w:t>T</w:t>
      </w:r>
      <w:r w:rsidR="005C12B6" w:rsidRPr="007874C2">
        <w:t xml:space="preserve">own </w:t>
      </w:r>
      <w:r w:rsidR="006A2953" w:rsidRPr="007874C2">
        <w:t xml:space="preserve">bridges have been replaced or </w:t>
      </w:r>
      <w:r w:rsidR="005C12B6" w:rsidRPr="007874C2">
        <w:t>repair</w:t>
      </w:r>
      <w:r w:rsidR="005C12B6">
        <w:t>ed</w:t>
      </w:r>
      <w:r w:rsidR="005C12B6" w:rsidRPr="007874C2">
        <w:t xml:space="preserve"> </w:t>
      </w:r>
      <w:r w:rsidR="006A2953" w:rsidRPr="007874C2">
        <w:t>in the last twenty years.</w:t>
      </w:r>
      <w:r>
        <w:rPr>
          <w:rStyle w:val="FootnoteReference"/>
        </w:rPr>
        <w:footnoteReference w:id="26"/>
      </w:r>
      <w:r w:rsidR="00444451" w:rsidRPr="007874C2">
        <w:t xml:space="preserve"> </w:t>
      </w:r>
      <w:r w:rsidR="00E01936">
        <w:t xml:space="preserve">Other </w:t>
      </w:r>
      <w:r w:rsidR="00E01936" w:rsidRPr="007874C2">
        <w:t xml:space="preserve">expenditures </w:t>
      </w:r>
      <w:r w:rsidR="00E01936">
        <w:t xml:space="preserve">in the </w:t>
      </w:r>
      <w:r w:rsidR="005C12B6">
        <w:t xml:space="preserve">Capital </w:t>
      </w:r>
      <w:r w:rsidR="00E01936">
        <w:t xml:space="preserve">Budget include </w:t>
      </w:r>
      <w:r w:rsidR="00E01936" w:rsidRPr="007874C2">
        <w:t xml:space="preserve">computers and software </w:t>
      </w:r>
      <w:r w:rsidR="00E01936">
        <w:t xml:space="preserve">for </w:t>
      </w:r>
      <w:r w:rsidR="00E01936" w:rsidRPr="007874C2">
        <w:t>the Town Hall</w:t>
      </w:r>
      <w:r w:rsidR="00E01936">
        <w:t>,</w:t>
      </w:r>
      <w:r w:rsidR="00E01936" w:rsidRPr="007874C2">
        <w:t xml:space="preserve"> </w:t>
      </w:r>
      <w:r w:rsidR="00E01936">
        <w:t>some maintenance expenses of</w:t>
      </w:r>
      <w:r w:rsidR="00E01936" w:rsidRPr="007874C2">
        <w:t xml:space="preserve"> the Town Hall and Town Garage</w:t>
      </w:r>
      <w:r w:rsidR="00E01936">
        <w:t>,</w:t>
      </w:r>
      <w:r w:rsidR="00E01936" w:rsidRPr="007874C2">
        <w:t xml:space="preserve"> </w:t>
      </w:r>
      <w:r w:rsidR="00E01936">
        <w:t xml:space="preserve">and </w:t>
      </w:r>
      <w:r w:rsidR="00E01936" w:rsidRPr="007874C2">
        <w:t xml:space="preserve">the Grafton Fire Truck Fund. </w:t>
      </w:r>
      <w:r w:rsidR="00E01936">
        <w:t xml:space="preserve"> S</w:t>
      </w:r>
      <w:r w:rsidR="00E01936" w:rsidRPr="007874C2">
        <w:t>pecial projects such as the communications upgrade</w:t>
      </w:r>
      <w:r w:rsidR="00E01936">
        <w:t xml:space="preserve"> may also be </w:t>
      </w:r>
      <w:r w:rsidR="00E01936" w:rsidRPr="007874C2">
        <w:t xml:space="preserve">funded at the request of the </w:t>
      </w:r>
      <w:r w:rsidR="00E01936">
        <w:t>Selectboard</w:t>
      </w:r>
      <w:r w:rsidR="00E01936" w:rsidRPr="007874C2">
        <w:t>.</w:t>
      </w:r>
      <w:r w:rsidR="00E01936">
        <w:t xml:space="preserve"> </w:t>
      </w:r>
    </w:p>
    <w:p w14:paraId="2920B9A9" w14:textId="3BBF5BBA" w:rsidR="001E5DE1" w:rsidRDefault="006A2953" w:rsidP="005C7658">
      <w:pPr>
        <w:pStyle w:val="Body"/>
        <w:spacing w:after="80"/>
      </w:pPr>
      <w:r w:rsidRPr="007874C2">
        <w:t>Some scraping and painting of bridge steelwork remains to be done to selected bridges.</w:t>
      </w:r>
      <w:r w:rsidR="0048064C">
        <w:t xml:space="preserve">  </w:t>
      </w:r>
      <w:r w:rsidR="00524044">
        <w:t xml:space="preserve">Critical future Capital Budget needs include </w:t>
      </w:r>
      <w:r w:rsidRPr="007874C2">
        <w:t>replac</w:t>
      </w:r>
      <w:r w:rsidR="00524044">
        <w:t>ing</w:t>
      </w:r>
      <w:r w:rsidRPr="007874C2">
        <w:t xml:space="preserve"> Walker Bridge and some large culverts.</w:t>
      </w:r>
      <w:r w:rsidR="00524044">
        <w:t xml:space="preserve">  </w:t>
      </w:r>
      <w:r w:rsidRPr="007874C2">
        <w:t xml:space="preserve">Bank stabilization of gravel roads to ensure the safety of the traveling public </w:t>
      </w:r>
      <w:r w:rsidR="00524044">
        <w:t>is also an ongoing need</w:t>
      </w:r>
      <w:r w:rsidRPr="007874C2">
        <w:t>.</w:t>
      </w:r>
      <w:r w:rsidR="00F84E41">
        <w:rPr>
          <w:rStyle w:val="FootnoteReference"/>
        </w:rPr>
        <w:footnoteReference w:id="27"/>
      </w:r>
      <w:r w:rsidRPr="007874C2">
        <w:t xml:space="preserve"> </w:t>
      </w:r>
    </w:p>
    <w:p w14:paraId="6F9508D2" w14:textId="1FD5565A" w:rsidR="00DD2005" w:rsidRPr="00E94C10" w:rsidRDefault="00DD2005" w:rsidP="00020FA4">
      <w:pPr>
        <w:pStyle w:val="Heading2"/>
      </w:pPr>
      <w:bookmarkStart w:id="90" w:name="_Toc24104314"/>
      <w:r w:rsidRPr="00E94C10">
        <w:t>Protective Services</w:t>
      </w:r>
      <w:bookmarkEnd w:id="90"/>
    </w:p>
    <w:p w14:paraId="49BD4187" w14:textId="3808313A" w:rsidR="006A2953" w:rsidRPr="007874C2" w:rsidRDefault="006A2953" w:rsidP="005C7658">
      <w:pPr>
        <w:pStyle w:val="Heading3"/>
      </w:pPr>
      <w:r w:rsidRPr="007874C2">
        <w:t>Fire Protection Services</w:t>
      </w:r>
    </w:p>
    <w:p w14:paraId="7C87BBC5" w14:textId="2D554EFF" w:rsidR="006A2953" w:rsidRPr="007874C2" w:rsidRDefault="00180BA5" w:rsidP="005C7658">
      <w:pPr>
        <w:pStyle w:val="Body"/>
        <w:spacing w:after="80"/>
      </w:pPr>
      <w:r>
        <w:rPr>
          <w:noProof/>
        </w:rPr>
        <w:drawing>
          <wp:anchor distT="0" distB="0" distL="114300" distR="114300" simplePos="0" relativeHeight="251656192" behindDoc="1" locked="0" layoutInCell="1" allowOverlap="1" wp14:anchorId="4C236F53" wp14:editId="3E17B306">
            <wp:simplePos x="0" y="0"/>
            <wp:positionH relativeFrom="column">
              <wp:posOffset>3748405</wp:posOffset>
            </wp:positionH>
            <wp:positionV relativeFrom="paragraph">
              <wp:posOffset>19050</wp:posOffset>
            </wp:positionV>
            <wp:extent cx="2232025" cy="1672590"/>
            <wp:effectExtent l="38100" t="38100" r="34925" b="41910"/>
            <wp:wrapTight wrapText="bothSides">
              <wp:wrapPolygon edited="0">
                <wp:start x="-369" y="-492"/>
                <wp:lineTo x="-369" y="21895"/>
                <wp:lineTo x="21754" y="21895"/>
                <wp:lineTo x="21754" y="-492"/>
                <wp:lineTo x="-369" y="-492"/>
              </wp:wrapPolygon>
            </wp:wrapTight>
            <wp:docPr id="16" name="Picture 16" descr="https://graftonvt.org/wp-content/uploads/2013/09/DSC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ftonvt.org/wp-content/uploads/2013/09/DSC04609.jpg"/>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32025" cy="1672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6A2953" w:rsidRPr="007874C2">
        <w:t>The intent of the Grafton Firefighter’s Association is to provide the Town with the best level of fire protection that its resources will allow. First it protects lives and then property. It will work with any and all other emergency services in or out of Grafton to mitigate any emergency to which it is called.</w:t>
      </w:r>
    </w:p>
    <w:p w14:paraId="7E3B6BB3" w14:textId="77777777" w:rsidR="006A2953" w:rsidRPr="007874C2" w:rsidRDefault="006A2953" w:rsidP="005C7658">
      <w:pPr>
        <w:pStyle w:val="Body"/>
        <w:spacing w:after="80"/>
      </w:pPr>
      <w:r w:rsidRPr="007874C2">
        <w:t>The Village of Grafton has a fire pond and a gravity-fed system of hydrants that service the Village area.</w:t>
      </w:r>
    </w:p>
    <w:p w14:paraId="489FAB09" w14:textId="4F9A4216" w:rsidR="006A2953" w:rsidRPr="007874C2" w:rsidRDefault="006A2953" w:rsidP="005C7658">
      <w:pPr>
        <w:pStyle w:val="Body"/>
        <w:spacing w:after="80"/>
      </w:pPr>
      <w:r w:rsidRPr="007874C2">
        <w:t>The Fire Department is a small, totally volunteer department consisting of two fire trucks and approximately a dozen firefighters.</w:t>
      </w:r>
      <w:r w:rsidR="00240C3D">
        <w:t xml:space="preserve"> </w:t>
      </w:r>
      <w:r w:rsidRPr="007874C2">
        <w:t>They own the fire station building and the land it is on.</w:t>
      </w:r>
    </w:p>
    <w:p w14:paraId="30715F99" w14:textId="733B8FD1" w:rsidR="006A2953" w:rsidRPr="007874C2" w:rsidRDefault="006A2953" w:rsidP="005C7658">
      <w:pPr>
        <w:pStyle w:val="Body"/>
        <w:spacing w:after="80"/>
      </w:pPr>
      <w:r w:rsidRPr="007874C2">
        <w:t xml:space="preserve">The personnel of the Fire Department consist of some who have been in the fire service for more than thirty years and others who have been volunteers for a matter of weeks. Some are trained to enter burning buildings and to perform rescues and interior firefighting. Others are learning the basics. It is the hope that the new volunteers will become fully trained. It is getting difficult to find people who are interested in going through the arduous and </w:t>
      </w:r>
      <w:proofErr w:type="gramStart"/>
      <w:r w:rsidRPr="007874C2">
        <w:t>time consuming</w:t>
      </w:r>
      <w:proofErr w:type="gramEnd"/>
      <w:r w:rsidRPr="007874C2">
        <w:t xml:space="preserve"> training that is required to become interior</w:t>
      </w:r>
      <w:r w:rsidR="005B1BD5">
        <w:t>-</w:t>
      </w:r>
      <w:r w:rsidRPr="007874C2">
        <w:t>qualified.</w:t>
      </w:r>
    </w:p>
    <w:p w14:paraId="086D3692" w14:textId="77777777" w:rsidR="006A2953" w:rsidRPr="007874C2" w:rsidRDefault="006A2953" w:rsidP="005C7658">
      <w:pPr>
        <w:pStyle w:val="Body"/>
        <w:spacing w:after="80"/>
      </w:pPr>
      <w:r w:rsidRPr="007874C2">
        <w:t>The Fire Department is dispatched through the Southwestern N.H. District Fire Mutual Dispatch Center located in Keene, N.H. and cooperates with neighboring towns in mutual aid. The chain of command in the fire department is headed by the chief who is responsible for the day-to-day operations as well as command at the fire scene. The chief is assisted by the assistant chief, the captain, and two lieutenants, who take over in the chief’s absence.</w:t>
      </w:r>
    </w:p>
    <w:p w14:paraId="60D3252D" w14:textId="083C6778" w:rsidR="006A2953" w:rsidRPr="005C7658" w:rsidRDefault="006A2953" w:rsidP="005C7658">
      <w:pPr>
        <w:pStyle w:val="Body"/>
        <w:spacing w:after="80"/>
      </w:pPr>
      <w:r w:rsidRPr="005C7658">
        <w:t xml:space="preserve">The Fire Department is funded by allocations from Town taxes and by private contributions. The Grafton Firefighter’s Association is responsible for overseeing the financial aspects of the department and has recently developed a financial plan for the funding of the fire trucks. This private association consists of a president, vice president, treasurer, secretary, trustees and the fire department line officers. </w:t>
      </w:r>
      <w:r w:rsidR="005C12B6">
        <w:t xml:space="preserve">The firehouse </w:t>
      </w:r>
      <w:r w:rsidR="00527367">
        <w:t xml:space="preserve">is located </w:t>
      </w:r>
      <w:r w:rsidRPr="005C7658">
        <w:t xml:space="preserve">on land </w:t>
      </w:r>
      <w:r w:rsidR="00527367">
        <w:t xml:space="preserve">donated </w:t>
      </w:r>
      <w:r w:rsidRPr="005C7658">
        <w:t xml:space="preserve">by the Windham Foundation and </w:t>
      </w:r>
      <w:r w:rsidR="00527367">
        <w:t xml:space="preserve">supported through </w:t>
      </w:r>
      <w:r w:rsidRPr="005C7658">
        <w:t>funds contributed by members of the community.</w:t>
      </w:r>
      <w:r w:rsidR="00240C3D" w:rsidRPr="005C7658">
        <w:t xml:space="preserve"> </w:t>
      </w:r>
      <w:r w:rsidRPr="005C7658">
        <w:t>As of 2016 the department has replaced its main attack pumper with a new vehicle.</w:t>
      </w:r>
    </w:p>
    <w:p w14:paraId="1F461AA6" w14:textId="62A675A8" w:rsidR="006A2953" w:rsidRPr="007874C2" w:rsidRDefault="006A2953" w:rsidP="005C7658">
      <w:pPr>
        <w:pStyle w:val="Body"/>
        <w:spacing w:after="80"/>
      </w:pPr>
      <w:r w:rsidRPr="007874C2">
        <w:t xml:space="preserve">The Fire Warden is appointed by the state on the recommendation of the </w:t>
      </w:r>
      <w:r w:rsidR="004C387B">
        <w:t>Selectboard</w:t>
      </w:r>
      <w:r w:rsidRPr="007874C2">
        <w:t xml:space="preserve"> and has major responsibility for forest fires and controlled burn of acreage. </w:t>
      </w:r>
      <w:r w:rsidR="0007509E">
        <w:t>One responsibility of t</w:t>
      </w:r>
      <w:r w:rsidR="0007509E" w:rsidRPr="007874C2">
        <w:t xml:space="preserve">he </w:t>
      </w:r>
      <w:r w:rsidRPr="007874C2">
        <w:t xml:space="preserve">Fire Warden or Deputy Warden </w:t>
      </w:r>
      <w:r w:rsidR="0007509E">
        <w:t xml:space="preserve">is to </w:t>
      </w:r>
      <w:r w:rsidRPr="007874C2">
        <w:t>issue permit</w:t>
      </w:r>
      <w:r w:rsidR="0007509E">
        <w:t>s</w:t>
      </w:r>
      <w:r w:rsidRPr="007874C2">
        <w:t xml:space="preserve"> for brush burning.</w:t>
      </w:r>
    </w:p>
    <w:p w14:paraId="5FBEFA36" w14:textId="77777777" w:rsidR="006A2953" w:rsidRPr="007874C2" w:rsidRDefault="006A2953" w:rsidP="005C7658">
      <w:pPr>
        <w:pStyle w:val="Heading3"/>
      </w:pPr>
      <w:r w:rsidRPr="007874C2">
        <w:t>Emergency Medical Services</w:t>
      </w:r>
    </w:p>
    <w:p w14:paraId="3C91CB06" w14:textId="701C515A" w:rsidR="006A2953" w:rsidRPr="007874C2" w:rsidRDefault="0095091A" w:rsidP="005C7658">
      <w:pPr>
        <w:pStyle w:val="Body"/>
        <w:spacing w:after="80"/>
      </w:pPr>
      <w:r>
        <w:rPr>
          <w:noProof/>
        </w:rPr>
        <w:drawing>
          <wp:anchor distT="0" distB="0" distL="114300" distR="114300" simplePos="0" relativeHeight="251658240" behindDoc="1" locked="0" layoutInCell="1" allowOverlap="1" wp14:anchorId="560788E7" wp14:editId="2D4D9C2C">
            <wp:simplePos x="0" y="0"/>
            <wp:positionH relativeFrom="column">
              <wp:posOffset>3455670</wp:posOffset>
            </wp:positionH>
            <wp:positionV relativeFrom="paragraph">
              <wp:posOffset>553720</wp:posOffset>
            </wp:positionV>
            <wp:extent cx="2415540" cy="1810385"/>
            <wp:effectExtent l="38100" t="38100" r="41910" b="37465"/>
            <wp:wrapTight wrapText="bothSides">
              <wp:wrapPolygon edited="0">
                <wp:start x="-341" y="-455"/>
                <wp:lineTo x="-341" y="21820"/>
                <wp:lineTo x="21804" y="21820"/>
                <wp:lineTo x="21804" y="-455"/>
                <wp:lineTo x="-341" y="-455"/>
              </wp:wrapPolygon>
            </wp:wrapTight>
            <wp:docPr id="18" name="Picture 18" descr="Image may contain: 1 perso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outdoor"/>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5540" cy="181038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6A2953" w:rsidRPr="005C7658">
        <w:t xml:space="preserve">The Grafton Rescue Squad is a volunteer organization that provides emergency medical services to the Town </w:t>
      </w:r>
      <w:r w:rsidR="006A2953" w:rsidRPr="007874C2">
        <w:t>of Grafton and other surrounding communities when called for mutual aid. The service is licensed by the Vermont State Department of Health and is staffed by unpaid volunteers who are trained to standards and certified by the State of Vermont. The service is a first response unit that performs initial patient treatment. Squad members are on call 24 hours a day and are dispatched by the Southwestern N.H. District Fire Mutual Dispatch Center located in Keene, N.H.</w:t>
      </w:r>
    </w:p>
    <w:p w14:paraId="37F33669" w14:textId="38FEE80C" w:rsidR="00832821" w:rsidRDefault="006A2953" w:rsidP="005C7658">
      <w:pPr>
        <w:pStyle w:val="Body"/>
        <w:spacing w:after="80"/>
      </w:pPr>
      <w:r w:rsidRPr="007874C2">
        <w:t xml:space="preserve">Patient transport to the hospital is provided by </w:t>
      </w:r>
      <w:r w:rsidR="002428BF">
        <w:t xml:space="preserve">Golden Cross, </w:t>
      </w:r>
      <w:r w:rsidRPr="007874C2">
        <w:t>a commercial ambulance service under contract with the</w:t>
      </w:r>
      <w:r w:rsidR="00832821">
        <w:t xml:space="preserve"> </w:t>
      </w:r>
      <w:r w:rsidRPr="007874C2">
        <w:t>Town of Grafton.</w:t>
      </w:r>
    </w:p>
    <w:p w14:paraId="20A72BB2" w14:textId="77777777" w:rsidR="006A2953" w:rsidRPr="007874C2" w:rsidRDefault="006A2953" w:rsidP="006D3496">
      <w:pPr>
        <w:pStyle w:val="Body"/>
      </w:pPr>
      <w:r w:rsidRPr="007874C2">
        <w:t>Squad members also play a major role in public education for the care and prevention of illness and injury (e.g. CPR training).</w:t>
      </w:r>
    </w:p>
    <w:p w14:paraId="2C3B7C7B" w14:textId="77777777" w:rsidR="006A2953" w:rsidRPr="007874C2" w:rsidRDefault="006A2953" w:rsidP="005C7658">
      <w:pPr>
        <w:pStyle w:val="Heading3"/>
      </w:pPr>
      <w:r w:rsidRPr="007874C2">
        <w:t>Police Protection</w:t>
      </w:r>
    </w:p>
    <w:p w14:paraId="01233907" w14:textId="6D641416" w:rsidR="006A2953" w:rsidRPr="007874C2" w:rsidRDefault="006A2953" w:rsidP="005C7658">
      <w:pPr>
        <w:pStyle w:val="Body"/>
        <w:spacing w:after="80"/>
      </w:pPr>
      <w:r w:rsidRPr="007874C2">
        <w:t>Grafton is served by an appointed part-time constable. This is the law enforcement officer for the Town (24 VSA § 1031). The State Police are on call for emergencies from the Westminster Barracks.</w:t>
      </w:r>
      <w:r w:rsidR="00240C3D">
        <w:t xml:space="preserve"> </w:t>
      </w:r>
      <w:r w:rsidRPr="007874C2">
        <w:t>Additionally, the Town has contracted with Windham County Sheriff’s Department for speed enforcement and other law enforcement.</w:t>
      </w:r>
    </w:p>
    <w:p w14:paraId="1C73FF4F" w14:textId="014177E0" w:rsidR="00BE505A" w:rsidRPr="007874C2" w:rsidRDefault="00BE505A" w:rsidP="00F970FA">
      <w:pPr>
        <w:pStyle w:val="Heading3"/>
      </w:pPr>
      <w:r w:rsidRPr="007874C2">
        <w:t>Emergency Planning and Disaster Preparedness</w:t>
      </w:r>
    </w:p>
    <w:p w14:paraId="2916459A" w14:textId="105A2BFB" w:rsidR="00BE505A" w:rsidRPr="007874C2" w:rsidRDefault="00BE505A" w:rsidP="00BE505A">
      <w:pPr>
        <w:pStyle w:val="Body"/>
        <w:spacing w:after="80"/>
      </w:pPr>
      <w:r w:rsidRPr="007874C2">
        <w:t xml:space="preserve">Grafton has a Town Emergency Planning Committee. The </w:t>
      </w:r>
      <w:r w:rsidR="004C387B">
        <w:t>Selectboard</w:t>
      </w:r>
      <w:r w:rsidRPr="007874C2">
        <w:t xml:space="preserve"> Chair or appointee serves as Director and is assisted by an Emergency Management Coordinator. Preparation for disasters also continues in local organizations such as the fire department, search and rescue, Vermont Agency of Transportation, the County Sheriff and the State Police. These are strong organizations, and as responders they continue to provide excellent service; however, preparedness is not only about response to emergencies, but preparing for emergencies, recovering from emergencies, and finding ways to successfully mitigate the impact of future emergencies and disasters. </w:t>
      </w:r>
    </w:p>
    <w:p w14:paraId="5678FEDC" w14:textId="72FD2ADF" w:rsidR="00BE505A" w:rsidRPr="007874C2" w:rsidRDefault="00BE505A" w:rsidP="00BE505A">
      <w:pPr>
        <w:pStyle w:val="Body"/>
        <w:spacing w:after="80"/>
      </w:pPr>
      <w:r w:rsidRPr="007874C2">
        <w:t xml:space="preserve">The Town encourages emergency planning and disaster preparedness because it </w:t>
      </w:r>
      <w:r w:rsidR="00FC75D3">
        <w:t>can</w:t>
      </w:r>
      <w:r w:rsidRPr="007874C2">
        <w:t xml:space="preserve"> help reduce the risk to life and health, the damage to public and private property, and the environmental damage that often occurs during a disaster. Emergency planning encourages the Town to prepare calmly and realistically for likely emergencies, to know the location of resources and equipment that will be needed, to inform residents of the potential dangers and the ways to avoid these potential dangers, and to quickly arrange for help when it is needed. Disaster preparedness will be augmented by a </w:t>
      </w:r>
      <w:r w:rsidR="005B1BD5">
        <w:t>T</w:t>
      </w:r>
      <w:r w:rsidR="005B1BD5" w:rsidRPr="007874C2">
        <w:t xml:space="preserve">own </w:t>
      </w:r>
      <w:r w:rsidRPr="007874C2">
        <w:t xml:space="preserve">pre-disaster mitigation plan, which </w:t>
      </w:r>
      <w:r w:rsidRPr="00B15AEC">
        <w:t>has been</w:t>
      </w:r>
      <w:r w:rsidRPr="007874C2">
        <w:t xml:space="preserve"> developed by the Emergency Planning Committee with assistance of the Windham Regional Commission.</w:t>
      </w:r>
    </w:p>
    <w:p w14:paraId="7AD6168F" w14:textId="65C9E6A8" w:rsidR="00BE505A" w:rsidRPr="007874C2" w:rsidRDefault="00BE505A" w:rsidP="00BE505A">
      <w:pPr>
        <w:pStyle w:val="Body"/>
        <w:spacing w:after="80"/>
      </w:pPr>
      <w:r w:rsidRPr="007874C2">
        <w:t xml:space="preserve">The Town participates in the National Flood Insurance Program and in 2007 adopted new flood damage and prevention regulations. </w:t>
      </w:r>
      <w:r w:rsidR="002D6FE9">
        <w:t xml:space="preserve">The Town adopted a FEMA approved Local Hazard Mitigation Plan </w:t>
      </w:r>
      <w:r w:rsidR="00EA729D">
        <w:t>on September 17, 2014.</w:t>
      </w:r>
    </w:p>
    <w:p w14:paraId="022C6796" w14:textId="2686151E" w:rsidR="00BE505A" w:rsidRPr="007874C2" w:rsidRDefault="00BE505A" w:rsidP="00BE505A">
      <w:pPr>
        <w:pStyle w:val="Body"/>
        <w:spacing w:after="80"/>
      </w:pPr>
      <w:r w:rsidRPr="007874C2">
        <w:t>The Town voted in 2007 to fund the purchase of a generator to be used during an emergency.</w:t>
      </w:r>
      <w:r>
        <w:t xml:space="preserve"> </w:t>
      </w:r>
      <w:r w:rsidRPr="007874C2">
        <w:t>This generator is at Grafton School</w:t>
      </w:r>
      <w:r w:rsidR="002574FF">
        <w:t>.</w:t>
      </w:r>
      <w:r w:rsidRPr="007874C2">
        <w:t xml:space="preserve"> </w:t>
      </w:r>
      <w:r w:rsidR="002574FF">
        <w:t>A</w:t>
      </w:r>
      <w:r w:rsidRPr="007874C2">
        <w:t>dditionally, by agreement with the Windham Foundation, power during utility outages is provided by the Homestead generator to the Town Hall.</w:t>
      </w:r>
      <w:r>
        <w:t xml:space="preserve"> </w:t>
      </w:r>
      <w:r w:rsidRPr="007874C2">
        <w:t>Our new Town Highway Garage (2015) has been outfitted with a meeting room suitable for an Emergency Operations Center and a standby generator.</w:t>
      </w:r>
    </w:p>
    <w:p w14:paraId="66B3E658" w14:textId="77777777" w:rsidR="00B23C2C" w:rsidRPr="007874C2" w:rsidRDefault="00B23C2C" w:rsidP="00B23C2C">
      <w:pPr>
        <w:pStyle w:val="Heading3"/>
      </w:pPr>
      <w:r w:rsidRPr="007874C2">
        <w:t>Health Services</w:t>
      </w:r>
    </w:p>
    <w:p w14:paraId="1E98B628" w14:textId="77777777" w:rsidR="00B23C2C" w:rsidRPr="00B15AEC" w:rsidRDefault="00B23C2C" w:rsidP="00B23C2C">
      <w:pPr>
        <w:pStyle w:val="Body"/>
        <w:spacing w:after="80"/>
      </w:pPr>
      <w:r w:rsidRPr="00B15AEC">
        <w:t xml:space="preserve">The Grafton Town Health Officer is appointed by the Vermont Department of Health on the recommendation of the </w:t>
      </w:r>
      <w:r>
        <w:t>Selectboard</w:t>
      </w:r>
      <w:r w:rsidRPr="00B15AEC">
        <w:t xml:space="preserve"> and has the major responsibility of making certain sanitary inspections and responding to complaints regarding public health hazards.</w:t>
      </w:r>
    </w:p>
    <w:p w14:paraId="6390DD7E" w14:textId="4DCA426B" w:rsidR="00B23C2C" w:rsidRPr="00B15AEC" w:rsidRDefault="00B23C2C" w:rsidP="00B23C2C">
      <w:pPr>
        <w:pStyle w:val="Body"/>
        <w:spacing w:after="80"/>
      </w:pPr>
      <w:r w:rsidRPr="00B15AEC">
        <w:t>At the present time, there is no doctor with office hours in Grafton. The</w:t>
      </w:r>
      <w:r w:rsidR="00C40FF1">
        <w:t>re are</w:t>
      </w:r>
      <w:r w:rsidRPr="00B15AEC">
        <w:t xml:space="preserve"> </w:t>
      </w:r>
      <w:r w:rsidR="00894668">
        <w:t xml:space="preserve">three </w:t>
      </w:r>
      <w:r w:rsidR="00460780">
        <w:t xml:space="preserve">emergency </w:t>
      </w:r>
      <w:r w:rsidR="00894668">
        <w:t xml:space="preserve">health services </w:t>
      </w:r>
      <w:r w:rsidR="00460780">
        <w:t>providers</w:t>
      </w:r>
      <w:r w:rsidR="00894668">
        <w:t xml:space="preserve"> </w:t>
      </w:r>
      <w:r w:rsidR="00460780">
        <w:t xml:space="preserve">in the area; </w:t>
      </w:r>
      <w:r w:rsidR="004900C9">
        <w:t xml:space="preserve">Grace Cottage </w:t>
      </w:r>
      <w:r w:rsidR="00894668">
        <w:t xml:space="preserve">Hospital in Townshend </w:t>
      </w:r>
      <w:r w:rsidR="00460780">
        <w:t xml:space="preserve">is </w:t>
      </w:r>
      <w:r w:rsidR="004900C9">
        <w:t xml:space="preserve">10 miles </w:t>
      </w:r>
      <w:r w:rsidR="00894668">
        <w:t>from the Village</w:t>
      </w:r>
      <w:r w:rsidR="00460780">
        <w:t xml:space="preserve"> center</w:t>
      </w:r>
      <w:r w:rsidR="00894668">
        <w:t xml:space="preserve">, </w:t>
      </w:r>
      <w:r w:rsidR="004900C9">
        <w:t xml:space="preserve">Rockingham Health Center </w:t>
      </w:r>
      <w:r w:rsidR="00894668">
        <w:t xml:space="preserve">in Bellows Falls </w:t>
      </w:r>
      <w:r w:rsidR="00460780">
        <w:t xml:space="preserve">is </w:t>
      </w:r>
      <w:r w:rsidR="004900C9">
        <w:t>12 miles</w:t>
      </w:r>
      <w:r w:rsidR="00894668">
        <w:t xml:space="preserve"> from the Village and Springfield Hospital</w:t>
      </w:r>
      <w:r w:rsidR="00460780">
        <w:t xml:space="preserve"> is </w:t>
      </w:r>
      <w:r w:rsidR="00894668">
        <w:t xml:space="preserve">located 15 miles from the Village center.  </w:t>
      </w:r>
      <w:r w:rsidRPr="00B15AEC">
        <w:t>Springfield and Grace Cottage Hospital have full-time emergency room services.</w:t>
      </w:r>
    </w:p>
    <w:p w14:paraId="478E171F" w14:textId="77777777" w:rsidR="00B23C2C" w:rsidRDefault="00B23C2C" w:rsidP="00B23C2C">
      <w:pPr>
        <w:pStyle w:val="Body"/>
        <w:spacing w:after="80"/>
      </w:pPr>
      <w:r w:rsidRPr="00B15AEC">
        <w:t xml:space="preserve">Grafton is not immune from rising opioid abuse trends. In our small community, Grafton citizens and local officials can identify community problems and advocate for education, information, and access to services. Often as the potential first contact, Grafton officials are in a unique position to advocate substance abuse prevention and/or treatment. </w:t>
      </w:r>
    </w:p>
    <w:p w14:paraId="5B826616" w14:textId="36A4B24A" w:rsidR="00515B74" w:rsidRPr="00A63C56" w:rsidRDefault="00515B74" w:rsidP="005C7658">
      <w:pPr>
        <w:pStyle w:val="Heading2"/>
      </w:pPr>
      <w:bookmarkStart w:id="91" w:name="_Toc24104315"/>
      <w:r w:rsidRPr="003C414D">
        <w:rPr>
          <w:b w:val="0"/>
        </w:rPr>
        <w:t>Other Services</w:t>
      </w:r>
      <w:bookmarkEnd w:id="91"/>
    </w:p>
    <w:p w14:paraId="37F5E22B" w14:textId="77777777" w:rsidR="006A2953" w:rsidRPr="007874C2" w:rsidRDefault="006A2953" w:rsidP="005C7658">
      <w:pPr>
        <w:pStyle w:val="Heading3"/>
      </w:pPr>
      <w:r w:rsidRPr="007874C2">
        <w:t>Town Water Supply and Liquid Waste Disposal (domestic)</w:t>
      </w:r>
    </w:p>
    <w:p w14:paraId="6EF25101" w14:textId="699C2E15" w:rsidR="006A2953" w:rsidRPr="007874C2" w:rsidRDefault="006A2953" w:rsidP="005C7658">
      <w:pPr>
        <w:pStyle w:val="Body"/>
        <w:spacing w:after="80"/>
      </w:pPr>
      <w:r w:rsidRPr="007874C2">
        <w:t xml:space="preserve">Essentially all Town parcels are served by their own on-site water supply wells. The Town also has an existing 10-inch and 8-inch diameter </w:t>
      </w:r>
      <w:r w:rsidR="00F62303">
        <w:t>n</w:t>
      </w:r>
      <w:r w:rsidR="00F62303" w:rsidRPr="004A394C">
        <w:t>on-potable</w:t>
      </w:r>
      <w:r w:rsidR="00F62303" w:rsidRPr="007874C2">
        <w:t xml:space="preserve"> </w:t>
      </w:r>
      <w:r w:rsidRPr="007874C2">
        <w:t xml:space="preserve">water distribution system from the Fire Pond to most of the Village. In the absence of a public sewer system, domestic waste disposal is dependent on private parcel </w:t>
      </w:r>
      <w:proofErr w:type="gramStart"/>
      <w:r w:rsidRPr="007874C2">
        <w:t>waste water</w:t>
      </w:r>
      <w:proofErr w:type="gramEnd"/>
      <w:r w:rsidRPr="007874C2">
        <w:t xml:space="preserve"> disposal systems.</w:t>
      </w:r>
    </w:p>
    <w:p w14:paraId="611A74D8" w14:textId="4505D9DB" w:rsidR="006A2953" w:rsidRPr="007874C2" w:rsidRDefault="006A2953" w:rsidP="005C7658">
      <w:pPr>
        <w:pStyle w:val="Body"/>
        <w:spacing w:after="80"/>
      </w:pPr>
      <w:r w:rsidRPr="007874C2">
        <w:t>In 2007 the Town completed a survey of the Village area on the need, feasibility and cost of a water supply and/or community wastewater disposal systems. Most village water supply wells have at least one wastewater disposal system within the minimum regulatory isolation range. Such a concentration of wastewater disposal systems and water supply wells could cause contamination of drinking water supplies.</w:t>
      </w:r>
      <w:r w:rsidR="00240C3D">
        <w:t xml:space="preserve"> </w:t>
      </w:r>
      <w:r w:rsidRPr="007874C2">
        <w:t>The 2007 study found soils in the Village area to be classified as rapidly permeable with no current evidence of significant contamination problems with existing on-site wastewater disposal systems.</w:t>
      </w:r>
      <w:r w:rsidR="00240C3D">
        <w:t xml:space="preserve"> </w:t>
      </w:r>
      <w:r w:rsidRPr="007874C2">
        <w:t>The survey deemed feasible both water supply and wastewater collection, treatment and disposal systems. The study estimated a cost of $3.7 million for a community wastewater disposal system and $2.1 million for a community water supply system.</w:t>
      </w:r>
    </w:p>
    <w:p w14:paraId="4F016872" w14:textId="2C85735B" w:rsidR="006A2953" w:rsidRPr="007874C2" w:rsidRDefault="006A2953" w:rsidP="005C7658">
      <w:pPr>
        <w:pStyle w:val="Body"/>
        <w:spacing w:after="80"/>
      </w:pPr>
      <w:r w:rsidRPr="007874C2">
        <w:t>The 1999 Village Septic Pumping Ordinance remains in force.</w:t>
      </w:r>
      <w:r w:rsidR="00240C3D">
        <w:t xml:space="preserve"> </w:t>
      </w:r>
      <w:r w:rsidRPr="007874C2">
        <w:t>In addition, effective July 2007 any replacement, expansion or modification of any on-site wastewater disposal system requires State review and a State permit.</w:t>
      </w:r>
    </w:p>
    <w:p w14:paraId="0410BF6D" w14:textId="291E4927" w:rsidR="006A2953" w:rsidRPr="005C7658" w:rsidRDefault="006A2953" w:rsidP="005C7658">
      <w:pPr>
        <w:pStyle w:val="Body"/>
        <w:spacing w:after="80"/>
      </w:pPr>
      <w:r w:rsidRPr="005C7658">
        <w:t>There is a limited capability of existing systems in the Town to handle additional septic capacity. This will restrict future growth in the Village area and force development into the surrounding rural areas. Consideration of a water supply and or centralized wastewater disposal system for the Village may still be necessary in the future.</w:t>
      </w:r>
      <w:r w:rsidR="00240C3D" w:rsidRPr="005C7658">
        <w:t xml:space="preserve"> </w:t>
      </w:r>
      <w:r w:rsidRPr="005C7658">
        <w:t xml:space="preserve">The Windham Regional Commission is studying ways to provide resources to member towns for the solution of water and </w:t>
      </w:r>
      <w:proofErr w:type="gramStart"/>
      <w:r w:rsidRPr="005C7658">
        <w:t>waste water</w:t>
      </w:r>
      <w:proofErr w:type="gramEnd"/>
      <w:r w:rsidRPr="005C7658">
        <w:t xml:space="preserve"> problems.</w:t>
      </w:r>
    </w:p>
    <w:p w14:paraId="2537773C" w14:textId="77777777" w:rsidR="006A2953" w:rsidRPr="007874C2" w:rsidRDefault="006A2953" w:rsidP="005C7658">
      <w:pPr>
        <w:pStyle w:val="Heading3"/>
        <w:rPr>
          <w:rFonts w:cs="Courier New"/>
        </w:rPr>
      </w:pPr>
      <w:r w:rsidRPr="007874C2">
        <w:t>Solid Waste Disposal</w:t>
      </w:r>
    </w:p>
    <w:p w14:paraId="5BE60D2A" w14:textId="77777777" w:rsidR="006A2953" w:rsidRPr="007874C2" w:rsidRDefault="006A2953" w:rsidP="005C7658">
      <w:pPr>
        <w:pStyle w:val="Body"/>
        <w:spacing w:after="80"/>
      </w:pPr>
      <w:r w:rsidRPr="007874C2">
        <w:t>Grafton is currently a member of the Southern Windsor/Windham Counties Solid Waste Management District.</w:t>
      </w:r>
    </w:p>
    <w:p w14:paraId="2393F254" w14:textId="4D722DBF" w:rsidR="006A2953" w:rsidRPr="007874C2" w:rsidRDefault="006A2953" w:rsidP="005C7658">
      <w:pPr>
        <w:pStyle w:val="Body"/>
        <w:spacing w:after="80"/>
      </w:pPr>
      <w:r w:rsidRPr="007874C2">
        <w:t xml:space="preserve">Grafton residents and businesses either haul their own solid waste or contract with private haulers to transport the trash for fee-based disposal to District Town Transfer Stations in Westminster, Springfield, Cavendish, Ludlow or Weathersfield. </w:t>
      </w:r>
      <w:r w:rsidR="00811E8D">
        <w:t xml:space="preserve"> Some</w:t>
      </w:r>
      <w:r w:rsidR="00811E8D" w:rsidRPr="007874C2">
        <w:t xml:space="preserve"> </w:t>
      </w:r>
      <w:r w:rsidRPr="007874C2">
        <w:t>facilities also accept items for no-fee recycling, as do several area recycling and redemption centers.</w:t>
      </w:r>
    </w:p>
    <w:p w14:paraId="2A0BFB19" w14:textId="77777777" w:rsidR="006A2953" w:rsidRPr="007874C2" w:rsidRDefault="006A2953" w:rsidP="005C7658">
      <w:pPr>
        <w:pStyle w:val="Heading3"/>
      </w:pPr>
      <w:r w:rsidRPr="007874C2">
        <w:t>Communications</w:t>
      </w:r>
    </w:p>
    <w:p w14:paraId="28ACB3EB" w14:textId="713EEF2D" w:rsidR="006A2953" w:rsidRPr="005C7658" w:rsidRDefault="006A2953" w:rsidP="005C7658">
      <w:pPr>
        <w:pStyle w:val="Body"/>
        <w:spacing w:after="80"/>
      </w:pPr>
      <w:r w:rsidRPr="007874C2">
        <w:t>Broadband and cellular access are essential parts of economic development, educational access, information systems, and overall quality of life.</w:t>
      </w:r>
      <w:r w:rsidR="00240C3D">
        <w:t xml:space="preserve"> </w:t>
      </w:r>
      <w:r w:rsidRPr="007874C2">
        <w:t xml:space="preserve">Under Act 172 (Access </w:t>
      </w:r>
      <w:r w:rsidR="00E528A5" w:rsidRPr="007874C2">
        <w:t>for</w:t>
      </w:r>
      <w:r w:rsidRPr="007874C2">
        <w:t xml:space="preserve"> All) of the 2005-2006 Vermont Legislature, the State of Vermont established a goal of universal availability of broadband and cellular services by 2010.</w:t>
      </w:r>
      <w:r w:rsidR="00240C3D">
        <w:t xml:space="preserve"> </w:t>
      </w:r>
      <w:r w:rsidRPr="007874C2">
        <w:t xml:space="preserve">As of 2015, the communications infrastructure in the Town of Grafton supports landline telephone, fiber-optic and DSL internet, satellite television and emergency radio, but only limited cellular telephone, cable television and broadband cable and wireless internet connectivity. </w:t>
      </w:r>
    </w:p>
    <w:p w14:paraId="16BA505E" w14:textId="5783883D" w:rsidR="006A2953" w:rsidRPr="007874C2" w:rsidRDefault="006A2953" w:rsidP="005C7658">
      <w:pPr>
        <w:pStyle w:val="Body"/>
        <w:spacing w:after="80"/>
      </w:pPr>
      <w:r w:rsidRPr="007874C2">
        <w:t>A cellular voice and data communications network is considered essential to the public welfare.</w:t>
      </w:r>
      <w:r w:rsidR="00240C3D">
        <w:t xml:space="preserve"> </w:t>
      </w:r>
      <w:r w:rsidRPr="007874C2">
        <w:t>At the same time, cell towers can negatively impact scenic and cultural resources.</w:t>
      </w:r>
      <w:r w:rsidR="00444451" w:rsidRPr="007874C2">
        <w:t xml:space="preserve"> </w:t>
      </w:r>
      <w:r w:rsidRPr="007874C2">
        <w:t>Cellular services are provided by several carriers whose coverage</w:t>
      </w:r>
      <w:r w:rsidRPr="005C7658">
        <w:t>s</w:t>
      </w:r>
      <w:r w:rsidRPr="007874C2">
        <w:t xml:space="preserve"> areas extend into the Town of Grafton.</w:t>
      </w:r>
      <w:r w:rsidR="00240C3D">
        <w:t xml:space="preserve"> </w:t>
      </w:r>
      <w:r w:rsidRPr="007874C2">
        <w:t>The primary provider is AT&amp;T which operates a cell t</w:t>
      </w:r>
      <w:r w:rsidR="009F6501" w:rsidRPr="007874C2">
        <w:t>ower in Grafton Village.</w:t>
      </w:r>
    </w:p>
    <w:p w14:paraId="04A9DD13" w14:textId="3051E5DC" w:rsidR="006A2953" w:rsidRPr="007874C2" w:rsidRDefault="006A2953" w:rsidP="005C7658">
      <w:pPr>
        <w:pStyle w:val="Body"/>
        <w:spacing w:after="80"/>
      </w:pPr>
      <w:r w:rsidRPr="007874C2">
        <w:t xml:space="preserve">Communication facilities </w:t>
      </w:r>
      <w:r w:rsidR="00811E8D">
        <w:t>may be</w:t>
      </w:r>
      <w:r w:rsidR="00811E8D" w:rsidRPr="007874C2">
        <w:t xml:space="preserve"> </w:t>
      </w:r>
      <w:r w:rsidRPr="007874C2">
        <w:t>regulated by the Vermont Public Utilities Commission under 30 V.S.A. § 248</w:t>
      </w:r>
      <w:r w:rsidR="004938ED">
        <w:t>a</w:t>
      </w:r>
      <w:r w:rsidRPr="007874C2">
        <w:t xml:space="preserve"> and are exempt from local land use controls.</w:t>
      </w:r>
      <w:r w:rsidR="00240C3D">
        <w:t xml:space="preserve"> </w:t>
      </w:r>
      <w:r w:rsidRPr="007874C2">
        <w:t>Therefore, the following standards are provided in the Town Plan to guide Vermont’s Public Utilities Commission in reviewing these projects.</w:t>
      </w:r>
    </w:p>
    <w:p w14:paraId="0392DADA" w14:textId="55F294FA" w:rsidR="006A2953" w:rsidRPr="007874C2" w:rsidRDefault="006A2953" w:rsidP="005C7658">
      <w:pPr>
        <w:pStyle w:val="Body"/>
        <w:spacing w:after="80"/>
      </w:pPr>
      <w:r w:rsidRPr="007874C2">
        <w:t>Grafton’s primary concern is tower height, siting, and camouflaging.</w:t>
      </w:r>
      <w:r w:rsidR="00240C3D">
        <w:t xml:space="preserve"> </w:t>
      </w:r>
      <w:r w:rsidRPr="007874C2">
        <w:t>Towers can alter mountaintops and ridgelines in ways that negatively impact scenic and natural resources vital to the Town’s economic future and cultural identity.</w:t>
      </w:r>
      <w:r w:rsidR="00240C3D">
        <w:t xml:space="preserve"> </w:t>
      </w:r>
      <w:r w:rsidRPr="007874C2">
        <w:t>It is preferable to allow multiple shorter towers that barely clear the tree canopy rather than a single very tall tower that is difficult to disguise.</w:t>
      </w:r>
      <w:r w:rsidR="00240C3D">
        <w:t xml:space="preserve"> </w:t>
      </w:r>
      <w:r w:rsidRPr="007874C2">
        <w:t>For towers that protrude above the canopy, effective camouflaging must be installed to demonstratively reduce the visibility of the installed tower.</w:t>
      </w:r>
      <w:r w:rsidR="00240C3D">
        <w:t xml:space="preserve"> </w:t>
      </w:r>
      <w:r w:rsidRPr="007874C2">
        <w:t xml:space="preserve">The use of ‘monopine’ towers, with painted antennae and asymmetric natural looking branch </w:t>
      </w:r>
      <w:r w:rsidR="00785AE7" w:rsidRPr="007874C2">
        <w:t>configurations</w:t>
      </w:r>
      <w:r w:rsidRPr="007874C2">
        <w:t xml:space="preserve"> are the ideal standard.</w:t>
      </w:r>
      <w:r w:rsidR="00444451" w:rsidRPr="007874C2">
        <w:t xml:space="preserve"> </w:t>
      </w:r>
      <w:r w:rsidRPr="007874C2">
        <w:t>‘Monopole’ towers that are not camouflaged should be avoided.</w:t>
      </w:r>
      <w:r w:rsidR="00444451" w:rsidRPr="007874C2">
        <w:t xml:space="preserve"> </w:t>
      </w:r>
    </w:p>
    <w:p w14:paraId="46B6EF8E" w14:textId="77777777" w:rsidR="00BF01F9" w:rsidRPr="00A63C56" w:rsidRDefault="00BF01F9" w:rsidP="005C7658">
      <w:pPr>
        <w:pStyle w:val="Heading2"/>
      </w:pPr>
      <w:bookmarkStart w:id="92" w:name="_Toc24104316"/>
      <w:r w:rsidRPr="00A63C56">
        <w:t>Goals, Policies &amp; Recommendations</w:t>
      </w:r>
      <w:bookmarkEnd w:id="92"/>
    </w:p>
    <w:p w14:paraId="2699C303" w14:textId="6DCABB49" w:rsidR="00BF01F9" w:rsidRPr="00CB7BE6" w:rsidRDefault="00BF01F9" w:rsidP="005C7658">
      <w:pPr>
        <w:pStyle w:val="Heading3"/>
        <w:spacing w:before="0" w:after="40"/>
        <w:rPr>
          <w:szCs w:val="24"/>
        </w:rPr>
      </w:pPr>
      <w:r w:rsidRPr="00CB7BE6">
        <w:rPr>
          <w:szCs w:val="24"/>
        </w:rPr>
        <w:t>Goal</w:t>
      </w:r>
      <w:r w:rsidR="007954A3" w:rsidRPr="00CB7BE6">
        <w:rPr>
          <w:szCs w:val="24"/>
        </w:rPr>
        <w:t>s</w:t>
      </w:r>
    </w:p>
    <w:p w14:paraId="079E0B55" w14:textId="77777777" w:rsidR="00B23C2C" w:rsidRPr="00CB7BE6" w:rsidRDefault="00B23C2C" w:rsidP="005C7658">
      <w:pPr>
        <w:pStyle w:val="Heading4"/>
        <w:spacing w:before="0" w:after="40" w:line="240" w:lineRule="auto"/>
      </w:pPr>
      <w:r w:rsidRPr="00CB7BE6">
        <w:t>Town Government</w:t>
      </w:r>
    </w:p>
    <w:p w14:paraId="73DB2221" w14:textId="55257E90" w:rsidR="00BF01F9" w:rsidRPr="005C7658" w:rsidRDefault="0082479F" w:rsidP="00160F6C">
      <w:pPr>
        <w:pStyle w:val="Body"/>
        <w:numPr>
          <w:ilvl w:val="0"/>
          <w:numId w:val="35"/>
        </w:numPr>
        <w:spacing w:after="40"/>
        <w:rPr>
          <w:sz w:val="24"/>
          <w:szCs w:val="24"/>
        </w:rPr>
      </w:pPr>
      <w:r w:rsidRPr="005C7658">
        <w:rPr>
          <w:sz w:val="24"/>
          <w:szCs w:val="24"/>
        </w:rPr>
        <w:t>C</w:t>
      </w:r>
      <w:r w:rsidR="00BF01F9" w:rsidRPr="005C7658">
        <w:rPr>
          <w:sz w:val="24"/>
          <w:szCs w:val="24"/>
        </w:rPr>
        <w:t>ontinue to provide necessary public services and adequate facilities at a reasonable and stable tax rate to the residents of Grafton.</w:t>
      </w:r>
    </w:p>
    <w:p w14:paraId="38B9363D" w14:textId="439DD2A2" w:rsidR="00BF01F9" w:rsidRPr="005C7658" w:rsidRDefault="0082479F" w:rsidP="00160F6C">
      <w:pPr>
        <w:pStyle w:val="Body"/>
        <w:numPr>
          <w:ilvl w:val="0"/>
          <w:numId w:val="35"/>
        </w:numPr>
        <w:spacing w:after="40"/>
        <w:rPr>
          <w:sz w:val="24"/>
          <w:szCs w:val="24"/>
        </w:rPr>
      </w:pPr>
      <w:r w:rsidRPr="005C7658">
        <w:rPr>
          <w:sz w:val="24"/>
          <w:szCs w:val="24"/>
        </w:rPr>
        <w:t xml:space="preserve">Provide </w:t>
      </w:r>
      <w:r w:rsidR="00BF01F9" w:rsidRPr="005C7658">
        <w:rPr>
          <w:sz w:val="24"/>
          <w:szCs w:val="24"/>
        </w:rPr>
        <w:t>for necessary capital investments with special attention to the impact on property taxes.</w:t>
      </w:r>
    </w:p>
    <w:p w14:paraId="68B9D469" w14:textId="6208EE9F" w:rsidR="00B23C2C" w:rsidRPr="00CB7BE6" w:rsidRDefault="00B23C2C" w:rsidP="005C7658">
      <w:pPr>
        <w:pStyle w:val="Heading4"/>
        <w:spacing w:before="0" w:after="40" w:line="240" w:lineRule="auto"/>
      </w:pPr>
      <w:r w:rsidRPr="00CB7BE6">
        <w:t>Protective Services</w:t>
      </w:r>
    </w:p>
    <w:p w14:paraId="438F1A20" w14:textId="77777777" w:rsidR="00BF01F9" w:rsidRPr="005C7658" w:rsidRDefault="00BF01F9" w:rsidP="00160F6C">
      <w:pPr>
        <w:pStyle w:val="Body"/>
        <w:numPr>
          <w:ilvl w:val="0"/>
          <w:numId w:val="35"/>
        </w:numPr>
        <w:spacing w:after="40"/>
        <w:rPr>
          <w:color w:val="0D0D0D" w:themeColor="text1" w:themeTint="F2"/>
          <w:sz w:val="24"/>
          <w:szCs w:val="24"/>
        </w:rPr>
      </w:pPr>
      <w:r w:rsidRPr="005C7658">
        <w:rPr>
          <w:color w:val="0D0D0D" w:themeColor="text1" w:themeTint="F2"/>
          <w:sz w:val="24"/>
          <w:szCs w:val="24"/>
        </w:rPr>
        <w:t>In cooperation with the Rescue Squad, provide timely emergency medical care by qualified personnel.</w:t>
      </w:r>
    </w:p>
    <w:p w14:paraId="63EA08ED" w14:textId="77777777" w:rsidR="00BF01F9" w:rsidRPr="005C7658" w:rsidRDefault="00BF01F9" w:rsidP="00160F6C">
      <w:pPr>
        <w:pStyle w:val="Body"/>
        <w:numPr>
          <w:ilvl w:val="0"/>
          <w:numId w:val="35"/>
        </w:numPr>
        <w:spacing w:after="40"/>
        <w:rPr>
          <w:sz w:val="24"/>
          <w:szCs w:val="24"/>
        </w:rPr>
      </w:pPr>
      <w:r w:rsidRPr="005C7658">
        <w:rPr>
          <w:sz w:val="24"/>
          <w:szCs w:val="24"/>
        </w:rPr>
        <w:t>Ensure adequate police services for the Town.</w:t>
      </w:r>
    </w:p>
    <w:p w14:paraId="47873C9F" w14:textId="77777777" w:rsidR="00811E8D" w:rsidRDefault="008D5AB2" w:rsidP="00160F6C">
      <w:pPr>
        <w:pStyle w:val="Body"/>
        <w:numPr>
          <w:ilvl w:val="0"/>
          <w:numId w:val="35"/>
        </w:numPr>
        <w:spacing w:after="40"/>
        <w:rPr>
          <w:sz w:val="24"/>
          <w:szCs w:val="24"/>
        </w:rPr>
      </w:pPr>
      <w:r w:rsidRPr="005C7658">
        <w:rPr>
          <w:sz w:val="24"/>
          <w:szCs w:val="24"/>
        </w:rPr>
        <w:t>Promote emergency planning and build a disaster-resistant community.</w:t>
      </w:r>
      <w:r w:rsidR="00811E8D" w:rsidRPr="00811E8D">
        <w:rPr>
          <w:sz w:val="24"/>
          <w:szCs w:val="24"/>
        </w:rPr>
        <w:t xml:space="preserve"> </w:t>
      </w:r>
    </w:p>
    <w:p w14:paraId="10250C42" w14:textId="62F35AD9" w:rsidR="00811E8D" w:rsidRDefault="00811E8D" w:rsidP="00160F6C">
      <w:pPr>
        <w:pStyle w:val="Body"/>
        <w:numPr>
          <w:ilvl w:val="0"/>
          <w:numId w:val="35"/>
        </w:numPr>
        <w:spacing w:after="40"/>
        <w:rPr>
          <w:sz w:val="24"/>
          <w:szCs w:val="24"/>
        </w:rPr>
      </w:pPr>
      <w:r w:rsidRPr="005C7658">
        <w:rPr>
          <w:sz w:val="24"/>
          <w:szCs w:val="24"/>
        </w:rPr>
        <w:t>In cooperation with the Grafton Firefighter’s Association, maintain an effective fire protection and fire prevention system.</w:t>
      </w:r>
    </w:p>
    <w:p w14:paraId="2CF11744" w14:textId="4598C944" w:rsidR="00C63F3B" w:rsidRPr="005C7658" w:rsidRDefault="00C63F3B" w:rsidP="00160F6C">
      <w:pPr>
        <w:pStyle w:val="Body"/>
        <w:numPr>
          <w:ilvl w:val="0"/>
          <w:numId w:val="35"/>
        </w:numPr>
        <w:spacing w:after="40"/>
        <w:rPr>
          <w:sz w:val="24"/>
          <w:szCs w:val="24"/>
        </w:rPr>
      </w:pPr>
      <w:r>
        <w:rPr>
          <w:sz w:val="24"/>
          <w:szCs w:val="24"/>
        </w:rPr>
        <w:t>Research solution for recruitment and staffing of Fire and Rescue Departments.</w:t>
      </w:r>
    </w:p>
    <w:p w14:paraId="7BC86BDE" w14:textId="5304B013" w:rsidR="00B23C2C" w:rsidRPr="00CB7BE6" w:rsidRDefault="00B23C2C" w:rsidP="005C7658">
      <w:pPr>
        <w:pStyle w:val="Heading4"/>
        <w:spacing w:before="0" w:after="40" w:line="240" w:lineRule="auto"/>
      </w:pPr>
      <w:r w:rsidRPr="00CB7BE6">
        <w:t>Other Services</w:t>
      </w:r>
    </w:p>
    <w:p w14:paraId="24655AFE" w14:textId="77777777" w:rsidR="00BF01F9" w:rsidRPr="007874C2" w:rsidRDefault="00BF01F9" w:rsidP="00160F6C">
      <w:pPr>
        <w:pStyle w:val="Body"/>
        <w:numPr>
          <w:ilvl w:val="0"/>
          <w:numId w:val="35"/>
        </w:numPr>
        <w:spacing w:after="0"/>
      </w:pPr>
      <w:r>
        <w:t>P</w:t>
      </w:r>
      <w:r w:rsidRPr="007874C2">
        <w:t>rovide ways of disposing solid waste, which are legal, affordable and ecologically safe and to encourage waste reduction, recycling and reuse to reduce total waste.</w:t>
      </w:r>
    </w:p>
    <w:p w14:paraId="1754E197" w14:textId="77777777" w:rsidR="00BF01F9" w:rsidRPr="007874C2" w:rsidRDefault="00BF01F9" w:rsidP="005C7658">
      <w:pPr>
        <w:pStyle w:val="Heading3"/>
        <w:spacing w:before="0" w:after="40"/>
      </w:pPr>
      <w:r w:rsidRPr="007874C2">
        <w:t>Policies</w:t>
      </w:r>
    </w:p>
    <w:p w14:paraId="765EDB87" w14:textId="77777777" w:rsidR="00434306" w:rsidRPr="00F63156" w:rsidRDefault="00434306" w:rsidP="005C7658">
      <w:pPr>
        <w:pStyle w:val="Heading4"/>
        <w:spacing w:before="0" w:after="40" w:line="240" w:lineRule="auto"/>
      </w:pPr>
      <w:r w:rsidRPr="00F63156">
        <w:t>Town Government</w:t>
      </w:r>
    </w:p>
    <w:p w14:paraId="2E5F2244" w14:textId="3018B498" w:rsidR="00BF01F9" w:rsidRPr="007874C2" w:rsidRDefault="00BF01F9" w:rsidP="00160F6C">
      <w:pPr>
        <w:pStyle w:val="Body"/>
        <w:numPr>
          <w:ilvl w:val="0"/>
          <w:numId w:val="33"/>
        </w:numPr>
        <w:spacing w:after="40"/>
      </w:pPr>
      <w:r w:rsidRPr="007874C2">
        <w:t>Maintain strong local government, based on broad citizen participation and voluntary elected and appointed officials.</w:t>
      </w:r>
    </w:p>
    <w:p w14:paraId="12B25E54" w14:textId="77777777" w:rsidR="00BF01F9" w:rsidRPr="007874C2" w:rsidRDefault="00BF01F9" w:rsidP="00160F6C">
      <w:pPr>
        <w:pStyle w:val="Body"/>
        <w:numPr>
          <w:ilvl w:val="0"/>
          <w:numId w:val="33"/>
        </w:numPr>
        <w:spacing w:after="40"/>
      </w:pPr>
      <w:r w:rsidRPr="007874C2">
        <w:t>Maintain fair and up-to-date assessments of property, consistent with Vermont law, as the basic source of Town funding.</w:t>
      </w:r>
    </w:p>
    <w:p w14:paraId="3200C816" w14:textId="422D56F7" w:rsidR="00BF01F9" w:rsidRPr="007874C2" w:rsidRDefault="00BF01F9" w:rsidP="00160F6C">
      <w:pPr>
        <w:pStyle w:val="Body"/>
        <w:numPr>
          <w:ilvl w:val="0"/>
          <w:numId w:val="33"/>
        </w:numPr>
        <w:spacing w:after="40"/>
      </w:pPr>
      <w:r w:rsidRPr="007874C2">
        <w:t>Ensure that growth and development fit the capacities o</w:t>
      </w:r>
      <w:r w:rsidR="001C4422">
        <w:t>f local facilities and services and a</w:t>
      </w:r>
      <w:r w:rsidRPr="007874C2">
        <w:t xml:space="preserve">ssess </w:t>
      </w:r>
      <w:r>
        <w:t xml:space="preserve">appropriate </w:t>
      </w:r>
      <w:r w:rsidRPr="007874C2">
        <w:t xml:space="preserve">impact fees on any new development that necessitates </w:t>
      </w:r>
      <w:r>
        <w:t>additional public</w:t>
      </w:r>
      <w:r w:rsidRPr="007874C2">
        <w:t xml:space="preserve"> services or facilities.</w:t>
      </w:r>
    </w:p>
    <w:p w14:paraId="6308C97C" w14:textId="059DCDC5" w:rsidR="00BF01F9" w:rsidRPr="007874C2" w:rsidRDefault="00BF01F9" w:rsidP="00160F6C">
      <w:pPr>
        <w:pStyle w:val="Body"/>
        <w:numPr>
          <w:ilvl w:val="0"/>
          <w:numId w:val="33"/>
        </w:numPr>
        <w:spacing w:after="40"/>
      </w:pPr>
      <w:r w:rsidRPr="007874C2">
        <w:t xml:space="preserve">Participate in </w:t>
      </w:r>
      <w:r w:rsidR="005F7E0D">
        <w:t>Act</w:t>
      </w:r>
      <w:r w:rsidR="00811E8D" w:rsidRPr="007874C2">
        <w:t xml:space="preserve"> </w:t>
      </w:r>
      <w:r w:rsidRPr="007874C2">
        <w:t>250</w:t>
      </w:r>
      <w:r w:rsidR="005F7E0D">
        <w:t xml:space="preserve"> </w:t>
      </w:r>
      <w:r w:rsidRPr="007874C2">
        <w:t xml:space="preserve">proceedings on new developments affecting the Town, </w:t>
      </w:r>
      <w:r>
        <w:t>both</w:t>
      </w:r>
      <w:r w:rsidRPr="007874C2">
        <w:t xml:space="preserve"> within the Town </w:t>
      </w:r>
      <w:r>
        <w:t>and</w:t>
      </w:r>
      <w:r w:rsidRPr="007874C2">
        <w:t xml:space="preserve"> in neighboring communities.</w:t>
      </w:r>
      <w:r>
        <w:t xml:space="preserve"> </w:t>
      </w:r>
    </w:p>
    <w:p w14:paraId="63267D8D" w14:textId="11EBBBDC" w:rsidR="00BF01F9" w:rsidRPr="007874C2" w:rsidRDefault="00BF01F9" w:rsidP="00160F6C">
      <w:pPr>
        <w:pStyle w:val="Body"/>
        <w:numPr>
          <w:ilvl w:val="0"/>
          <w:numId w:val="33"/>
        </w:numPr>
        <w:spacing w:after="40"/>
      </w:pPr>
      <w:r>
        <w:t>P</w:t>
      </w:r>
      <w:r w:rsidRPr="007874C2">
        <w:t xml:space="preserve">articipate in </w:t>
      </w:r>
      <w:r w:rsidR="005F7E0D">
        <w:t>Section</w:t>
      </w:r>
      <w:r w:rsidR="005F7E0D" w:rsidRPr="007874C2">
        <w:t xml:space="preserve"> </w:t>
      </w:r>
      <w:r w:rsidRPr="007874C2">
        <w:t xml:space="preserve">248 </w:t>
      </w:r>
      <w:r w:rsidR="005F7E0D">
        <w:t xml:space="preserve">and 248a </w:t>
      </w:r>
      <w:r w:rsidRPr="007874C2">
        <w:t xml:space="preserve">proceedings for projects </w:t>
      </w:r>
      <w:r>
        <w:t xml:space="preserve">when </w:t>
      </w:r>
      <w:r w:rsidRPr="007874C2">
        <w:t>Town of Grafton is granted party statu</w:t>
      </w:r>
      <w:r>
        <w:t>s</w:t>
      </w:r>
      <w:r w:rsidRPr="007874C2">
        <w:t>.</w:t>
      </w:r>
    </w:p>
    <w:p w14:paraId="56AB6C74" w14:textId="21A1A063" w:rsidR="00BF01F9" w:rsidRPr="007874C2" w:rsidRDefault="00BF01F9" w:rsidP="00160F6C">
      <w:pPr>
        <w:pStyle w:val="Body"/>
        <w:numPr>
          <w:ilvl w:val="0"/>
          <w:numId w:val="33"/>
        </w:numPr>
        <w:spacing w:after="40"/>
      </w:pPr>
      <w:r w:rsidRPr="007874C2">
        <w:t xml:space="preserve">Require that special tax considerations </w:t>
      </w:r>
      <w:r w:rsidR="00C6067E" w:rsidRPr="005E2845">
        <w:t>only</w:t>
      </w:r>
      <w:r w:rsidRPr="007874C2">
        <w:t xml:space="preserve"> be granted to non-profit </w:t>
      </w:r>
      <w:r w:rsidRPr="005E2845">
        <w:t>organization</w:t>
      </w:r>
      <w:r w:rsidR="00C6067E" w:rsidRPr="005E2845">
        <w:t>s</w:t>
      </w:r>
      <w:r w:rsidRPr="007874C2">
        <w:t xml:space="preserve"> as an equitable adjustment in exchange for significant benefits to the Town as a whole.</w:t>
      </w:r>
    </w:p>
    <w:p w14:paraId="096C7D01" w14:textId="265E3B82" w:rsidR="00BF01F9" w:rsidRDefault="00BF01F9" w:rsidP="00160F6C">
      <w:pPr>
        <w:pStyle w:val="Body"/>
        <w:numPr>
          <w:ilvl w:val="0"/>
          <w:numId w:val="33"/>
        </w:numPr>
        <w:spacing w:after="40"/>
      </w:pPr>
      <w:r w:rsidRPr="005E2845">
        <w:t xml:space="preserve">Require that </w:t>
      </w:r>
      <w:r w:rsidR="00202847" w:rsidRPr="005E2845">
        <w:t>the lost revenue</w:t>
      </w:r>
      <w:r w:rsidRPr="007874C2">
        <w:t xml:space="preserve"> in reduced taxes be carefully balanced against the short and long-range advantages and benefits to the Town</w:t>
      </w:r>
      <w:r w:rsidR="00202847" w:rsidRPr="005E2845">
        <w:t xml:space="preserve"> </w:t>
      </w:r>
      <w:r w:rsidRPr="005E2845">
        <w:t>if an offer is made to give property to the Town for recreation or conservation purposes</w:t>
      </w:r>
      <w:r w:rsidRPr="007874C2">
        <w:t>.</w:t>
      </w:r>
    </w:p>
    <w:p w14:paraId="22044131" w14:textId="5EA8995B" w:rsidR="00BF01F9" w:rsidRPr="007874C2" w:rsidRDefault="00BF01F9" w:rsidP="00160F6C">
      <w:pPr>
        <w:pStyle w:val="Body"/>
        <w:numPr>
          <w:ilvl w:val="0"/>
          <w:numId w:val="33"/>
        </w:numPr>
        <w:spacing w:after="40"/>
      </w:pPr>
      <w:r w:rsidRPr="007874C2">
        <w:t xml:space="preserve">Ensure that funding of capital improvements </w:t>
      </w:r>
      <w:r w:rsidR="004060B4">
        <w:t>is</w:t>
      </w:r>
      <w:r w:rsidRPr="007874C2">
        <w:t xml:space="preserve"> planned in such a manner as to maintain tax appropriations for such improvements at as stable a level as possible.</w:t>
      </w:r>
    </w:p>
    <w:p w14:paraId="1845C6A0" w14:textId="50842585" w:rsidR="00BF01F9" w:rsidRPr="007874C2" w:rsidRDefault="004060B4" w:rsidP="00160F6C">
      <w:pPr>
        <w:pStyle w:val="Body"/>
        <w:numPr>
          <w:ilvl w:val="0"/>
          <w:numId w:val="33"/>
        </w:numPr>
        <w:spacing w:after="40"/>
      </w:pPr>
      <w:r>
        <w:t>C</w:t>
      </w:r>
      <w:r w:rsidR="00BF01F9" w:rsidRPr="007874C2">
        <w:t xml:space="preserve">apital improvements </w:t>
      </w:r>
      <w:r>
        <w:t xml:space="preserve">should be </w:t>
      </w:r>
      <w:r w:rsidR="00BF01F9" w:rsidRPr="007874C2">
        <w:t xml:space="preserve">planned to maintain Town facilities appropriate to the existing level of population and activity in the Town and the current growth rate. </w:t>
      </w:r>
    </w:p>
    <w:p w14:paraId="47E1A916" w14:textId="1B92B0BB" w:rsidR="00BF01F9" w:rsidRPr="007874C2" w:rsidRDefault="00BF01F9" w:rsidP="00160F6C">
      <w:pPr>
        <w:pStyle w:val="Body"/>
        <w:numPr>
          <w:ilvl w:val="0"/>
          <w:numId w:val="33"/>
        </w:numPr>
        <w:spacing w:after="40"/>
      </w:pPr>
      <w:r w:rsidRPr="007874C2">
        <w:t xml:space="preserve">Require that any capital improvements over and above the </w:t>
      </w:r>
      <w:r w:rsidR="00811E8D">
        <w:t>Capit</w:t>
      </w:r>
      <w:r w:rsidR="00E54A25">
        <w:t>a</w:t>
      </w:r>
      <w:r w:rsidR="00811E8D">
        <w:t>l Improvement Budget</w:t>
      </w:r>
      <w:r w:rsidR="00811E8D" w:rsidRPr="007874C2">
        <w:t xml:space="preserve"> </w:t>
      </w:r>
      <w:r w:rsidRPr="007874C2">
        <w:t>must be financed by impact fees and/or special action by the voters.</w:t>
      </w:r>
    </w:p>
    <w:p w14:paraId="37209D57" w14:textId="6592A62F" w:rsidR="00BF01F9" w:rsidRPr="007874C2" w:rsidRDefault="00BF01F9" w:rsidP="00160F6C">
      <w:pPr>
        <w:pStyle w:val="Body"/>
        <w:numPr>
          <w:ilvl w:val="0"/>
          <w:numId w:val="33"/>
        </w:numPr>
        <w:spacing w:after="40"/>
      </w:pPr>
      <w:r w:rsidRPr="007874C2">
        <w:t xml:space="preserve">Require that the Capital </w:t>
      </w:r>
      <w:r w:rsidR="00811E8D">
        <w:t>Improvement Budget</w:t>
      </w:r>
      <w:r w:rsidR="00811E8D" w:rsidRPr="007874C2">
        <w:t xml:space="preserve"> </w:t>
      </w:r>
      <w:r w:rsidRPr="007874C2">
        <w:t xml:space="preserve">cover all tax-supported capital expenditures, including the roads, bridges, highway equipment, municipal facilities, emergency services and debt service associated with capital projects. Regarding the capital expenditures for the Town School District, only a major addition to the school building would be funded by the Capital Budget. </w:t>
      </w:r>
    </w:p>
    <w:p w14:paraId="667DB066" w14:textId="71EB18D1" w:rsidR="00CB310C" w:rsidRDefault="00CB310C" w:rsidP="005C7658">
      <w:pPr>
        <w:pStyle w:val="Heading4"/>
        <w:spacing w:before="0" w:after="40" w:line="240" w:lineRule="auto"/>
      </w:pPr>
      <w:r>
        <w:t>Protective Services</w:t>
      </w:r>
    </w:p>
    <w:p w14:paraId="6F388591" w14:textId="77777777" w:rsidR="00BF01F9" w:rsidRPr="007874C2" w:rsidRDefault="00BF01F9" w:rsidP="00160F6C">
      <w:pPr>
        <w:pStyle w:val="Body"/>
        <w:numPr>
          <w:ilvl w:val="0"/>
          <w:numId w:val="33"/>
        </w:numPr>
        <w:spacing w:after="40"/>
      </w:pPr>
      <w:r w:rsidRPr="007874C2">
        <w:t>Keep all Town officials and first responders trained in emergency management.</w:t>
      </w:r>
    </w:p>
    <w:p w14:paraId="6668FEB0" w14:textId="77777777" w:rsidR="00BF01F9" w:rsidRPr="007874C2" w:rsidRDefault="00BF01F9" w:rsidP="00160F6C">
      <w:pPr>
        <w:pStyle w:val="Body"/>
        <w:numPr>
          <w:ilvl w:val="0"/>
          <w:numId w:val="33"/>
        </w:numPr>
        <w:spacing w:after="40"/>
      </w:pPr>
      <w:r w:rsidRPr="007874C2">
        <w:t>Require that all new public and private roads and driveways be properly constructed so that they do not contribute to the damage of Town or State roads from run-off.</w:t>
      </w:r>
    </w:p>
    <w:p w14:paraId="64FF9F3F" w14:textId="77777777" w:rsidR="00BF01F9" w:rsidRPr="007874C2" w:rsidRDefault="00BF01F9" w:rsidP="00160F6C">
      <w:pPr>
        <w:pStyle w:val="Body"/>
        <w:numPr>
          <w:ilvl w:val="0"/>
          <w:numId w:val="33"/>
        </w:numPr>
        <w:spacing w:after="40"/>
      </w:pPr>
      <w:r w:rsidRPr="007874C2">
        <w:t>Encourage the improving of existing roads, and design culverts and bridges to carry a 25-year flood event without damage.</w:t>
      </w:r>
    </w:p>
    <w:p w14:paraId="2DD23421" w14:textId="661E19EE" w:rsidR="00B1140D" w:rsidRPr="007874C2" w:rsidRDefault="00B1140D" w:rsidP="00160F6C">
      <w:pPr>
        <w:pStyle w:val="Body"/>
        <w:numPr>
          <w:ilvl w:val="0"/>
          <w:numId w:val="33"/>
        </w:numPr>
        <w:spacing w:after="40"/>
      </w:pPr>
      <w:r w:rsidRPr="007874C2">
        <w:t xml:space="preserve">Encourage </w:t>
      </w:r>
      <w:r w:rsidR="004C1867">
        <w:t xml:space="preserve">the </w:t>
      </w:r>
      <w:r w:rsidR="00811E8D">
        <w:t>development</w:t>
      </w:r>
      <w:r w:rsidR="00811E8D" w:rsidRPr="007874C2">
        <w:t xml:space="preserve"> </w:t>
      </w:r>
      <w:r w:rsidR="00811E8D">
        <w:t xml:space="preserve">of additional </w:t>
      </w:r>
      <w:r w:rsidRPr="007874C2">
        <w:t>fire ponds.</w:t>
      </w:r>
    </w:p>
    <w:p w14:paraId="78C5A44D" w14:textId="77777777" w:rsidR="00B1140D" w:rsidRPr="007874C2" w:rsidRDefault="00B1140D" w:rsidP="00160F6C">
      <w:pPr>
        <w:pStyle w:val="Body"/>
        <w:numPr>
          <w:ilvl w:val="0"/>
          <w:numId w:val="33"/>
        </w:numPr>
        <w:spacing w:after="40"/>
      </w:pPr>
      <w:r w:rsidRPr="007874C2">
        <w:t>Require that fire ponds and dry hydrants be maintained by their owners.</w:t>
      </w:r>
    </w:p>
    <w:p w14:paraId="485062E6" w14:textId="23A6E1C7" w:rsidR="00166BEF" w:rsidRPr="007874C2" w:rsidRDefault="00C63F3B" w:rsidP="00160F6C">
      <w:pPr>
        <w:pStyle w:val="Body"/>
        <w:numPr>
          <w:ilvl w:val="0"/>
          <w:numId w:val="33"/>
        </w:numPr>
        <w:spacing w:after="40"/>
      </w:pPr>
      <w:r>
        <w:t xml:space="preserve">Encourage landowners to maintain </w:t>
      </w:r>
      <w:r w:rsidR="00166BEF" w:rsidRPr="007874C2">
        <w:t xml:space="preserve">year-round access to properties </w:t>
      </w:r>
      <w:r>
        <w:t>to provide ingress and egress</w:t>
      </w:r>
      <w:r w:rsidR="00250147">
        <w:t>-</w:t>
      </w:r>
      <w:r w:rsidR="00166BEF" w:rsidRPr="007874C2">
        <w:t xml:space="preserve"> in case of emergencies.</w:t>
      </w:r>
    </w:p>
    <w:p w14:paraId="3D8D10A6" w14:textId="182247D6" w:rsidR="00BF01F9" w:rsidRPr="007874C2" w:rsidRDefault="00166BEF" w:rsidP="00160F6C">
      <w:pPr>
        <w:pStyle w:val="Body"/>
        <w:numPr>
          <w:ilvl w:val="0"/>
          <w:numId w:val="33"/>
        </w:numPr>
        <w:spacing w:after="40"/>
      </w:pPr>
      <w:r>
        <w:t xml:space="preserve">Continue </w:t>
      </w:r>
      <w:r w:rsidR="00BF01F9" w:rsidRPr="007874C2">
        <w:t>the development and improvement of emergency evacuation plans.</w:t>
      </w:r>
    </w:p>
    <w:p w14:paraId="67C48532" w14:textId="77777777" w:rsidR="00BF01F9" w:rsidRPr="007874C2" w:rsidRDefault="00BF01F9" w:rsidP="00160F6C">
      <w:pPr>
        <w:pStyle w:val="Body"/>
        <w:numPr>
          <w:ilvl w:val="0"/>
          <w:numId w:val="33"/>
        </w:numPr>
        <w:spacing w:after="40"/>
      </w:pPr>
      <w:r w:rsidRPr="007874C2">
        <w:t>Require that the Town maintain its Local Emergency Operations Plan and update it annually.</w:t>
      </w:r>
    </w:p>
    <w:p w14:paraId="7936C7A5" w14:textId="77777777" w:rsidR="00BF01F9" w:rsidRPr="007874C2" w:rsidRDefault="00BF01F9" w:rsidP="00160F6C">
      <w:pPr>
        <w:pStyle w:val="Body"/>
        <w:numPr>
          <w:ilvl w:val="0"/>
          <w:numId w:val="33"/>
        </w:numPr>
        <w:spacing w:after="40"/>
      </w:pPr>
      <w:r w:rsidRPr="007874C2">
        <w:t>Require that the Town continue to participate in the National Flood Insurance Program.</w:t>
      </w:r>
    </w:p>
    <w:p w14:paraId="45960824" w14:textId="77777777" w:rsidR="00BF01F9" w:rsidRPr="007874C2" w:rsidRDefault="00BF01F9" w:rsidP="00160F6C">
      <w:pPr>
        <w:pStyle w:val="Body"/>
        <w:numPr>
          <w:ilvl w:val="0"/>
          <w:numId w:val="33"/>
        </w:numPr>
        <w:spacing w:after="40"/>
      </w:pPr>
      <w:r w:rsidRPr="007874C2">
        <w:t>Encourage provisions in the Town’s disaster planning for the protection of domestic animals.</w:t>
      </w:r>
    </w:p>
    <w:p w14:paraId="2695A8D6" w14:textId="77777777" w:rsidR="00363308" w:rsidRDefault="00363308" w:rsidP="005C7658">
      <w:pPr>
        <w:pStyle w:val="Heading4"/>
        <w:spacing w:before="0" w:after="40" w:line="240" w:lineRule="auto"/>
      </w:pPr>
      <w:r>
        <w:t>Other Services</w:t>
      </w:r>
    </w:p>
    <w:p w14:paraId="567AD443" w14:textId="77777777" w:rsidR="00363308" w:rsidRPr="007874C2" w:rsidRDefault="00363308" w:rsidP="00160F6C">
      <w:pPr>
        <w:pStyle w:val="Body"/>
        <w:numPr>
          <w:ilvl w:val="0"/>
          <w:numId w:val="33"/>
        </w:numPr>
        <w:spacing w:after="40"/>
      </w:pPr>
      <w:r w:rsidRPr="007874C2">
        <w:t xml:space="preserve">Require </w:t>
      </w:r>
      <w:r>
        <w:t xml:space="preserve">that </w:t>
      </w:r>
      <w:r w:rsidRPr="007874C2">
        <w:t>proposals for large-scale development be accompanied by economic impact statements prepared by the developer or responsible agency.</w:t>
      </w:r>
    </w:p>
    <w:p w14:paraId="412DE2DC" w14:textId="77777777" w:rsidR="00363308" w:rsidRPr="007874C2" w:rsidRDefault="00363308" w:rsidP="00160F6C">
      <w:pPr>
        <w:pStyle w:val="Body"/>
        <w:numPr>
          <w:ilvl w:val="0"/>
          <w:numId w:val="33"/>
        </w:numPr>
        <w:spacing w:after="40"/>
      </w:pPr>
      <w:r w:rsidRPr="007874C2">
        <w:t xml:space="preserve">Deny acceptance of any privately owned municipal-type facilities or services such as private water or sewage system by the Town unless the cost of maintaining such facility is in conformity with the Town’s capital construction program. </w:t>
      </w:r>
    </w:p>
    <w:p w14:paraId="1864E791" w14:textId="77777777" w:rsidR="00363308" w:rsidRPr="007874C2" w:rsidRDefault="00363308" w:rsidP="00160F6C">
      <w:pPr>
        <w:pStyle w:val="Body"/>
        <w:numPr>
          <w:ilvl w:val="0"/>
          <w:numId w:val="33"/>
        </w:numPr>
        <w:spacing w:after="40"/>
      </w:pPr>
      <w:r w:rsidRPr="007874C2">
        <w:t>Require adequate surety from a developer be provided to assist the Town in the event that the Town is required to assume responsibility for any facility.</w:t>
      </w:r>
    </w:p>
    <w:p w14:paraId="721470C0" w14:textId="77777777" w:rsidR="00363308" w:rsidRPr="007874C2" w:rsidRDefault="00363308" w:rsidP="00160F6C">
      <w:pPr>
        <w:pStyle w:val="Body"/>
        <w:numPr>
          <w:ilvl w:val="0"/>
          <w:numId w:val="33"/>
        </w:numPr>
        <w:spacing w:after="40"/>
      </w:pPr>
      <w:r w:rsidRPr="007874C2">
        <w:t>Require that developments and major subdivisions be responsible for providing adequate water sources such as dry hydrants and fire ponds.</w:t>
      </w:r>
    </w:p>
    <w:p w14:paraId="1536761B" w14:textId="77777777" w:rsidR="00363308" w:rsidRPr="007874C2" w:rsidRDefault="00363308" w:rsidP="00160F6C">
      <w:pPr>
        <w:pStyle w:val="Body"/>
        <w:numPr>
          <w:ilvl w:val="0"/>
          <w:numId w:val="33"/>
        </w:numPr>
        <w:spacing w:after="40"/>
      </w:pPr>
      <w:r w:rsidRPr="007874C2">
        <w:t>Require that proposals for large-scale development, particularly of seasonal residences, include a statement of impact on the existing police services and of measures, which will be taken to minimize the additional burden on available police protection.</w:t>
      </w:r>
    </w:p>
    <w:p w14:paraId="655DA320" w14:textId="77777777" w:rsidR="00363308" w:rsidRDefault="00363308" w:rsidP="00160F6C">
      <w:pPr>
        <w:pStyle w:val="Body"/>
        <w:numPr>
          <w:ilvl w:val="0"/>
          <w:numId w:val="33"/>
        </w:numPr>
        <w:spacing w:after="40"/>
      </w:pPr>
      <w:r w:rsidRPr="007874C2">
        <w:t xml:space="preserve">Eliminate existing potential sources of ground </w:t>
      </w:r>
      <w:r>
        <w:t>and surface water contamination</w:t>
      </w:r>
    </w:p>
    <w:p w14:paraId="5448011A" w14:textId="77777777" w:rsidR="00363308" w:rsidRPr="007874C2" w:rsidRDefault="00363308" w:rsidP="00160F6C">
      <w:pPr>
        <w:pStyle w:val="Body"/>
        <w:numPr>
          <w:ilvl w:val="0"/>
          <w:numId w:val="33"/>
        </w:numPr>
        <w:spacing w:after="40"/>
      </w:pPr>
      <w:r>
        <w:t xml:space="preserve">Prevent future potential sources, including </w:t>
      </w:r>
      <w:r w:rsidRPr="007874C2">
        <w:t>development on lands where soil conditions and topography may cause failure of waste disposal systems or contamination of ground and surface waters.</w:t>
      </w:r>
    </w:p>
    <w:p w14:paraId="695F33A9" w14:textId="77777777" w:rsidR="00363308" w:rsidRPr="007874C2" w:rsidRDefault="00363308" w:rsidP="00160F6C">
      <w:pPr>
        <w:pStyle w:val="Body"/>
        <w:numPr>
          <w:ilvl w:val="0"/>
          <w:numId w:val="33"/>
        </w:numPr>
        <w:spacing w:after="40"/>
      </w:pPr>
      <w:r>
        <w:t>Promote</w:t>
      </w:r>
      <w:r w:rsidRPr="007874C2">
        <w:t xml:space="preserve"> the use of the Southern Windsor/Windham Counties Solid Waste Management District, which provides disposal and recycling for most residential and industrial waste.</w:t>
      </w:r>
    </w:p>
    <w:p w14:paraId="044DC5D8" w14:textId="77777777" w:rsidR="00363308" w:rsidRPr="007874C2" w:rsidRDefault="00363308" w:rsidP="00160F6C">
      <w:pPr>
        <w:pStyle w:val="Body"/>
        <w:numPr>
          <w:ilvl w:val="0"/>
          <w:numId w:val="33"/>
        </w:numPr>
        <w:spacing w:after="40"/>
      </w:pPr>
      <w:r w:rsidRPr="007874C2">
        <w:t>Support recycling and reuse activities, as well as any waste reductio</w:t>
      </w:r>
      <w:r>
        <w:t>n strategies appropriate to the</w:t>
      </w:r>
      <w:r w:rsidRPr="007874C2">
        <w:t xml:space="preserve"> situation.</w:t>
      </w:r>
    </w:p>
    <w:p w14:paraId="36ABB514" w14:textId="77777777" w:rsidR="00363308" w:rsidRPr="007874C2" w:rsidRDefault="00363308" w:rsidP="00160F6C">
      <w:pPr>
        <w:pStyle w:val="Body"/>
        <w:numPr>
          <w:ilvl w:val="0"/>
          <w:numId w:val="33"/>
        </w:numPr>
        <w:spacing w:after="40"/>
      </w:pPr>
      <w:r w:rsidRPr="007874C2">
        <w:t>Provide access to disposal facilities for any components of the waste stream not suited to local transfer stations.</w:t>
      </w:r>
    </w:p>
    <w:p w14:paraId="744E9049" w14:textId="77777777" w:rsidR="00363308" w:rsidRPr="007874C2" w:rsidRDefault="00363308" w:rsidP="00160F6C">
      <w:pPr>
        <w:pStyle w:val="Body"/>
        <w:numPr>
          <w:ilvl w:val="0"/>
          <w:numId w:val="33"/>
        </w:numPr>
        <w:spacing w:after="40"/>
      </w:pPr>
      <w:r w:rsidRPr="007874C2">
        <w:t xml:space="preserve">Keep recycling and reuse disposal free-of-charge and pay for any actual costs through the charges for disposal of non-recycled trash. </w:t>
      </w:r>
    </w:p>
    <w:p w14:paraId="0502406D" w14:textId="5984D818" w:rsidR="00363308" w:rsidRPr="007874C2" w:rsidRDefault="00363308" w:rsidP="00160F6C">
      <w:pPr>
        <w:pStyle w:val="Body"/>
        <w:numPr>
          <w:ilvl w:val="0"/>
          <w:numId w:val="33"/>
        </w:numPr>
        <w:spacing w:after="40"/>
      </w:pPr>
      <w:r w:rsidRPr="007874C2">
        <w:t>Encourage the use of tipping fees to support various recycling efforts.</w:t>
      </w:r>
    </w:p>
    <w:p w14:paraId="0FC4812A" w14:textId="77777777" w:rsidR="00363308" w:rsidRPr="007874C2" w:rsidRDefault="00363308" w:rsidP="00160F6C">
      <w:pPr>
        <w:pStyle w:val="Body"/>
        <w:numPr>
          <w:ilvl w:val="0"/>
          <w:numId w:val="33"/>
        </w:numPr>
        <w:spacing w:after="40"/>
      </w:pPr>
      <w:r w:rsidRPr="007874C2">
        <w:t>Any proposed wireless communications facilities must:</w:t>
      </w:r>
    </w:p>
    <w:p w14:paraId="009BD392" w14:textId="77777777" w:rsidR="00363308" w:rsidRPr="007874C2" w:rsidRDefault="00363308" w:rsidP="00160F6C">
      <w:pPr>
        <w:pStyle w:val="Body"/>
        <w:numPr>
          <w:ilvl w:val="1"/>
          <w:numId w:val="16"/>
        </w:numPr>
        <w:spacing w:after="40"/>
      </w:pPr>
      <w:r w:rsidRPr="007874C2">
        <w:t>Utilize existing towers before new towers are considered.</w:t>
      </w:r>
    </w:p>
    <w:p w14:paraId="75103B10" w14:textId="57F00C62" w:rsidR="00363308" w:rsidRPr="007874C2" w:rsidRDefault="00363308" w:rsidP="00160F6C">
      <w:pPr>
        <w:pStyle w:val="Body"/>
        <w:numPr>
          <w:ilvl w:val="1"/>
          <w:numId w:val="16"/>
        </w:numPr>
        <w:spacing w:after="40"/>
      </w:pPr>
      <w:r w:rsidRPr="007874C2">
        <w:t>If co</w:t>
      </w:r>
      <w:r w:rsidR="002663D1">
        <w:t>-</w:t>
      </w:r>
      <w:r w:rsidRPr="007874C2">
        <w:t>location is not feasible, new towers will not protrude more than 20 feet above the average elevation of the tree line, unless it is reasonably necessary to provide adequate coverage or to facilitate tower co-location.</w:t>
      </w:r>
    </w:p>
    <w:p w14:paraId="0AB6C968" w14:textId="77777777" w:rsidR="00363308" w:rsidRPr="007874C2" w:rsidRDefault="00363308" w:rsidP="00160F6C">
      <w:pPr>
        <w:pStyle w:val="Body"/>
        <w:numPr>
          <w:ilvl w:val="1"/>
          <w:numId w:val="16"/>
        </w:numPr>
        <w:spacing w:after="40"/>
      </w:pPr>
      <w:r w:rsidRPr="007874C2">
        <w:t>Towers shall blend into the surrounding landscape by utilizing the most appropriate stealth technology.</w:t>
      </w:r>
    </w:p>
    <w:p w14:paraId="21594BB6" w14:textId="77777777" w:rsidR="00363308" w:rsidRPr="007874C2" w:rsidRDefault="00363308" w:rsidP="00160F6C">
      <w:pPr>
        <w:pStyle w:val="Body"/>
        <w:numPr>
          <w:ilvl w:val="1"/>
          <w:numId w:val="16"/>
        </w:numPr>
        <w:spacing w:after="0"/>
      </w:pPr>
      <w:r w:rsidRPr="007874C2">
        <w:t xml:space="preserve">Towers must have provision for their immediate removal should they be replaced by another technology. </w:t>
      </w:r>
    </w:p>
    <w:p w14:paraId="0784E1F3" w14:textId="77777777" w:rsidR="00BF01F9" w:rsidRPr="007874C2" w:rsidRDefault="00BF01F9" w:rsidP="005C7658">
      <w:pPr>
        <w:pStyle w:val="Heading3"/>
        <w:spacing w:before="0" w:after="40"/>
      </w:pPr>
      <w:r w:rsidRPr="007874C2">
        <w:t>Recommendations for Action</w:t>
      </w:r>
    </w:p>
    <w:p w14:paraId="5698FCF6" w14:textId="77777777" w:rsidR="00CA60E5" w:rsidRDefault="00CA60E5" w:rsidP="005C7658">
      <w:pPr>
        <w:pStyle w:val="Heading4"/>
        <w:spacing w:before="0" w:after="40" w:line="240" w:lineRule="auto"/>
      </w:pPr>
      <w:r>
        <w:t>Town Government</w:t>
      </w:r>
    </w:p>
    <w:p w14:paraId="0FDCC986" w14:textId="20F59B07" w:rsidR="00BF01F9" w:rsidRPr="007874C2" w:rsidRDefault="00BF01F9" w:rsidP="00160F6C">
      <w:pPr>
        <w:pStyle w:val="Body"/>
        <w:numPr>
          <w:ilvl w:val="0"/>
          <w:numId w:val="34"/>
        </w:numPr>
        <w:spacing w:after="40"/>
      </w:pPr>
      <w:r w:rsidRPr="007874C2">
        <w:t>Und</w:t>
      </w:r>
      <w:r w:rsidR="004C387B">
        <w:t>er the direction of the Selectb</w:t>
      </w:r>
      <w:r w:rsidRPr="007874C2">
        <w:t>oard, continue to evaluate and strengthen the local government with technical assistance from appropriate agencies.</w:t>
      </w:r>
    </w:p>
    <w:p w14:paraId="242BCD88" w14:textId="77777777" w:rsidR="00BF01F9" w:rsidRPr="007874C2" w:rsidRDefault="00BF01F9" w:rsidP="00160F6C">
      <w:pPr>
        <w:pStyle w:val="Body"/>
        <w:numPr>
          <w:ilvl w:val="0"/>
          <w:numId w:val="34"/>
        </w:numPr>
        <w:spacing w:after="40"/>
      </w:pPr>
      <w:r w:rsidRPr="007874C2">
        <w:t>Continue continuity of operations and continuity of government planning to ensure services in the event of extended emergencies of any kind.</w:t>
      </w:r>
    </w:p>
    <w:p w14:paraId="3F78A88F" w14:textId="77777777" w:rsidR="00BF01F9" w:rsidRPr="007874C2" w:rsidRDefault="00BF01F9" w:rsidP="00160F6C">
      <w:pPr>
        <w:pStyle w:val="Body"/>
        <w:numPr>
          <w:ilvl w:val="0"/>
          <w:numId w:val="34"/>
        </w:numPr>
        <w:spacing w:after="40"/>
      </w:pPr>
      <w:r w:rsidRPr="007874C2">
        <w:t>Hold joint meetings of Town boards and Town officers to facilitate communication on issues and matters of mutual interest.</w:t>
      </w:r>
    </w:p>
    <w:p w14:paraId="12E73ABD" w14:textId="77777777" w:rsidR="00BF01F9" w:rsidRPr="007874C2" w:rsidRDefault="00BF01F9" w:rsidP="00160F6C">
      <w:pPr>
        <w:pStyle w:val="Body"/>
        <w:numPr>
          <w:ilvl w:val="0"/>
          <w:numId w:val="34"/>
        </w:numPr>
        <w:spacing w:after="40"/>
      </w:pPr>
      <w:r w:rsidRPr="007874C2">
        <w:t>Publish in standardized format all Town ordinances, regulations, and standards, other forms of communication and make digital copies available to all town residents</w:t>
      </w:r>
      <w:r w:rsidRPr="007874C2">
        <w:rPr>
          <w:color w:val="FF0000"/>
        </w:rPr>
        <w:t xml:space="preserve">. </w:t>
      </w:r>
      <w:r w:rsidRPr="007874C2">
        <w:t>Regularly maintain the Town web site with news and records of current government activities and additionally provide public access to select Town documents.</w:t>
      </w:r>
    </w:p>
    <w:p w14:paraId="4BC50E65" w14:textId="5C5D6DFF" w:rsidR="00BF01F9" w:rsidRPr="007874C2" w:rsidRDefault="00CA60E5" w:rsidP="00160F6C">
      <w:pPr>
        <w:pStyle w:val="Body"/>
        <w:numPr>
          <w:ilvl w:val="0"/>
          <w:numId w:val="34"/>
        </w:numPr>
        <w:spacing w:after="40"/>
      </w:pPr>
      <w:r>
        <w:t>C</w:t>
      </w:r>
      <w:r w:rsidR="00BF01F9" w:rsidRPr="007874C2">
        <w:t xml:space="preserve">onsider </w:t>
      </w:r>
      <w:r w:rsidR="00BF01F9" w:rsidRPr="007874C2">
        <w:rPr>
          <w:color w:val="0D0D0D" w:themeColor="text1" w:themeTint="F2"/>
        </w:rPr>
        <w:t>offering time-limited tax incentives to new or growing enterprises providing jobs and ultimately adding to the tax base.</w:t>
      </w:r>
    </w:p>
    <w:p w14:paraId="61C61933" w14:textId="77777777" w:rsidR="00BF01F9" w:rsidRPr="007874C2" w:rsidRDefault="00BF01F9" w:rsidP="00160F6C">
      <w:pPr>
        <w:pStyle w:val="Body"/>
        <w:numPr>
          <w:ilvl w:val="0"/>
          <w:numId w:val="34"/>
        </w:numPr>
        <w:spacing w:after="40"/>
      </w:pPr>
      <w:r w:rsidRPr="007874C2">
        <w:t>Consider the formation of a committee to look into other sources of revenue for the Town.</w:t>
      </w:r>
    </w:p>
    <w:p w14:paraId="07C19192" w14:textId="2BD5AF8E" w:rsidR="00BF01F9" w:rsidRPr="007874C2" w:rsidRDefault="00BF01F9" w:rsidP="00160F6C">
      <w:pPr>
        <w:pStyle w:val="Body"/>
        <w:numPr>
          <w:ilvl w:val="0"/>
          <w:numId w:val="34"/>
        </w:numPr>
        <w:spacing w:after="40"/>
        <w:rPr>
          <w:bCs/>
        </w:rPr>
      </w:pPr>
      <w:r w:rsidRPr="007874C2">
        <w:t xml:space="preserve">Continue to appoint a Capital Budget Committee annually to receive from the </w:t>
      </w:r>
      <w:r w:rsidR="004C387B">
        <w:t>Selectboard</w:t>
      </w:r>
      <w:r w:rsidRPr="007874C2">
        <w:t xml:space="preserve"> the capital expenditures desired in the next fiscal year as well as the following five years and to make recommendations for funding those expenditures. Include in the </w:t>
      </w:r>
      <w:r w:rsidR="00B51F80">
        <w:t>Capital Budget</w:t>
      </w:r>
      <w:r w:rsidR="00B51F80" w:rsidRPr="007874C2">
        <w:t xml:space="preserve"> </w:t>
      </w:r>
      <w:r w:rsidRPr="007874C2">
        <w:t xml:space="preserve">land acquisition, municipal buildings, roads and bridges and highway equipment. </w:t>
      </w:r>
    </w:p>
    <w:p w14:paraId="27FA51ED" w14:textId="77777777" w:rsidR="00BF01F9" w:rsidRPr="007874C2" w:rsidRDefault="00BF01F9" w:rsidP="00160F6C">
      <w:pPr>
        <w:pStyle w:val="Body"/>
        <w:numPr>
          <w:ilvl w:val="0"/>
          <w:numId w:val="34"/>
        </w:numPr>
        <w:spacing w:after="40"/>
      </w:pPr>
      <w:r w:rsidRPr="007874C2">
        <w:t>Establish the mechanism for determining impact fees for new capital improvements.</w:t>
      </w:r>
    </w:p>
    <w:p w14:paraId="4925BA4D" w14:textId="77777777" w:rsidR="00BF01F9" w:rsidRPr="007874C2" w:rsidRDefault="00BF01F9" w:rsidP="00160F6C">
      <w:pPr>
        <w:pStyle w:val="Body"/>
        <w:numPr>
          <w:ilvl w:val="0"/>
          <w:numId w:val="34"/>
        </w:numPr>
        <w:spacing w:after="40"/>
      </w:pPr>
      <w:r w:rsidRPr="007874C2">
        <w:t xml:space="preserve">Plan for new gravel supply. The town’s supply of gravel for crushing is exhausted. Plans need to be made for a new supply because Grafton has so many miles of gravel roads. </w:t>
      </w:r>
    </w:p>
    <w:p w14:paraId="47690792" w14:textId="0C7AFCAD" w:rsidR="00BF01F9" w:rsidRPr="007874C2" w:rsidRDefault="00BF01F9" w:rsidP="00160F6C">
      <w:pPr>
        <w:pStyle w:val="Body"/>
        <w:numPr>
          <w:ilvl w:val="0"/>
          <w:numId w:val="34"/>
        </w:numPr>
        <w:spacing w:after="40"/>
      </w:pPr>
      <w:r w:rsidRPr="007874C2">
        <w:t xml:space="preserve">Renovate the Town Hall </w:t>
      </w:r>
      <w:r w:rsidR="00CA60E5">
        <w:t xml:space="preserve">and other public facilities </w:t>
      </w:r>
      <w:r w:rsidRPr="007874C2">
        <w:t xml:space="preserve">to preserve </w:t>
      </w:r>
      <w:r w:rsidR="00CA60E5">
        <w:t>their</w:t>
      </w:r>
      <w:r w:rsidRPr="007874C2">
        <w:t xml:space="preserve"> historical significance while improving energy efficiency. </w:t>
      </w:r>
    </w:p>
    <w:p w14:paraId="4D3C8F18" w14:textId="20E318C1" w:rsidR="00993CE8" w:rsidRDefault="00993CE8" w:rsidP="005C7658">
      <w:pPr>
        <w:pStyle w:val="Heading4"/>
        <w:spacing w:before="0" w:after="40" w:line="240" w:lineRule="auto"/>
      </w:pPr>
      <w:r>
        <w:t>Protective Services</w:t>
      </w:r>
    </w:p>
    <w:p w14:paraId="23543F96" w14:textId="5B1D6E53" w:rsidR="00BF01F9" w:rsidRPr="00B51F80" w:rsidRDefault="004C387B" w:rsidP="00160F6C">
      <w:pPr>
        <w:pStyle w:val="Body"/>
        <w:numPr>
          <w:ilvl w:val="0"/>
          <w:numId w:val="34"/>
        </w:numPr>
        <w:spacing w:after="40"/>
        <w:rPr>
          <w:color w:val="0D0D0D" w:themeColor="text1" w:themeTint="F2"/>
        </w:rPr>
      </w:pPr>
      <w:r>
        <w:rPr>
          <w:color w:val="0D0D0D" w:themeColor="text1" w:themeTint="F2"/>
        </w:rPr>
        <w:t>C</w:t>
      </w:r>
      <w:r w:rsidR="00BF01F9" w:rsidRPr="007874C2">
        <w:rPr>
          <w:color w:val="0D0D0D" w:themeColor="text1" w:themeTint="F2"/>
        </w:rPr>
        <w:t>ontinue to support the Grafton Firefighters</w:t>
      </w:r>
      <w:r w:rsidR="00B51F80">
        <w:rPr>
          <w:color w:val="0D0D0D" w:themeColor="text1" w:themeTint="F2"/>
        </w:rPr>
        <w:t>’</w:t>
      </w:r>
      <w:r w:rsidR="00BF01F9" w:rsidRPr="007874C2">
        <w:rPr>
          <w:color w:val="0D0D0D" w:themeColor="text1" w:themeTint="F2"/>
        </w:rPr>
        <w:t xml:space="preserve"> Association through annual appropriations and include its capital requirements in the Capital </w:t>
      </w:r>
      <w:r w:rsidR="00B51F80">
        <w:rPr>
          <w:color w:val="0D0D0D" w:themeColor="text1" w:themeTint="F2"/>
        </w:rPr>
        <w:t>B</w:t>
      </w:r>
      <w:r w:rsidR="00B51F80" w:rsidRPr="00B51F80">
        <w:rPr>
          <w:color w:val="0D0D0D" w:themeColor="text1" w:themeTint="F2"/>
        </w:rPr>
        <w:t>udget</w:t>
      </w:r>
      <w:r w:rsidR="00BF01F9" w:rsidRPr="00B51F80">
        <w:rPr>
          <w:color w:val="0D0D0D" w:themeColor="text1" w:themeTint="F2"/>
        </w:rPr>
        <w:t>.</w:t>
      </w:r>
    </w:p>
    <w:p w14:paraId="72182545" w14:textId="2F17EF68" w:rsidR="00BF01F9" w:rsidRDefault="00BF01F9" w:rsidP="00160F6C">
      <w:pPr>
        <w:pStyle w:val="Body"/>
        <w:numPr>
          <w:ilvl w:val="0"/>
          <w:numId w:val="34"/>
        </w:numPr>
        <w:spacing w:after="40"/>
        <w:rPr>
          <w:color w:val="0D0D0D" w:themeColor="text1" w:themeTint="F2"/>
        </w:rPr>
      </w:pPr>
      <w:r w:rsidRPr="007874C2">
        <w:rPr>
          <w:color w:val="0D0D0D" w:themeColor="text1" w:themeTint="F2"/>
        </w:rPr>
        <w:t>Develop an effective communication between the Fire</w:t>
      </w:r>
      <w:r w:rsidR="000D47A5">
        <w:rPr>
          <w:color w:val="0D0D0D" w:themeColor="text1" w:themeTint="F2"/>
        </w:rPr>
        <w:t>fighter’</w:t>
      </w:r>
      <w:r w:rsidRPr="007874C2">
        <w:rPr>
          <w:color w:val="0D0D0D" w:themeColor="text1" w:themeTint="F2"/>
        </w:rPr>
        <w:t>s Association and the Select</w:t>
      </w:r>
      <w:r w:rsidR="004C387B">
        <w:rPr>
          <w:color w:val="0D0D0D" w:themeColor="text1" w:themeTint="F2"/>
        </w:rPr>
        <w:t>b</w:t>
      </w:r>
      <w:r w:rsidRPr="007874C2">
        <w:rPr>
          <w:color w:val="0D0D0D" w:themeColor="text1" w:themeTint="F2"/>
        </w:rPr>
        <w:t>oard.</w:t>
      </w:r>
    </w:p>
    <w:p w14:paraId="235AC8B8" w14:textId="77777777"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Assist the Rescue Squad in meeting its capital costs and contribute to operating expenses.</w:t>
      </w:r>
    </w:p>
    <w:p w14:paraId="6CD31009" w14:textId="77777777"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Ensure adequate ambulance services for the Town and ensure communication with neighboring communities regarding ambulance services.</w:t>
      </w:r>
    </w:p>
    <w:p w14:paraId="781B1743" w14:textId="131E4E28" w:rsidR="00BF01F9" w:rsidRPr="007874C2" w:rsidRDefault="00213209" w:rsidP="00160F6C">
      <w:pPr>
        <w:pStyle w:val="Body"/>
        <w:numPr>
          <w:ilvl w:val="0"/>
          <w:numId w:val="34"/>
        </w:numPr>
        <w:spacing w:after="40"/>
      </w:pPr>
      <w:r>
        <w:t>O</w:t>
      </w:r>
      <w:r w:rsidR="00BF01F9" w:rsidRPr="007874C2">
        <w:t xml:space="preserve">btain regular reports from the State Police in </w:t>
      </w:r>
      <w:r w:rsidR="00B51F80">
        <w:t>Westminster</w:t>
      </w:r>
      <w:r w:rsidR="00B51F80" w:rsidRPr="007874C2">
        <w:t xml:space="preserve"> </w:t>
      </w:r>
      <w:r w:rsidR="00BF01F9" w:rsidRPr="007874C2">
        <w:t>on calls received from Grafton in order to be aware of trends.</w:t>
      </w:r>
    </w:p>
    <w:p w14:paraId="4258580E" w14:textId="0914CC40" w:rsidR="00BF01F9" w:rsidRPr="007874C2" w:rsidRDefault="00213209" w:rsidP="00160F6C">
      <w:pPr>
        <w:pStyle w:val="Body"/>
        <w:numPr>
          <w:ilvl w:val="0"/>
          <w:numId w:val="34"/>
        </w:numPr>
        <w:spacing w:after="40"/>
      </w:pPr>
      <w:r>
        <w:t>C</w:t>
      </w:r>
      <w:r w:rsidR="00BF01F9" w:rsidRPr="007874C2">
        <w:t>onsider taking the initiative to establish volunteer community patrols if there is an increase in criminal activity.</w:t>
      </w:r>
    </w:p>
    <w:p w14:paraId="5236EE85" w14:textId="3F0C0F4D" w:rsidR="00BF01F9" w:rsidRPr="007874C2" w:rsidRDefault="00213209" w:rsidP="00160F6C">
      <w:pPr>
        <w:pStyle w:val="Body"/>
        <w:numPr>
          <w:ilvl w:val="0"/>
          <w:numId w:val="34"/>
        </w:numPr>
        <w:spacing w:after="40"/>
      </w:pPr>
      <w:r>
        <w:t>R</w:t>
      </w:r>
      <w:r w:rsidR="00BF01F9" w:rsidRPr="007874C2">
        <w:t xml:space="preserve">etain the option of employing, on an as-required basis, the Windham County Sheriff’s Department to monitor enforcement of the speed </w:t>
      </w:r>
      <w:r w:rsidR="00BF01F9" w:rsidRPr="00B51F80">
        <w:t>limits and other law enforcement in the</w:t>
      </w:r>
      <w:r w:rsidR="00BF01F9" w:rsidRPr="007874C2">
        <w:t xml:space="preserve"> Town.</w:t>
      </w:r>
    </w:p>
    <w:p w14:paraId="20695190" w14:textId="21F48106"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 xml:space="preserve">Maintain a volunteer to keep the </w:t>
      </w:r>
      <w:r w:rsidR="004C387B">
        <w:rPr>
          <w:color w:val="0D0D0D" w:themeColor="text1" w:themeTint="F2"/>
        </w:rPr>
        <w:t>Selectboard</w:t>
      </w:r>
      <w:r w:rsidRPr="007874C2">
        <w:rPr>
          <w:color w:val="0D0D0D" w:themeColor="text1" w:themeTint="F2"/>
        </w:rPr>
        <w:t xml:space="preserve"> informed about the changes taking place in health services in Bellows Falls, Springfield, Chester and Townshend. Grafton needs to participate actively in assuring adequate access to health services and communicating relevant information to the public.</w:t>
      </w:r>
    </w:p>
    <w:p w14:paraId="036AD4B6" w14:textId="77777777"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Seek services to help residents with addiction problems.</w:t>
      </w:r>
    </w:p>
    <w:p w14:paraId="204A9C69" w14:textId="77777777" w:rsidR="00C94E99" w:rsidRPr="005C7658" w:rsidRDefault="00C94E99" w:rsidP="00160F6C">
      <w:pPr>
        <w:pStyle w:val="Body"/>
        <w:numPr>
          <w:ilvl w:val="0"/>
          <w:numId w:val="34"/>
        </w:numPr>
        <w:spacing w:after="40"/>
        <w:rPr>
          <w:color w:val="0D0D0D" w:themeColor="text1" w:themeTint="F2"/>
        </w:rPr>
      </w:pPr>
      <w:r w:rsidRPr="005C7658">
        <w:rPr>
          <w:color w:val="0D0D0D" w:themeColor="text1" w:themeTint="F2"/>
        </w:rPr>
        <w:t>Work to identify at-risk populations.</w:t>
      </w:r>
    </w:p>
    <w:p w14:paraId="346F03F6" w14:textId="77777777"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Support health and human services in information outreach and education for Grafton residents.</w:t>
      </w:r>
    </w:p>
    <w:p w14:paraId="3BC375F4" w14:textId="0A9A0983" w:rsidR="00213209" w:rsidRDefault="00213209" w:rsidP="005C7658">
      <w:pPr>
        <w:pStyle w:val="Heading4"/>
        <w:spacing w:before="0" w:after="40" w:line="240" w:lineRule="auto"/>
      </w:pPr>
      <w:r>
        <w:t>Other Services</w:t>
      </w:r>
    </w:p>
    <w:p w14:paraId="21F7D6E6" w14:textId="77777777" w:rsidR="00BF01F9" w:rsidRPr="007874C2" w:rsidRDefault="00BF01F9" w:rsidP="00160F6C">
      <w:pPr>
        <w:pStyle w:val="Body"/>
        <w:numPr>
          <w:ilvl w:val="0"/>
          <w:numId w:val="34"/>
        </w:numPr>
        <w:spacing w:after="40"/>
        <w:rPr>
          <w:color w:val="0D0D0D" w:themeColor="text1" w:themeTint="F2"/>
        </w:rPr>
      </w:pPr>
      <w:r w:rsidRPr="007874C2">
        <w:rPr>
          <w:color w:val="0D0D0D" w:themeColor="text1" w:themeTint="F2"/>
        </w:rPr>
        <w:t>Retain the Village Septic System Pumping Ordinance that applies to the designated village areas including Cambridgeport and Houghtonville.</w:t>
      </w:r>
    </w:p>
    <w:p w14:paraId="13AD0758" w14:textId="77777777" w:rsidR="007623F1" w:rsidRPr="005C7658" w:rsidRDefault="007623F1" w:rsidP="00160F6C">
      <w:pPr>
        <w:pStyle w:val="Body"/>
        <w:numPr>
          <w:ilvl w:val="0"/>
          <w:numId w:val="34"/>
        </w:numPr>
        <w:spacing w:after="40"/>
        <w:rPr>
          <w:color w:val="0D0D0D" w:themeColor="text1" w:themeTint="F2"/>
        </w:rPr>
      </w:pPr>
      <w:r w:rsidRPr="005C7658">
        <w:rPr>
          <w:color w:val="0D0D0D" w:themeColor="text1" w:themeTint="F2"/>
        </w:rPr>
        <w:t>Encourage use of new individual septic system technology that will minimize contamination.</w:t>
      </w:r>
    </w:p>
    <w:p w14:paraId="3BFC09ED"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The Selectboard, through the Town’s appointed representatives, should encourage responsible management of the Solid Waste Management District primarily in the financial, ecological, and public communications areas.</w:t>
      </w:r>
    </w:p>
    <w:p w14:paraId="4F1590CE"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The Town should provide financial support and volunteer labor to local recycling programs, to allow Grafton residents to participate in recycling/reuse activities as equal partners and to demonstrate commitment to the growth and success of these activities.</w:t>
      </w:r>
    </w:p>
    <w:p w14:paraId="09610229"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The Town should keep track of and provide information to residents on disposal options for all types of waste, to include regular trash, recyclables, hazardous waste, and special categories such as batteries, metals, tires, construction and demolition debris, etc.</w:t>
      </w:r>
    </w:p>
    <w:p w14:paraId="699C91C5"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 xml:space="preserve">Information, education, and ideas about waste reduction, and local recycling/reuse options need to be shared in Town. </w:t>
      </w:r>
    </w:p>
    <w:p w14:paraId="36911938"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Post reported illegal dumping sites.</w:t>
      </w:r>
    </w:p>
    <w:p w14:paraId="77814D56"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Investigate the options for hosting a Town recycling center.</w:t>
      </w:r>
    </w:p>
    <w:p w14:paraId="06654C4F"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Work to protect the Town’s historic assets from disasters.</w:t>
      </w:r>
    </w:p>
    <w:p w14:paraId="772D23B3"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Evaluate flood hazard areas at least every two years.</w:t>
      </w:r>
    </w:p>
    <w:p w14:paraId="19BF824A"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Adopt an all hazards mitigation plan.</w:t>
      </w:r>
    </w:p>
    <w:p w14:paraId="62F618E3" w14:textId="77777777" w:rsidR="00BF01F9" w:rsidRPr="005C7658" w:rsidRDefault="00BF01F9" w:rsidP="00160F6C">
      <w:pPr>
        <w:pStyle w:val="Body"/>
        <w:numPr>
          <w:ilvl w:val="0"/>
          <w:numId w:val="34"/>
        </w:numPr>
        <w:spacing w:after="40"/>
        <w:rPr>
          <w:color w:val="0D0D0D" w:themeColor="text1" w:themeTint="F2"/>
        </w:rPr>
      </w:pPr>
      <w:r w:rsidRPr="005C7658">
        <w:rPr>
          <w:color w:val="0D0D0D" w:themeColor="text1" w:themeTint="F2"/>
        </w:rPr>
        <w:t>Work with State and local emergency preparedness organizations.</w:t>
      </w:r>
    </w:p>
    <w:p w14:paraId="1625ABA9" w14:textId="77777777" w:rsidR="00BF01F9" w:rsidRDefault="00BF01F9" w:rsidP="00BF01F9">
      <w:pPr>
        <w:spacing w:after="0" w:line="240" w:lineRule="auto"/>
      </w:pPr>
    </w:p>
    <w:p w14:paraId="12D87A12" w14:textId="77777777" w:rsidR="006A2953" w:rsidRPr="007874C2" w:rsidRDefault="006A2953">
      <w:pPr>
        <w:rPr>
          <w:rFonts w:eastAsia="Times New Roman" w:cs="Times New Roman"/>
          <w:spacing w:val="6"/>
        </w:rPr>
      </w:pPr>
      <w:r w:rsidRPr="007874C2">
        <w:rPr>
          <w:rFonts w:eastAsia="Times New Roman" w:cs="Times New Roman"/>
          <w:spacing w:val="6"/>
        </w:rPr>
        <w:br w:type="page"/>
      </w:r>
    </w:p>
    <w:p w14:paraId="1A734483" w14:textId="0CA90C82" w:rsidR="00277150" w:rsidRPr="005C7658" w:rsidRDefault="00277150" w:rsidP="00557663">
      <w:pPr>
        <w:pStyle w:val="Heading1"/>
      </w:pPr>
      <w:bookmarkStart w:id="93" w:name="_Toc517185311"/>
      <w:bookmarkStart w:id="94" w:name="_Toc24104317"/>
      <w:r w:rsidRPr="005C7658">
        <w:t>1</w:t>
      </w:r>
      <w:r w:rsidR="00107B1F">
        <w:t>0</w:t>
      </w:r>
      <w:r w:rsidRPr="005C7658">
        <w:t>. FLOOD RESILIENCY</w:t>
      </w:r>
      <w:bookmarkEnd w:id="93"/>
      <w:bookmarkEnd w:id="94"/>
    </w:p>
    <w:p w14:paraId="133C1C8B" w14:textId="77777777" w:rsidR="00182856" w:rsidRPr="005C7658" w:rsidRDefault="00182856" w:rsidP="00F970FA">
      <w:pPr>
        <w:pStyle w:val="Body"/>
        <w:rPr>
          <w:sz w:val="4"/>
          <w:szCs w:val="4"/>
        </w:rPr>
      </w:pPr>
      <w:bookmarkStart w:id="95" w:name="_Toc517185312"/>
    </w:p>
    <w:p w14:paraId="531812F5" w14:textId="77777777" w:rsidR="00277150" w:rsidRPr="00F970FA" w:rsidRDefault="00277150" w:rsidP="00020FA4">
      <w:pPr>
        <w:pStyle w:val="Heading2"/>
      </w:pPr>
      <w:bookmarkStart w:id="96" w:name="_Toc24104318"/>
      <w:r w:rsidRPr="00F970FA">
        <w:t>Background</w:t>
      </w:r>
      <w:bookmarkEnd w:id="95"/>
      <w:bookmarkEnd w:id="96"/>
    </w:p>
    <w:p w14:paraId="5D9C11C6" w14:textId="4C517EA3" w:rsidR="00277150" w:rsidRPr="001A2E50" w:rsidRDefault="00277150" w:rsidP="00277150">
      <w:pPr>
        <w:pStyle w:val="Body"/>
      </w:pPr>
      <w:r w:rsidRPr="007874C2">
        <w:t xml:space="preserve">Flood resiliency is </w:t>
      </w:r>
      <w:r w:rsidRPr="001A2E50">
        <w:t>the ability to adapt to changing conditions and be prepared to withstand, and recover from, disruptions due to emergencies.</w:t>
      </w:r>
      <w:r w:rsidRPr="00B15AEC">
        <w:t xml:space="preserve"> </w:t>
      </w:r>
      <w:r w:rsidRPr="001A2E50">
        <w:t>Recognizing the need for all communities to address the increasing likelihood of extreme weather including more frequent flooding, the state legislature passed Act 16 in 2013</w:t>
      </w:r>
      <w:r w:rsidR="00C22221">
        <w:t>, a</w:t>
      </w:r>
      <w:r w:rsidRPr="001A2E50">
        <w:t>n act relating to municipal and regional planning and flood resilience. This law requires that all local and regional plans adopted after July 2014 address flood resilience.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76"/>
      </w:tblGrid>
      <w:tr w:rsidR="00277150" w:rsidRPr="007874C2" w14:paraId="50289949" w14:textId="77777777" w:rsidTr="004A394C">
        <w:tc>
          <w:tcPr>
            <w:tcW w:w="4675" w:type="dxa"/>
          </w:tcPr>
          <w:p w14:paraId="4762D1CA" w14:textId="77777777" w:rsidR="00277150" w:rsidRPr="007874C2" w:rsidRDefault="00277150" w:rsidP="006C4DC3">
            <w:pPr>
              <w:rPr>
                <w:rFonts w:eastAsia="Times New Roman" w:cs="Times New Roman"/>
                <w:b/>
                <w:bCs/>
              </w:rPr>
            </w:pPr>
            <w:r w:rsidRPr="007874C2">
              <w:rPr>
                <w:rFonts w:eastAsia="Times New Roman" w:cs="Times New Roman"/>
                <w:b/>
                <w:noProof/>
                <w:szCs w:val="24"/>
              </w:rPr>
              <w:drawing>
                <wp:inline distT="0" distB="0" distL="0" distR="0" wp14:anchorId="217ED47A" wp14:editId="4E8467B1">
                  <wp:extent cx="2743200" cy="1830785"/>
                  <wp:effectExtent l="38100" t="38100" r="38100" b="361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8257" cy="1834160"/>
                          </a:xfrm>
                          <a:prstGeom prst="rect">
                            <a:avLst/>
                          </a:prstGeom>
                          <a:noFill/>
                          <a:ln w="28575">
                            <a:solidFill>
                              <a:schemeClr val="tx1"/>
                            </a:solidFill>
                          </a:ln>
                        </pic:spPr>
                      </pic:pic>
                    </a:graphicData>
                  </a:graphic>
                </wp:inline>
              </w:drawing>
            </w:r>
          </w:p>
        </w:tc>
        <w:tc>
          <w:tcPr>
            <w:tcW w:w="4675" w:type="dxa"/>
          </w:tcPr>
          <w:p w14:paraId="35170BB3" w14:textId="77777777" w:rsidR="00277150" w:rsidRPr="007874C2" w:rsidRDefault="00277150" w:rsidP="006C4DC3">
            <w:pPr>
              <w:rPr>
                <w:rFonts w:eastAsia="Times New Roman" w:cs="Times New Roman"/>
                <w:b/>
                <w:bCs/>
              </w:rPr>
            </w:pPr>
            <w:r w:rsidRPr="007874C2">
              <w:rPr>
                <w:rFonts w:eastAsia="Times New Roman" w:cs="Times New Roman"/>
                <w:b/>
                <w:bCs/>
                <w:noProof/>
              </w:rPr>
              <w:drawing>
                <wp:inline distT="0" distB="0" distL="0" distR="0" wp14:anchorId="2D1FA03E" wp14:editId="0B60F5FE">
                  <wp:extent cx="2821535" cy="1834738"/>
                  <wp:effectExtent l="38100" t="38100" r="36195" b="323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84" t="3262"/>
                          <a:stretch/>
                        </pic:blipFill>
                        <pic:spPr bwMode="auto">
                          <a:xfrm>
                            <a:off x="0" y="0"/>
                            <a:ext cx="2830514" cy="1840577"/>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77150" w:rsidRPr="000C7603" w14:paraId="0911CF4C" w14:textId="77777777" w:rsidTr="004A394C">
        <w:tc>
          <w:tcPr>
            <w:tcW w:w="9350" w:type="dxa"/>
            <w:gridSpan w:val="2"/>
          </w:tcPr>
          <w:p w14:paraId="408D5565" w14:textId="6D7421E2" w:rsidR="00277150" w:rsidRPr="004A394C" w:rsidRDefault="00277150" w:rsidP="004A394C">
            <w:pPr>
              <w:pStyle w:val="IntenseQuote"/>
              <w:jc w:val="center"/>
              <w:rPr>
                <w:rFonts w:eastAsia="Times New Roman"/>
                <w:noProof/>
                <w:sz w:val="20"/>
                <w:szCs w:val="20"/>
              </w:rPr>
            </w:pPr>
            <w:r w:rsidRPr="004A394C">
              <w:rPr>
                <w:rFonts w:eastAsia="Times New Roman"/>
                <w:noProof/>
                <w:sz w:val="20"/>
                <w:szCs w:val="20"/>
              </w:rPr>
              <w:t>T</w:t>
            </w:r>
            <w:r w:rsidR="00C22221" w:rsidRPr="004A394C">
              <w:rPr>
                <w:rFonts w:eastAsia="Times New Roman"/>
                <w:noProof/>
                <w:sz w:val="20"/>
                <w:szCs w:val="20"/>
              </w:rPr>
              <w:t xml:space="preserve">ropical </w:t>
            </w:r>
            <w:r w:rsidRPr="004A394C">
              <w:rPr>
                <w:rFonts w:eastAsia="Times New Roman"/>
                <w:noProof/>
                <w:sz w:val="20"/>
                <w:szCs w:val="20"/>
              </w:rPr>
              <w:t>S</w:t>
            </w:r>
            <w:r w:rsidR="00C22221" w:rsidRPr="004A394C">
              <w:rPr>
                <w:rFonts w:eastAsia="Times New Roman"/>
                <w:noProof/>
                <w:sz w:val="20"/>
                <w:szCs w:val="20"/>
              </w:rPr>
              <w:t>torm</w:t>
            </w:r>
            <w:r w:rsidRPr="004A394C">
              <w:rPr>
                <w:rFonts w:eastAsia="Times New Roman"/>
                <w:noProof/>
                <w:sz w:val="20"/>
                <w:szCs w:val="20"/>
              </w:rPr>
              <w:t xml:space="preserve"> Irene in Grafton, August 28, 2011</w:t>
            </w:r>
          </w:p>
        </w:tc>
      </w:tr>
    </w:tbl>
    <w:p w14:paraId="0B4A54A7" w14:textId="77777777" w:rsidR="00277150" w:rsidRPr="00F970FA" w:rsidRDefault="00277150" w:rsidP="00020FA4">
      <w:pPr>
        <w:pStyle w:val="Heading2"/>
      </w:pPr>
      <w:bookmarkStart w:id="97" w:name="_Toc517185313"/>
      <w:bookmarkStart w:id="98" w:name="_Toc24104319"/>
      <w:r w:rsidRPr="00F970FA">
        <w:t>History of Flooding</w:t>
      </w:r>
      <w:bookmarkEnd w:id="97"/>
      <w:bookmarkEnd w:id="98"/>
    </w:p>
    <w:p w14:paraId="3D9E4D6E" w14:textId="39150E17" w:rsidR="00277150" w:rsidRPr="005473AC" w:rsidRDefault="00277150" w:rsidP="005C7658">
      <w:pPr>
        <w:pStyle w:val="Heading5"/>
      </w:pPr>
      <w:r w:rsidRPr="005473AC">
        <w:t>Floods have been the most common and costly hazard to affect the Town. Flooding can occur anytime of the year as a result of heavy rains, a thunderstorm, tropical storm, hurricane or Nor’easters. It can result from the overflow of major rivers and their smaller tributaries, or inadequate local drainage. Historically, floods have been a factor in over 80 percent of all federally declared disasters. People living in close proximity to bodies of water including rivers, ponds and streams are at risk from flooding. There is a 26 percent chance of experiencing a flood during the life of a 30-year mortgage compared to a 4 percent chance of a fire. Grafton is a member of the National Flood Insurance Program (NFIP) and maintains a Flood Hazard Area Bylaw.</w:t>
      </w:r>
      <w:r w:rsidR="008F2DB2">
        <w:t xml:space="preserve">  Significant flood related events in the past include:</w:t>
      </w:r>
    </w:p>
    <w:p w14:paraId="7D0D48BA" w14:textId="377F2079" w:rsidR="00277150" w:rsidRPr="007874C2" w:rsidRDefault="00277150" w:rsidP="00160F6C">
      <w:pPr>
        <w:pStyle w:val="Body"/>
        <w:numPr>
          <w:ilvl w:val="0"/>
          <w:numId w:val="36"/>
        </w:numPr>
        <w:spacing w:after="80"/>
        <w:ind w:left="360"/>
      </w:pPr>
      <w:r w:rsidRPr="00B15AEC">
        <w:rPr>
          <w:b/>
        </w:rPr>
        <w:t>Aug. 28, 2011</w:t>
      </w:r>
      <w:r w:rsidRPr="007874C2">
        <w:t xml:space="preserve"> – The Tropical Storm Irene event in August 2011 was the most damaging flood event that has happened in Grafton in </w:t>
      </w:r>
      <w:r>
        <w:t>several</w:t>
      </w:r>
      <w:r w:rsidRPr="007874C2">
        <w:t xml:space="preserve"> decades. The Federally Declared Disaster, DR 4022 VT, Tropical Storm Irene, tracked northeast across eastern New York and western New England during Sunday, August 28th, producing widespread flooding and damaging winds across the region. Grafton experienced constant rain fall from this storm event that caused severe flooding. Forty-five out of fifty-five miles of road were out of service </w:t>
      </w:r>
      <w:r>
        <w:t>with multiple</w:t>
      </w:r>
      <w:r w:rsidRPr="007874C2">
        <w:t xml:space="preserve"> sections either damaged or destroyed</w:t>
      </w:r>
      <w:r w:rsidR="00BA5F70">
        <w:t xml:space="preserve"> and </w:t>
      </w:r>
      <w:r w:rsidR="00BA5F70" w:rsidRPr="007874C2">
        <w:t>24 structures were fl</w:t>
      </w:r>
      <w:r w:rsidR="00BA5F70">
        <w:t>ooded and substantially damaged</w:t>
      </w:r>
      <w:r w:rsidRPr="007874C2">
        <w:t xml:space="preserve">. </w:t>
      </w:r>
      <w:r>
        <w:t>At one point a</w:t>
      </w:r>
      <w:r w:rsidRPr="007874C2">
        <w:t xml:space="preserve">ll roads </w:t>
      </w:r>
      <w:r>
        <w:t xml:space="preserve">leading </w:t>
      </w:r>
      <w:r w:rsidRPr="007874C2">
        <w:t xml:space="preserve">into </w:t>
      </w:r>
      <w:r>
        <w:t xml:space="preserve">and out of </w:t>
      </w:r>
      <w:r w:rsidRPr="007874C2">
        <w:t xml:space="preserve">Grafton were cut off. Route 121 both east and west was impassable </w:t>
      </w:r>
      <w:r>
        <w:t xml:space="preserve">with some sections </w:t>
      </w:r>
      <w:r w:rsidRPr="007874C2">
        <w:t xml:space="preserve">completely gone. Several culverts in Grafton, south toward Townshend, and toward the north to Chester, were </w:t>
      </w:r>
      <w:r>
        <w:t>destroyed</w:t>
      </w:r>
      <w:r w:rsidRPr="007874C2">
        <w:t>.</w:t>
      </w:r>
      <w:r w:rsidRPr="00773B57">
        <w:t xml:space="preserve"> </w:t>
      </w:r>
      <w:r w:rsidRPr="007874C2">
        <w:t>The Town received $3.5 M from FEMA PA, and $1.5 M from Federal Aid Highways.</w:t>
      </w:r>
    </w:p>
    <w:p w14:paraId="01AC0AA0" w14:textId="77777777" w:rsidR="00277150" w:rsidRPr="007874C2" w:rsidRDefault="00277150" w:rsidP="00160F6C">
      <w:pPr>
        <w:pStyle w:val="Body"/>
        <w:numPr>
          <w:ilvl w:val="0"/>
          <w:numId w:val="36"/>
        </w:numPr>
        <w:spacing w:after="80"/>
        <w:ind w:left="360"/>
      </w:pPr>
      <w:proofErr w:type="gramStart"/>
      <w:r w:rsidRPr="00B15AEC">
        <w:rPr>
          <w:b/>
        </w:rPr>
        <w:t>April,</w:t>
      </w:r>
      <w:proofErr w:type="gramEnd"/>
      <w:r w:rsidRPr="00B15AEC">
        <w:rPr>
          <w:b/>
        </w:rPr>
        <w:t xml:space="preserve"> 2007</w:t>
      </w:r>
      <w:r w:rsidRPr="007874C2">
        <w:t xml:space="preserve"> - A flooding event occurred which was associated with flash floods and inundation flooding over a period of several days in the spring (April 15-21). Rain and snow caused damage to roads and utility lines across Windham County and Grafton. Across the State nearly 3.6 million dollars was obligated as part of the FEMA Public Assistance Program. </w:t>
      </w:r>
    </w:p>
    <w:p w14:paraId="402043C3" w14:textId="77777777" w:rsidR="00277150" w:rsidRPr="007874C2" w:rsidRDefault="00277150" w:rsidP="00160F6C">
      <w:pPr>
        <w:pStyle w:val="Body"/>
        <w:numPr>
          <w:ilvl w:val="0"/>
          <w:numId w:val="36"/>
        </w:numPr>
        <w:spacing w:after="80"/>
        <w:ind w:left="360"/>
      </w:pPr>
      <w:r w:rsidRPr="00B15AEC">
        <w:rPr>
          <w:b/>
        </w:rPr>
        <w:t>August 2004</w:t>
      </w:r>
      <w:r w:rsidRPr="007874C2">
        <w:t xml:space="preserve"> - A severe period of flooding and thunderstorms, which lasted from the period of August 12- September 12 engendered Presidential Disaster Declaration DR – 1559.</w:t>
      </w:r>
    </w:p>
    <w:p w14:paraId="30D46D0E" w14:textId="77777777" w:rsidR="00277150" w:rsidRPr="007874C2" w:rsidRDefault="00277150" w:rsidP="00160F6C">
      <w:pPr>
        <w:pStyle w:val="Body"/>
        <w:numPr>
          <w:ilvl w:val="0"/>
          <w:numId w:val="36"/>
        </w:numPr>
        <w:spacing w:after="80"/>
        <w:ind w:left="360"/>
      </w:pPr>
      <w:proofErr w:type="gramStart"/>
      <w:r w:rsidRPr="00B15AEC">
        <w:rPr>
          <w:b/>
        </w:rPr>
        <w:t>August,</w:t>
      </w:r>
      <w:proofErr w:type="gramEnd"/>
      <w:r w:rsidRPr="00B15AEC">
        <w:rPr>
          <w:b/>
        </w:rPr>
        <w:t xml:space="preserve"> 2003</w:t>
      </w:r>
      <w:r w:rsidRPr="007874C2">
        <w:t xml:space="preserve"> - Nearly constant rain and thunderstorms affected Grafton from the period of July 21 through August 18. FEMA Declaration DR – 1488 was associated with this event. </w:t>
      </w:r>
    </w:p>
    <w:p w14:paraId="60687B10" w14:textId="77777777" w:rsidR="00277150" w:rsidRPr="007874C2" w:rsidRDefault="00277150" w:rsidP="00160F6C">
      <w:pPr>
        <w:pStyle w:val="Body"/>
        <w:numPr>
          <w:ilvl w:val="0"/>
          <w:numId w:val="36"/>
        </w:numPr>
        <w:spacing w:after="80"/>
        <w:ind w:left="360"/>
      </w:pPr>
      <w:r w:rsidRPr="00B15AEC">
        <w:rPr>
          <w:b/>
        </w:rPr>
        <w:t>1996 Floods</w:t>
      </w:r>
      <w:r w:rsidRPr="007874C2">
        <w:t xml:space="preserve"> – Flash flooding occurred. The debris from the erosion went straight through a house in the Village.</w:t>
      </w:r>
    </w:p>
    <w:p w14:paraId="234611DF" w14:textId="77777777" w:rsidR="00277150" w:rsidRPr="007874C2" w:rsidRDefault="00277150" w:rsidP="00160F6C">
      <w:pPr>
        <w:pStyle w:val="Body"/>
        <w:numPr>
          <w:ilvl w:val="0"/>
          <w:numId w:val="36"/>
        </w:numPr>
        <w:spacing w:after="80"/>
        <w:ind w:left="360"/>
      </w:pPr>
      <w:r w:rsidRPr="00B15AEC">
        <w:rPr>
          <w:b/>
        </w:rPr>
        <w:t>1973 &amp; 1976</w:t>
      </w:r>
      <w:r w:rsidRPr="007874C2">
        <w:t xml:space="preserve"> </w:t>
      </w:r>
      <w:r>
        <w:t xml:space="preserve">- </w:t>
      </w:r>
      <w:r w:rsidRPr="007874C2">
        <w:t>Major flood</w:t>
      </w:r>
      <w:r>
        <w:t>ing</w:t>
      </w:r>
      <w:r w:rsidRPr="007874C2">
        <w:t xml:space="preserve"> event</w:t>
      </w:r>
      <w:r>
        <w:t>s</w:t>
      </w:r>
      <w:r w:rsidRPr="007874C2">
        <w:t>.</w:t>
      </w:r>
    </w:p>
    <w:p w14:paraId="5228518E" w14:textId="77777777" w:rsidR="00277150" w:rsidRPr="007874C2" w:rsidRDefault="00277150" w:rsidP="00160F6C">
      <w:pPr>
        <w:pStyle w:val="Body"/>
        <w:numPr>
          <w:ilvl w:val="0"/>
          <w:numId w:val="36"/>
        </w:numPr>
        <w:spacing w:after="80"/>
        <w:ind w:left="360"/>
      </w:pPr>
      <w:r w:rsidRPr="00B15AEC">
        <w:rPr>
          <w:b/>
        </w:rPr>
        <w:t>Sept. 21, 1938</w:t>
      </w:r>
      <w:r w:rsidRPr="007874C2">
        <w:t xml:space="preserve"> - Hurricane Igor hit our region, paralyzing it for weeks. As it was coming, packing winds over 100 miles an hour, authorities were unaware of the </w:t>
      </w:r>
      <w:proofErr w:type="gramStart"/>
      <w:r w:rsidRPr="007874C2">
        <w:t>magnitude</w:t>
      </w:r>
      <w:proofErr w:type="gramEnd"/>
      <w:r w:rsidRPr="007874C2">
        <w:t xml:space="preserve"> so no evacuation procedures were instituted and very few precautions were taken. As a </w:t>
      </w:r>
      <w:proofErr w:type="gramStart"/>
      <w:r w:rsidRPr="007874C2">
        <w:t>result</w:t>
      </w:r>
      <w:proofErr w:type="gramEnd"/>
      <w:r w:rsidRPr="007874C2">
        <w:t xml:space="preserve"> over 600 people lost their lives and tens of thousands were left homeless. Wind, rain and flash flooding wiped out trees, church steeples and buildings.</w:t>
      </w:r>
    </w:p>
    <w:p w14:paraId="6FCDA19B" w14:textId="77777777" w:rsidR="00277150" w:rsidRPr="007874C2" w:rsidRDefault="00277150" w:rsidP="00160F6C">
      <w:pPr>
        <w:pStyle w:val="Body"/>
        <w:numPr>
          <w:ilvl w:val="0"/>
          <w:numId w:val="36"/>
        </w:numPr>
        <w:spacing w:after="80"/>
        <w:ind w:left="360"/>
      </w:pPr>
      <w:r w:rsidRPr="00B15AEC">
        <w:rPr>
          <w:b/>
        </w:rPr>
        <w:t>November 3, 1927</w:t>
      </w:r>
      <w:r w:rsidRPr="007874C2">
        <w:t xml:space="preserve"> - After a wet October</w:t>
      </w:r>
      <w:r>
        <w:t>,</w:t>
      </w:r>
      <w:r w:rsidRPr="007874C2">
        <w:t xml:space="preserve"> rivers were </w:t>
      </w:r>
      <w:proofErr w:type="gramStart"/>
      <w:r w:rsidRPr="007874C2">
        <w:t>swollen</w:t>
      </w:r>
      <w:proofErr w:type="gramEnd"/>
      <w:r w:rsidRPr="007874C2">
        <w:t xml:space="preserve"> and the ground was saturated. Nine inches of rain fell in a </w:t>
      </w:r>
      <w:proofErr w:type="gramStart"/>
      <w:r w:rsidRPr="007874C2">
        <w:t>thirty-six hour</w:t>
      </w:r>
      <w:proofErr w:type="gramEnd"/>
      <w:r w:rsidRPr="007874C2">
        <w:t xml:space="preserve"> period and horrendous flooding began. Though all of New England was affected, Vermont was devastated. The state flooded from Newport to Bennington, with the Winooski River Valley the hardest hit. Eighty-five people died and 9,000 were left homeless. Many of Vermont’s roads and over 1,200 bridges were washed away. The great Flood of 1927 would change Vermont forever as communities turned to the state, and the state turned to the federal government for assistance. </w:t>
      </w:r>
    </w:p>
    <w:p w14:paraId="3EBD9C2A" w14:textId="77777777" w:rsidR="00277150" w:rsidRPr="001966DC" w:rsidRDefault="00277150" w:rsidP="00020FA4">
      <w:pPr>
        <w:pStyle w:val="Heading2"/>
      </w:pPr>
      <w:bookmarkStart w:id="99" w:name="_Toc517185314"/>
      <w:bookmarkStart w:id="100" w:name="_Toc24104320"/>
      <w:r w:rsidRPr="001966DC">
        <w:t>Regions of Vulnerability</w:t>
      </w:r>
      <w:bookmarkEnd w:id="99"/>
      <w:bookmarkEnd w:id="100"/>
    </w:p>
    <w:p w14:paraId="0C57ACF6" w14:textId="428040D3" w:rsidR="001966DC" w:rsidRDefault="00BA5F70" w:rsidP="005C7658">
      <w:pPr>
        <w:pStyle w:val="Heading5"/>
      </w:pPr>
      <w:r>
        <w:t>Any area along almost any stream or river has the potential for some flooding, but the concern is when life and property become at risk.  Because of the natural development of the Town, the majority of roads and homes have been developed along those streams and rivers.</w:t>
      </w:r>
      <w:r w:rsidR="00517A50">
        <w:t xml:space="preserve">  With two branches of the Saxtons River converging into the main river, one of the most vu</w:t>
      </w:r>
      <w:r w:rsidR="001F4BD6">
        <w:t>l</w:t>
      </w:r>
      <w:r w:rsidR="00517A50">
        <w:t>nerable areas in Town is the Village itself.</w:t>
      </w:r>
      <w:r w:rsidR="006F7B8C">
        <w:t xml:space="preserve">  Based on damage done by Tropical Storm Irene,</w:t>
      </w:r>
      <w:r w:rsidR="00CC0A17" w:rsidRPr="00CC0A17">
        <w:rPr>
          <w:rStyle w:val="FootnoteReference"/>
        </w:rPr>
        <w:t xml:space="preserve"> </w:t>
      </w:r>
      <w:r w:rsidR="00CC0A17">
        <w:rPr>
          <w:rStyle w:val="FootnoteReference"/>
        </w:rPr>
        <w:footnoteReference w:id="28"/>
      </w:r>
      <w:r w:rsidR="006F7B8C">
        <w:t xml:space="preserve"> some areas of specific concern </w:t>
      </w:r>
      <w:r w:rsidR="00CC7F45">
        <w:t>include</w:t>
      </w:r>
      <w:r w:rsidR="006F7B8C">
        <w:t>:</w:t>
      </w:r>
      <w:r w:rsidR="00AC4FFD" w:rsidRPr="00AC4FFD">
        <w:t xml:space="preserve"> </w:t>
      </w:r>
    </w:p>
    <w:p w14:paraId="3399DAD4" w14:textId="22BC48B6" w:rsidR="004D10ED" w:rsidRDefault="004D10ED" w:rsidP="00160F6C">
      <w:pPr>
        <w:pStyle w:val="Heading5"/>
        <w:numPr>
          <w:ilvl w:val="0"/>
          <w:numId w:val="55"/>
        </w:numPr>
        <w:spacing w:after="40"/>
      </w:pPr>
      <w:r>
        <w:t>Route 121</w:t>
      </w:r>
      <w:r w:rsidR="002224E6">
        <w:t xml:space="preserve"> </w:t>
      </w:r>
      <w:r w:rsidR="002224E6" w:rsidRPr="005C7658">
        <w:rPr>
          <w:i/>
        </w:rPr>
        <w:t>(The Main Branch of the Saxtons River</w:t>
      </w:r>
      <w:r w:rsidR="00574DC5">
        <w:rPr>
          <w:i/>
        </w:rPr>
        <w:t xml:space="preserve"> and its tributaries</w:t>
      </w:r>
      <w:r w:rsidR="002224E6" w:rsidRPr="005C7658">
        <w:rPr>
          <w:i/>
        </w:rPr>
        <w:t>)</w:t>
      </w:r>
    </w:p>
    <w:p w14:paraId="13E97174" w14:textId="0FB76B24" w:rsidR="004D10ED" w:rsidRPr="007874C2" w:rsidRDefault="00AC4FFD" w:rsidP="00160F6C">
      <w:pPr>
        <w:pStyle w:val="Heading5"/>
        <w:numPr>
          <w:ilvl w:val="1"/>
          <w:numId w:val="55"/>
        </w:numPr>
        <w:spacing w:after="40"/>
        <w:ind w:left="1080"/>
      </w:pPr>
      <w:r>
        <w:rPr>
          <w:noProof/>
        </w:rPr>
        <w:drawing>
          <wp:anchor distT="0" distB="0" distL="114300" distR="114300" simplePos="0" relativeHeight="251666432" behindDoc="1" locked="0" layoutInCell="1" allowOverlap="1" wp14:anchorId="1E029427" wp14:editId="5D3B746B">
            <wp:simplePos x="0" y="0"/>
            <wp:positionH relativeFrom="column">
              <wp:posOffset>3473450</wp:posOffset>
            </wp:positionH>
            <wp:positionV relativeFrom="paragraph">
              <wp:posOffset>148590</wp:posOffset>
            </wp:positionV>
            <wp:extent cx="2494280" cy="1403350"/>
            <wp:effectExtent l="38100" t="38100" r="39370" b="44450"/>
            <wp:wrapTight wrapText="bothSides">
              <wp:wrapPolygon edited="0">
                <wp:start x="-330" y="-586"/>
                <wp:lineTo x="-330" y="21991"/>
                <wp:lineTo x="21776" y="21991"/>
                <wp:lineTo x="21776" y="-586"/>
                <wp:lineTo x="-330" y="-586"/>
              </wp:wrapPolygon>
            </wp:wrapTight>
            <wp:docPr id="4493" name="Picture 4493" descr="Image result for Grafton vt i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fton vt irene"/>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4280" cy="140335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4D10ED" w:rsidRPr="007874C2">
        <w:t xml:space="preserve">Main Street </w:t>
      </w:r>
      <w:r w:rsidR="004D10ED">
        <w:t>Bridge area</w:t>
      </w:r>
    </w:p>
    <w:p w14:paraId="7DB21966" w14:textId="54F9D6EF" w:rsidR="004D10ED" w:rsidRPr="007874C2" w:rsidRDefault="004D10ED" w:rsidP="00160F6C">
      <w:pPr>
        <w:pStyle w:val="Heading5"/>
        <w:numPr>
          <w:ilvl w:val="1"/>
          <w:numId w:val="55"/>
        </w:numPr>
        <w:spacing w:after="40"/>
        <w:ind w:left="1080"/>
      </w:pPr>
      <w:r>
        <w:t>Route 121 on the w</w:t>
      </w:r>
      <w:r w:rsidRPr="007874C2">
        <w:t xml:space="preserve">est side of </w:t>
      </w:r>
      <w:r>
        <w:t>the Saxtons River in Cambridgeport</w:t>
      </w:r>
    </w:p>
    <w:p w14:paraId="34855FFB" w14:textId="77777777" w:rsidR="004D10ED" w:rsidRPr="007874C2" w:rsidRDefault="004D10ED" w:rsidP="00160F6C">
      <w:pPr>
        <w:pStyle w:val="Heading5"/>
        <w:numPr>
          <w:ilvl w:val="1"/>
          <w:numId w:val="55"/>
        </w:numPr>
        <w:spacing w:after="40"/>
        <w:ind w:left="1080"/>
      </w:pPr>
      <w:r>
        <w:t xml:space="preserve">Route 121 and Parker Hill on the east side of the Saxtons River in </w:t>
      </w:r>
      <w:r w:rsidRPr="007874C2">
        <w:t>Cambridgeport</w:t>
      </w:r>
    </w:p>
    <w:p w14:paraId="7BBFF8D2" w14:textId="52C9171F" w:rsidR="004D10ED" w:rsidRPr="007874C2" w:rsidRDefault="002224E6" w:rsidP="00160F6C">
      <w:pPr>
        <w:pStyle w:val="Heading5"/>
        <w:numPr>
          <w:ilvl w:val="1"/>
          <w:numId w:val="55"/>
        </w:numPr>
        <w:spacing w:after="40"/>
        <w:ind w:left="1080"/>
      </w:pPr>
      <w:r>
        <w:t>The area in and around where Cabe</w:t>
      </w:r>
      <w:r w:rsidR="003904A2">
        <w:t>l</w:t>
      </w:r>
      <w:r>
        <w:t>l Road meets 121</w:t>
      </w:r>
      <w:r w:rsidR="004D10ED">
        <w:t xml:space="preserve"> </w:t>
      </w:r>
    </w:p>
    <w:p w14:paraId="0EB98BED" w14:textId="369C75C1" w:rsidR="004D10ED" w:rsidRDefault="004D10ED" w:rsidP="00160F6C">
      <w:pPr>
        <w:pStyle w:val="Heading5"/>
        <w:numPr>
          <w:ilvl w:val="1"/>
          <w:numId w:val="55"/>
        </w:numPr>
        <w:spacing w:after="40"/>
        <w:ind w:left="1080"/>
      </w:pPr>
      <w:r>
        <w:t>The area in and around where Middletown Road meets Route 121</w:t>
      </w:r>
    </w:p>
    <w:p w14:paraId="7A80B4FB" w14:textId="507FF89C" w:rsidR="004D10ED" w:rsidRDefault="00C40FF1" w:rsidP="00160F6C">
      <w:pPr>
        <w:pStyle w:val="Heading5"/>
        <w:numPr>
          <w:ilvl w:val="0"/>
          <w:numId w:val="55"/>
        </w:numPr>
        <w:spacing w:after="40"/>
      </w:pPr>
      <w:r>
        <w:t>Townshend Road</w:t>
      </w:r>
      <w:r w:rsidR="002224E6">
        <w:t xml:space="preserve"> </w:t>
      </w:r>
      <w:r w:rsidR="002224E6" w:rsidRPr="005C7658">
        <w:rPr>
          <w:i/>
        </w:rPr>
        <w:t>(The South Branch of the Saxtons River</w:t>
      </w:r>
      <w:r w:rsidR="00574DC5">
        <w:rPr>
          <w:i/>
        </w:rPr>
        <w:t xml:space="preserve"> and its tributaries</w:t>
      </w:r>
      <w:r w:rsidR="002224E6" w:rsidRPr="005C7658">
        <w:rPr>
          <w:i/>
        </w:rPr>
        <w:t>)</w:t>
      </w:r>
    </w:p>
    <w:p w14:paraId="51321B31" w14:textId="1B7F3DA0" w:rsidR="004D10ED" w:rsidRPr="007874C2" w:rsidRDefault="004D10ED" w:rsidP="00160F6C">
      <w:pPr>
        <w:pStyle w:val="Heading5"/>
        <w:numPr>
          <w:ilvl w:val="1"/>
          <w:numId w:val="55"/>
        </w:numPr>
        <w:spacing w:after="40"/>
        <w:ind w:left="1080"/>
      </w:pPr>
      <w:r w:rsidRPr="007874C2">
        <w:t xml:space="preserve">Bottom of Turner Hill </w:t>
      </w:r>
    </w:p>
    <w:p w14:paraId="0A4A0A16" w14:textId="77777777" w:rsidR="004D10ED" w:rsidRPr="007874C2" w:rsidRDefault="004D10ED" w:rsidP="00160F6C">
      <w:pPr>
        <w:pStyle w:val="Heading5"/>
        <w:numPr>
          <w:ilvl w:val="1"/>
          <w:numId w:val="55"/>
        </w:numPr>
        <w:spacing w:after="40"/>
        <w:ind w:left="1080"/>
      </w:pPr>
      <w:r w:rsidRPr="007874C2">
        <w:t>Zeller Camp Road</w:t>
      </w:r>
    </w:p>
    <w:p w14:paraId="557194F4" w14:textId="759A4C71" w:rsidR="004D10ED" w:rsidRPr="007874C2" w:rsidRDefault="004D10ED" w:rsidP="00160F6C">
      <w:pPr>
        <w:pStyle w:val="Heading5"/>
        <w:numPr>
          <w:ilvl w:val="1"/>
          <w:numId w:val="55"/>
        </w:numPr>
        <w:spacing w:after="40"/>
        <w:ind w:left="1080"/>
      </w:pPr>
      <w:r w:rsidRPr="007874C2">
        <w:t xml:space="preserve">Willie Brook </w:t>
      </w:r>
    </w:p>
    <w:p w14:paraId="0AFB43A3" w14:textId="5FAFDD2B" w:rsidR="00BA5F70" w:rsidRDefault="00277150" w:rsidP="00160F6C">
      <w:pPr>
        <w:pStyle w:val="Heading5"/>
        <w:numPr>
          <w:ilvl w:val="0"/>
          <w:numId w:val="55"/>
        </w:numPr>
        <w:spacing w:after="40"/>
      </w:pPr>
      <w:r w:rsidRPr="007874C2">
        <w:t>Kidder Hill Road</w:t>
      </w:r>
      <w:r w:rsidR="002224E6">
        <w:t xml:space="preserve"> </w:t>
      </w:r>
      <w:r w:rsidR="002224E6" w:rsidRPr="005C7658">
        <w:rPr>
          <w:i/>
        </w:rPr>
        <w:t>(The South Branch of the Saxtons River)</w:t>
      </w:r>
    </w:p>
    <w:p w14:paraId="0C76153A" w14:textId="02F9C94C" w:rsidR="00F25996" w:rsidRDefault="00F25996" w:rsidP="00160F6C">
      <w:pPr>
        <w:pStyle w:val="Heading5"/>
        <w:numPr>
          <w:ilvl w:val="0"/>
          <w:numId w:val="55"/>
        </w:numPr>
        <w:spacing w:after="40"/>
      </w:pPr>
      <w:r w:rsidRPr="007874C2">
        <w:t xml:space="preserve">Fisher Hill </w:t>
      </w:r>
      <w:r>
        <w:t xml:space="preserve">and </w:t>
      </w:r>
      <w:r w:rsidRPr="007874C2">
        <w:t>Bell Road</w:t>
      </w:r>
      <w:r>
        <w:t xml:space="preserve"> </w:t>
      </w:r>
      <w:r w:rsidRPr="005C7658">
        <w:rPr>
          <w:i/>
        </w:rPr>
        <w:t xml:space="preserve">(upstream on </w:t>
      </w:r>
      <w:r w:rsidR="00893D28" w:rsidRPr="00574DC5">
        <w:rPr>
          <w:i/>
        </w:rPr>
        <w:t>a</w:t>
      </w:r>
      <w:r w:rsidR="00893D28">
        <w:rPr>
          <w:i/>
        </w:rPr>
        <w:t xml:space="preserve">n unnamed </w:t>
      </w:r>
      <w:r w:rsidRPr="005C7658">
        <w:rPr>
          <w:i/>
        </w:rPr>
        <w:t>tributary of the Saxtons River)</w:t>
      </w:r>
    </w:p>
    <w:p w14:paraId="56E5F655" w14:textId="15F8EBCE" w:rsidR="00BA5F70" w:rsidRDefault="00277150" w:rsidP="00160F6C">
      <w:pPr>
        <w:pStyle w:val="Heading5"/>
        <w:numPr>
          <w:ilvl w:val="0"/>
          <w:numId w:val="55"/>
        </w:numPr>
        <w:spacing w:after="40"/>
      </w:pPr>
      <w:r w:rsidRPr="007874C2">
        <w:t xml:space="preserve">Hinkley Brook </w:t>
      </w:r>
      <w:proofErr w:type="gramStart"/>
      <w:r w:rsidRPr="007874C2">
        <w:t>Road</w:t>
      </w:r>
      <w:r w:rsidR="005D4C75">
        <w:t xml:space="preserve">  </w:t>
      </w:r>
      <w:r w:rsidR="005D4C75" w:rsidRPr="005C7658">
        <w:rPr>
          <w:i/>
        </w:rPr>
        <w:t>(</w:t>
      </w:r>
      <w:proofErr w:type="gramEnd"/>
      <w:r w:rsidR="005D4C75" w:rsidRPr="005C7658">
        <w:rPr>
          <w:i/>
        </w:rPr>
        <w:t>Hinkley Brook</w:t>
      </w:r>
      <w:r w:rsidR="007F66BD" w:rsidRPr="005C7658">
        <w:rPr>
          <w:i/>
        </w:rPr>
        <w:t>)</w:t>
      </w:r>
    </w:p>
    <w:p w14:paraId="6FC4A80F" w14:textId="23920C8B" w:rsidR="00BA5F70" w:rsidRDefault="00277150" w:rsidP="00160F6C">
      <w:pPr>
        <w:pStyle w:val="Heading5"/>
        <w:numPr>
          <w:ilvl w:val="0"/>
          <w:numId w:val="55"/>
        </w:numPr>
        <w:spacing w:after="40"/>
      </w:pPr>
      <w:r w:rsidRPr="007874C2">
        <w:t xml:space="preserve">Eastman </w:t>
      </w:r>
      <w:proofErr w:type="gramStart"/>
      <w:r w:rsidRPr="007874C2">
        <w:t xml:space="preserve">Road </w:t>
      </w:r>
      <w:r w:rsidR="008A56FF">
        <w:t xml:space="preserve"> </w:t>
      </w:r>
      <w:r w:rsidR="009752C3" w:rsidRPr="005C7658">
        <w:rPr>
          <w:i/>
        </w:rPr>
        <w:t>(</w:t>
      </w:r>
      <w:proofErr w:type="gramEnd"/>
      <w:r w:rsidR="009752C3" w:rsidRPr="005C7658">
        <w:rPr>
          <w:i/>
        </w:rPr>
        <w:t>Hall Brook)</w:t>
      </w:r>
    </w:p>
    <w:p w14:paraId="7BA4435C" w14:textId="032C05BB" w:rsidR="00277150" w:rsidRPr="007874C2" w:rsidRDefault="00277150" w:rsidP="00160F6C">
      <w:pPr>
        <w:pStyle w:val="Heading5"/>
        <w:numPr>
          <w:ilvl w:val="0"/>
          <w:numId w:val="55"/>
        </w:numPr>
        <w:spacing w:after="40"/>
      </w:pPr>
      <w:r w:rsidRPr="007874C2">
        <w:t>Wright Orchard Road</w:t>
      </w:r>
      <w:r w:rsidR="00893D28">
        <w:t xml:space="preserve"> </w:t>
      </w:r>
      <w:r w:rsidR="00893D28" w:rsidRPr="005C7658">
        <w:rPr>
          <w:i/>
        </w:rPr>
        <w:t>(</w:t>
      </w:r>
      <w:r w:rsidR="00946320">
        <w:rPr>
          <w:i/>
        </w:rPr>
        <w:t xml:space="preserve">upstream on </w:t>
      </w:r>
      <w:r w:rsidR="00893D28" w:rsidRPr="005C7658">
        <w:rPr>
          <w:i/>
        </w:rPr>
        <w:t>an unnamed tributary to the Saxtons River)</w:t>
      </w:r>
    </w:p>
    <w:p w14:paraId="26904BDC" w14:textId="18F015A8" w:rsidR="00784039" w:rsidRPr="00F970FA" w:rsidRDefault="00213D2C" w:rsidP="005C7658">
      <w:pPr>
        <w:pStyle w:val="Heading2"/>
      </w:pPr>
      <w:bookmarkStart w:id="101" w:name="_Toc24104321"/>
      <w:bookmarkStart w:id="102" w:name="_Toc517185315"/>
      <w:r>
        <w:t xml:space="preserve">Vermont’s </w:t>
      </w:r>
      <w:r w:rsidRPr="007874C2">
        <w:t>River Management Program</w:t>
      </w:r>
      <w:bookmarkEnd w:id="101"/>
    </w:p>
    <w:p w14:paraId="07A7C6BF" w14:textId="6B95644E" w:rsidR="00784039" w:rsidRDefault="00784039" w:rsidP="00784039">
      <w:pPr>
        <w:pStyle w:val="Heading5"/>
      </w:pPr>
      <w:r w:rsidRPr="007874C2">
        <w:t>The Vermont Agency of Natural Resources’ River Management Program (RMP) promotes the planning, designing, and protecting of river corridors that will accommodate stream meander and floodplain processes as the most economically and environmentally sustainable river management alternative. A goal of the River Management Program is to manage toward, protect, and restore the fluvial geomorphic equilibrium condition of Vermont Rivers by resolving conflicts between human investments and river dynamics in the most economically and ecologically sustainable manner.</w:t>
      </w:r>
      <w:r>
        <w:t xml:space="preserve"> </w:t>
      </w:r>
      <w:r w:rsidRPr="007874C2">
        <w:t>River corridor planning is conducted in Vermont to remediate the river instability that is largely responsible for erosion conflicts, increased sediment and nutrient loading, and a reduction in river habitat. Impervious surfaces at higher elevations contribute to fluvial erosion hazards.</w:t>
      </w:r>
      <w:r w:rsidR="002305E5">
        <w:t xml:space="preserve">  </w:t>
      </w:r>
      <w:r w:rsidRPr="007874C2">
        <w:t xml:space="preserve">Given the nature of a stream’s ability to shift over time, considerations may be given to creating meander belt setback. </w:t>
      </w:r>
    </w:p>
    <w:p w14:paraId="4A80365F" w14:textId="77777777" w:rsidR="00784039" w:rsidRPr="007874C2" w:rsidRDefault="00784039" w:rsidP="00784039">
      <w:pPr>
        <w:pStyle w:val="Body"/>
        <w:jc w:val="center"/>
      </w:pPr>
      <w:r w:rsidRPr="007874C2">
        <w:rPr>
          <w:noProof/>
          <w:szCs w:val="24"/>
        </w:rPr>
        <w:drawing>
          <wp:inline distT="0" distB="0" distL="0" distR="0" wp14:anchorId="2684EF35" wp14:editId="493F0B2E">
            <wp:extent cx="4868883" cy="1585356"/>
            <wp:effectExtent l="38100" t="38100" r="46355" b="342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2222" r="1873" b="3241"/>
                    <a:stretch/>
                  </pic:blipFill>
                  <pic:spPr bwMode="auto">
                    <a:xfrm>
                      <a:off x="0" y="0"/>
                      <a:ext cx="4868393" cy="1585196"/>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B2C210" w14:textId="77777777" w:rsidR="00784039" w:rsidRPr="00F970FA" w:rsidRDefault="00784039" w:rsidP="00020FA4">
      <w:pPr>
        <w:pStyle w:val="Heading3"/>
      </w:pPr>
      <w:bookmarkStart w:id="103" w:name="_Toc517185317"/>
      <w:r w:rsidRPr="00F970FA">
        <w:t xml:space="preserve">Fluvial Erosion Hazard </w:t>
      </w:r>
      <w:bookmarkEnd w:id="103"/>
      <w:r w:rsidRPr="00F970FA">
        <w:t>Mapping</w:t>
      </w:r>
    </w:p>
    <w:p w14:paraId="6BCBBAB3" w14:textId="77777777" w:rsidR="00784039" w:rsidRDefault="00784039" w:rsidP="00784039">
      <w:pPr>
        <w:pStyle w:val="Heading5"/>
      </w:pPr>
      <w:r>
        <w:t xml:space="preserve">By statutory definition, “fluvial erosion” means the erosion or scouring of riverbeds and banks during high flow conditions of a river.  Much of the flooding damage experienced in Vermont is from the power of moving water causing the erosion of stream banks supporting roads and buildings.  </w:t>
      </w:r>
    </w:p>
    <w:p w14:paraId="01C64B89" w14:textId="77777777" w:rsidR="00784039" w:rsidRPr="007874C2" w:rsidRDefault="00784039" w:rsidP="00784039">
      <w:pPr>
        <w:pStyle w:val="Heading5"/>
      </w:pPr>
      <w:r>
        <w:t xml:space="preserve">The accurate mapping of fluvial erosion hazard areas is critical.  </w:t>
      </w:r>
      <w:r w:rsidRPr="007874C2">
        <w:t xml:space="preserve">The maps </w:t>
      </w:r>
      <w:r>
        <w:t xml:space="preserve">provided </w:t>
      </w:r>
      <w:r w:rsidRPr="007874C2">
        <w:t xml:space="preserve">by </w:t>
      </w:r>
      <w:r>
        <w:t xml:space="preserve">The State of </w:t>
      </w:r>
      <w:r w:rsidRPr="007874C2">
        <w:t xml:space="preserve">Vermont </w:t>
      </w:r>
      <w:r>
        <w:t xml:space="preserve">used </w:t>
      </w:r>
      <w:r w:rsidRPr="007874C2">
        <w:t xml:space="preserve">Geographic Information Systems (GIS) data. That process, using best available spatial data, can result in mapping errors. </w:t>
      </w:r>
      <w:r>
        <w:t>Since m</w:t>
      </w:r>
      <w:r w:rsidRPr="007874C2">
        <w:t xml:space="preserve">any Grafton </w:t>
      </w:r>
      <w:r>
        <w:t xml:space="preserve">residents own land that will be within the river corridor, </w:t>
      </w:r>
      <w:r w:rsidRPr="007874C2">
        <w:t xml:space="preserve">the Town </w:t>
      </w:r>
      <w:r>
        <w:t xml:space="preserve">will need to work to develop more accurate </w:t>
      </w:r>
      <w:r w:rsidRPr="007874C2">
        <w:t>mapping.</w:t>
      </w:r>
    </w:p>
    <w:p w14:paraId="2103B6B5" w14:textId="4105A73B" w:rsidR="00784039" w:rsidRDefault="00784039" w:rsidP="00784039">
      <w:pPr>
        <w:pStyle w:val="Heading5"/>
      </w:pPr>
      <w:r w:rsidRPr="007874C2">
        <w:t>In 2015/2016, the Town partnered with Fitzgerald Environmental Associates who had river scientists walk along the river making measurements and assessments. These river scientists brought all that field data into a Geographic Information Systems (GIS) database.</w:t>
      </w:r>
      <w:r>
        <w:t xml:space="preserve"> </w:t>
      </w:r>
      <w:r w:rsidRPr="007874C2">
        <w:t>They then created a set of maps</w:t>
      </w:r>
      <w:r w:rsidR="008E178B">
        <w:rPr>
          <w:rStyle w:val="FootnoteReference"/>
        </w:rPr>
        <w:footnoteReference w:id="29"/>
      </w:r>
      <w:r w:rsidRPr="007874C2">
        <w:t xml:space="preserve"> </w:t>
      </w:r>
      <w:r w:rsidR="008E178B">
        <w:t>showing</w:t>
      </w:r>
      <w:r w:rsidRPr="007874C2">
        <w:t xml:space="preserve"> where the Saxtons River river-corridor is located. In many cases, these improved maps corrected errors in the State’s river corridor mapping.</w:t>
      </w:r>
      <w:r w:rsidR="002143A3">
        <w:t xml:space="preserve">  </w:t>
      </w:r>
      <w:r w:rsidR="00736F74">
        <w:t>T</w:t>
      </w:r>
      <w:r w:rsidRPr="007874C2">
        <w:t xml:space="preserve">he next step is to incorporate </w:t>
      </w:r>
      <w:r w:rsidR="00736F74" w:rsidRPr="007874C2">
        <w:t>th</w:t>
      </w:r>
      <w:r w:rsidR="00736F74">
        <w:t>e maps created by Fitzgerald Environmental Associates</w:t>
      </w:r>
      <w:r w:rsidRPr="007874C2">
        <w:t xml:space="preserve"> into the Town’s Flood Damage Prevention Regulations.</w:t>
      </w:r>
    </w:p>
    <w:p w14:paraId="3D8DC5A2" w14:textId="7680D853" w:rsidR="00865E7E" w:rsidRDefault="00865E7E" w:rsidP="004A394C">
      <w:pPr>
        <w:pStyle w:val="Heading3"/>
      </w:pPr>
      <w:r>
        <w:t>Addressing Flood Resiliency</w:t>
      </w:r>
    </w:p>
    <w:p w14:paraId="70E75A51" w14:textId="7968F134" w:rsidR="00865E7E" w:rsidRPr="00865E7E" w:rsidRDefault="00865E7E">
      <w:pPr>
        <w:pStyle w:val="Heading5"/>
      </w:pPr>
      <w:r>
        <w:t xml:space="preserve">This plan identifies flood hazards as the special Flood Hazard Areas (SFHAs) shown on the NFIP FIRMSs and </w:t>
      </w:r>
      <w:r w:rsidRPr="00BE3B93">
        <w:t xml:space="preserve">identifies fluvial erosion hazard </w:t>
      </w:r>
      <w:r w:rsidR="00BE3B93" w:rsidRPr="00BE3B93">
        <w:t>areas</w:t>
      </w:r>
      <w:r w:rsidRPr="00BE3B93">
        <w:t xml:space="preserve"> as those shown on the ANR River Corridor maps</w:t>
      </w:r>
      <w:r w:rsidR="00CB0279" w:rsidRPr="004A394C">
        <w:t xml:space="preserve"> pursuant to 10 V.S.A. §1428(a) or maps recommended by the Secretary of Natural Resources.  </w:t>
      </w:r>
      <w:r w:rsidRPr="00BE3B93">
        <w:t>Further, this Plan designates</w:t>
      </w:r>
      <w:r>
        <w:t xml:space="preserve"> both those identified areas as areas to be protected, including floodplains, river corridors, and land adjacent to streams, wetlands, and upland forests, to reduce the risk of flood damage to infrastructure and improved property.  In </w:t>
      </w:r>
      <w:proofErr w:type="gramStart"/>
      <w:r>
        <w:t>addition</w:t>
      </w:r>
      <w:proofErr w:type="gramEnd"/>
      <w:r>
        <w:t xml:space="preserve"> this plan incorporates by reference the </w:t>
      </w:r>
      <w:r w:rsidR="00BE3B93">
        <w:t>Town’s</w:t>
      </w:r>
      <w:r>
        <w:t xml:space="preserve"> Local </w:t>
      </w:r>
      <w:r w:rsidR="00BE3B93">
        <w:t>Hazard</w:t>
      </w:r>
      <w:r>
        <w:t xml:space="preserve"> Mitigation Plan approved under 44 C.F.R.</w:t>
      </w:r>
      <w:r w:rsidR="00BE3B93">
        <w:t xml:space="preserve"> § 201.6.  </w:t>
      </w:r>
    </w:p>
    <w:p w14:paraId="663BAF67" w14:textId="4BF29FF9" w:rsidR="007E7948" w:rsidRPr="00D9270B" w:rsidDel="0022452E" w:rsidRDefault="007E7948" w:rsidP="005C7658">
      <w:pPr>
        <w:pStyle w:val="Heading2"/>
      </w:pPr>
      <w:bookmarkStart w:id="104" w:name="_Toc24104322"/>
      <w:r w:rsidRPr="00D9270B" w:rsidDel="0022452E">
        <w:t>Green Infrastructure / Low Impact Development</w:t>
      </w:r>
      <w:bookmarkEnd w:id="102"/>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0"/>
        <w:gridCol w:w="4016"/>
      </w:tblGrid>
      <w:tr w:rsidR="00277150" w:rsidRPr="007874C2" w14:paraId="0F91FF80" w14:textId="77777777" w:rsidTr="004A394C">
        <w:trPr>
          <w:trHeight w:val="3905"/>
        </w:trPr>
        <w:tc>
          <w:tcPr>
            <w:tcW w:w="5544" w:type="dxa"/>
          </w:tcPr>
          <w:p w14:paraId="6A69F027" w14:textId="77777777" w:rsidR="00277150" w:rsidRPr="007874C2" w:rsidRDefault="00277150" w:rsidP="005521C9">
            <w:pPr>
              <w:pStyle w:val="Heading5"/>
              <w:outlineLvl w:val="4"/>
            </w:pPr>
            <w:r w:rsidRPr="007874C2">
              <w:rPr>
                <w:noProof/>
              </w:rPr>
              <w:drawing>
                <wp:inline distT="0" distB="0" distL="0" distR="0" wp14:anchorId="624FF702" wp14:editId="725C5FA4">
                  <wp:extent cx="3348842" cy="2315009"/>
                  <wp:effectExtent l="38100" t="38100" r="42545" b="47625"/>
                  <wp:docPr id="41" name="Picture 41" descr="bio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oretention"/>
                          <pic:cNvPicPr>
                            <a:picLocks noChangeAspect="1" noChangeArrowheads="1"/>
                          </pic:cNvPicPr>
                        </pic:nvPicPr>
                        <pic:blipFill rotWithShape="1">
                          <a:blip r:embed="rId58">
                            <a:extLst>
                              <a:ext uri="{28A0092B-C50C-407E-A947-70E740481C1C}">
                                <a14:useLocalDpi xmlns:a14="http://schemas.microsoft.com/office/drawing/2010/main" val="0"/>
                              </a:ext>
                            </a:extLst>
                          </a:blip>
                          <a:srcRect t="1266"/>
                          <a:stretch/>
                        </pic:blipFill>
                        <pic:spPr bwMode="auto">
                          <a:xfrm>
                            <a:off x="0" y="0"/>
                            <a:ext cx="3350260" cy="2315989"/>
                          </a:xfrm>
                          <a:prstGeom prst="rect">
                            <a:avLst/>
                          </a:prstGeom>
                          <a:noFill/>
                          <a:ln w="28575"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32" w:type="dxa"/>
          </w:tcPr>
          <w:p w14:paraId="7D2F02F9" w14:textId="77777777" w:rsidR="00277150" w:rsidRPr="007874C2" w:rsidRDefault="00277150" w:rsidP="005521C9">
            <w:pPr>
              <w:pStyle w:val="Heading5"/>
              <w:outlineLvl w:val="4"/>
            </w:pPr>
            <w:r w:rsidRPr="007874C2">
              <w:rPr>
                <w:noProof/>
              </w:rPr>
              <w:drawing>
                <wp:inline distT="0" distB="0" distL="0" distR="0" wp14:anchorId="674976FB" wp14:editId="7925DDC6">
                  <wp:extent cx="2363190" cy="2315688"/>
                  <wp:effectExtent l="38100" t="38100" r="37465" b="469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t="-1" r="2690" b="2744"/>
                          <a:stretch/>
                        </pic:blipFill>
                        <pic:spPr bwMode="auto">
                          <a:xfrm>
                            <a:off x="0" y="0"/>
                            <a:ext cx="2364956" cy="2317419"/>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77150" w:rsidRPr="00597E84" w14:paraId="737ECE98" w14:textId="77777777" w:rsidTr="004A394C">
        <w:tc>
          <w:tcPr>
            <w:tcW w:w="9576" w:type="dxa"/>
            <w:gridSpan w:val="2"/>
          </w:tcPr>
          <w:p w14:paraId="6F037A7C" w14:textId="10ED59BA" w:rsidR="00277150" w:rsidRPr="005C7658" w:rsidRDefault="00910FA8" w:rsidP="004A394C">
            <w:pPr>
              <w:pStyle w:val="NoSpacing"/>
              <w:rPr>
                <w:noProof/>
              </w:rPr>
            </w:pPr>
            <w:r>
              <w:rPr>
                <w:noProof/>
              </w:rPr>
              <w:t>V</w:t>
            </w:r>
            <w:r w:rsidR="00277150" w:rsidRPr="005C7658">
              <w:rPr>
                <w:noProof/>
              </w:rPr>
              <w:t>egetated swale, or infiltration trench</w:t>
            </w:r>
          </w:p>
        </w:tc>
      </w:tr>
    </w:tbl>
    <w:p w14:paraId="457A07E9" w14:textId="77777777" w:rsidR="00277150" w:rsidRPr="000D3896" w:rsidRDefault="00277150" w:rsidP="005C7658">
      <w:pPr>
        <w:pStyle w:val="Heading5"/>
      </w:pPr>
      <w:r w:rsidRPr="000D3896">
        <w:t xml:space="preserve">During a rainstorm, water hits the ground and either infiltrates the surface or flows overland. Flowing water can pick up and carry sediment and pollutants which can compromise water quality and habitat in surface waters. Excess runoff can also cause damage such as erosion on the land or in our streams. Excessive runoff conditions are intensified by impervious surfaces. Low Impact Development (LID), or Green Infrastructure (GI) Best Management Practices (BMPs) help to increase infiltration, filtration, and storage, while reducing pollutants. Small residential and large or small commercial sites, and subdivisions, new or existing, can use LID/GI practices to reduce the amount of runoff from their site which, in turn, reduces stress on water bodies and treatment systems. </w:t>
      </w:r>
    </w:p>
    <w:p w14:paraId="75FC2A55" w14:textId="77777777" w:rsidR="0041074E" w:rsidRDefault="0041074E">
      <w:pPr>
        <w:rPr>
          <w:rFonts w:eastAsiaTheme="majorEastAsia" w:cstheme="majorBidi"/>
          <w:b/>
          <w:color w:val="000000" w:themeColor="text1"/>
          <w:sz w:val="24"/>
          <w:szCs w:val="28"/>
        </w:rPr>
      </w:pPr>
      <w:r>
        <w:br w:type="page"/>
      </w:r>
    </w:p>
    <w:p w14:paraId="51151DE5" w14:textId="29B3E8F1" w:rsidR="008A56FF" w:rsidRPr="005C7658" w:rsidRDefault="008A56FF" w:rsidP="005C7658">
      <w:pPr>
        <w:pStyle w:val="Heading2"/>
      </w:pPr>
      <w:bookmarkStart w:id="105" w:name="_Toc24104323"/>
      <w:r w:rsidRPr="005C7658">
        <w:t>Goals, Policies &amp; Recommendations</w:t>
      </w:r>
      <w:bookmarkEnd w:id="105"/>
    </w:p>
    <w:p w14:paraId="40378C31" w14:textId="77777777" w:rsidR="00277150" w:rsidRPr="00F970FA" w:rsidRDefault="00277150" w:rsidP="005C7658">
      <w:pPr>
        <w:pStyle w:val="Heading3"/>
        <w:spacing w:before="0" w:after="40"/>
        <w:rPr>
          <w:szCs w:val="24"/>
        </w:rPr>
      </w:pPr>
      <w:r w:rsidRPr="00E94C10">
        <w:rPr>
          <w:szCs w:val="24"/>
        </w:rPr>
        <w:t>Goals</w:t>
      </w:r>
    </w:p>
    <w:p w14:paraId="2E0A1B21" w14:textId="77777777" w:rsidR="00277150" w:rsidRPr="005C7658" w:rsidRDefault="00277150" w:rsidP="00160F6C">
      <w:pPr>
        <w:pStyle w:val="Body"/>
        <w:numPr>
          <w:ilvl w:val="0"/>
          <w:numId w:val="17"/>
        </w:numPr>
        <w:spacing w:after="40"/>
        <w:rPr>
          <w:sz w:val="24"/>
          <w:szCs w:val="24"/>
        </w:rPr>
      </w:pPr>
      <w:r w:rsidRPr="005C7658">
        <w:rPr>
          <w:sz w:val="24"/>
          <w:szCs w:val="24"/>
        </w:rPr>
        <w:t>Avoid new development in identified flood hazard, fluvial erosion, and river corridor protection areas.  If new development is to be built is such areas, it should not exacerbate flooding and fluvial erosion.</w:t>
      </w:r>
    </w:p>
    <w:p w14:paraId="54BF86F8" w14:textId="77777777" w:rsidR="00277150" w:rsidRPr="005C7658" w:rsidRDefault="00277150" w:rsidP="00160F6C">
      <w:pPr>
        <w:pStyle w:val="Body"/>
        <w:numPr>
          <w:ilvl w:val="0"/>
          <w:numId w:val="17"/>
        </w:numPr>
        <w:spacing w:after="40"/>
        <w:rPr>
          <w:sz w:val="24"/>
          <w:szCs w:val="24"/>
        </w:rPr>
      </w:pPr>
      <w:r w:rsidRPr="005C7658">
        <w:rPr>
          <w:sz w:val="24"/>
          <w:szCs w:val="24"/>
        </w:rPr>
        <w:t>Encourage the protection and restoration of floodplains and upland forested areas that attenuate and moderate flooding and fluvial erosion.</w:t>
      </w:r>
    </w:p>
    <w:p w14:paraId="52A9CAF5" w14:textId="77777777" w:rsidR="00277150" w:rsidRPr="005C7658" w:rsidRDefault="00277150" w:rsidP="00160F6C">
      <w:pPr>
        <w:pStyle w:val="Body"/>
        <w:numPr>
          <w:ilvl w:val="0"/>
          <w:numId w:val="17"/>
        </w:numPr>
        <w:spacing w:after="40"/>
        <w:rPr>
          <w:sz w:val="24"/>
          <w:szCs w:val="24"/>
        </w:rPr>
      </w:pPr>
      <w:r w:rsidRPr="005C7658">
        <w:rPr>
          <w:sz w:val="24"/>
          <w:szCs w:val="24"/>
        </w:rPr>
        <w:t>Continually prepare for flood emergencies through the response planning process.</w:t>
      </w:r>
    </w:p>
    <w:p w14:paraId="56DC044D" w14:textId="77777777" w:rsidR="00277150" w:rsidRPr="005C7658" w:rsidRDefault="00277150" w:rsidP="00160F6C">
      <w:pPr>
        <w:pStyle w:val="Body"/>
        <w:numPr>
          <w:ilvl w:val="0"/>
          <w:numId w:val="17"/>
        </w:numPr>
        <w:spacing w:after="40"/>
        <w:rPr>
          <w:sz w:val="24"/>
          <w:szCs w:val="24"/>
        </w:rPr>
      </w:pPr>
      <w:r w:rsidRPr="005C7658">
        <w:rPr>
          <w:sz w:val="24"/>
          <w:szCs w:val="24"/>
        </w:rPr>
        <w:t>Adhere to goals and priorities of the Town’s Local Hazard Mitigation Plan, particularly the flood hazard section.</w:t>
      </w:r>
    </w:p>
    <w:p w14:paraId="519DDC02" w14:textId="77777777" w:rsidR="00277150" w:rsidRPr="005C7658" w:rsidRDefault="00277150" w:rsidP="00160F6C">
      <w:pPr>
        <w:pStyle w:val="Body"/>
        <w:numPr>
          <w:ilvl w:val="0"/>
          <w:numId w:val="17"/>
        </w:numPr>
        <w:spacing w:after="40"/>
        <w:rPr>
          <w:sz w:val="24"/>
          <w:szCs w:val="24"/>
        </w:rPr>
      </w:pPr>
      <w:r w:rsidRPr="005C7658">
        <w:rPr>
          <w:sz w:val="24"/>
          <w:szCs w:val="24"/>
        </w:rPr>
        <w:t>Use scientific data to identify flood hazard and fluvial erosion hazard areas and designate those areas to be protected, including floodplains, river corridors, land adjacent to streams, wetlands, and upland forests, to reduce the risk of flood damage to infrastructure and improved property.</w:t>
      </w:r>
    </w:p>
    <w:p w14:paraId="300E10FE" w14:textId="7C97FF7F" w:rsidR="00277150" w:rsidRPr="005C7658" w:rsidRDefault="00277150" w:rsidP="00160F6C">
      <w:pPr>
        <w:pStyle w:val="Body"/>
        <w:numPr>
          <w:ilvl w:val="0"/>
          <w:numId w:val="17"/>
        </w:numPr>
        <w:spacing w:after="80"/>
        <w:rPr>
          <w:sz w:val="24"/>
          <w:szCs w:val="24"/>
        </w:rPr>
      </w:pPr>
      <w:r w:rsidRPr="005C7658">
        <w:rPr>
          <w:sz w:val="24"/>
          <w:szCs w:val="24"/>
        </w:rPr>
        <w:t>Protect the areas identified in Goal #</w:t>
      </w:r>
      <w:r w:rsidR="00AA528A">
        <w:rPr>
          <w:sz w:val="24"/>
          <w:szCs w:val="24"/>
        </w:rPr>
        <w:t>5</w:t>
      </w:r>
      <w:r w:rsidRPr="005C7658">
        <w:rPr>
          <w:sz w:val="24"/>
          <w:szCs w:val="24"/>
        </w:rPr>
        <w:t xml:space="preserve"> and mitigate risks to public safety, critical infrastructure, historic structures, and municipal investments.  Areas must also be protected to allow for continued recreational use and to provide valuable scenic resources.</w:t>
      </w:r>
    </w:p>
    <w:p w14:paraId="26AEB911" w14:textId="77777777" w:rsidR="00277150" w:rsidRPr="00F970FA" w:rsidRDefault="00277150" w:rsidP="005C7658">
      <w:pPr>
        <w:pStyle w:val="Heading3"/>
        <w:spacing w:before="0" w:after="40"/>
        <w:rPr>
          <w:szCs w:val="24"/>
        </w:rPr>
      </w:pPr>
      <w:r w:rsidRPr="00F970FA">
        <w:rPr>
          <w:szCs w:val="24"/>
        </w:rPr>
        <w:t>Policies</w:t>
      </w:r>
    </w:p>
    <w:p w14:paraId="17FE7E05" w14:textId="77777777" w:rsidR="00277150" w:rsidRPr="005C7658" w:rsidRDefault="00277150" w:rsidP="00160F6C">
      <w:pPr>
        <w:pStyle w:val="Body"/>
        <w:numPr>
          <w:ilvl w:val="0"/>
          <w:numId w:val="18"/>
        </w:numPr>
        <w:spacing w:after="40"/>
        <w:rPr>
          <w:sz w:val="24"/>
          <w:szCs w:val="24"/>
        </w:rPr>
      </w:pPr>
      <w:r w:rsidRPr="005C7658">
        <w:rPr>
          <w:sz w:val="24"/>
          <w:szCs w:val="24"/>
        </w:rPr>
        <w:t>Developments or activities that would adversely affect the quality of the Town’s surface waters shall be discouraged.</w:t>
      </w:r>
    </w:p>
    <w:p w14:paraId="19354C2D" w14:textId="00761227" w:rsidR="00277150" w:rsidRPr="005C7658" w:rsidRDefault="00915CD2" w:rsidP="00160F6C">
      <w:pPr>
        <w:pStyle w:val="Body"/>
        <w:numPr>
          <w:ilvl w:val="0"/>
          <w:numId w:val="18"/>
        </w:numPr>
        <w:spacing w:after="40"/>
        <w:rPr>
          <w:sz w:val="24"/>
          <w:szCs w:val="24"/>
        </w:rPr>
      </w:pPr>
      <w:r>
        <w:rPr>
          <w:sz w:val="24"/>
          <w:szCs w:val="24"/>
        </w:rPr>
        <w:t xml:space="preserve">Development with no net increase in volume occupying a floodway shall be considered </w:t>
      </w:r>
      <w:r w:rsidR="00E82E33">
        <w:rPr>
          <w:sz w:val="24"/>
          <w:szCs w:val="24"/>
        </w:rPr>
        <w:t>to meet the NFIP requirement of no water rise within the floodway</w:t>
      </w:r>
      <w:r>
        <w:rPr>
          <w:sz w:val="24"/>
          <w:szCs w:val="24"/>
        </w:rPr>
        <w:t>.</w:t>
      </w:r>
    </w:p>
    <w:p w14:paraId="2CB82354" w14:textId="77777777" w:rsidR="00277150" w:rsidRPr="005C7658" w:rsidRDefault="00277150" w:rsidP="00160F6C">
      <w:pPr>
        <w:pStyle w:val="Body"/>
        <w:numPr>
          <w:ilvl w:val="0"/>
          <w:numId w:val="18"/>
        </w:numPr>
        <w:spacing w:after="40"/>
        <w:rPr>
          <w:sz w:val="24"/>
          <w:szCs w:val="24"/>
        </w:rPr>
      </w:pPr>
      <w:r w:rsidRPr="005C7658">
        <w:rPr>
          <w:sz w:val="24"/>
          <w:szCs w:val="24"/>
        </w:rPr>
        <w:t xml:space="preserve">Encourage the use of conservation and river easements consistent with Act 171 guidance for the protection of habitat for wildlife and to promote flood resiliency. </w:t>
      </w:r>
    </w:p>
    <w:p w14:paraId="2F302436" w14:textId="77777777" w:rsidR="00277150" w:rsidRPr="005C7658" w:rsidRDefault="00277150" w:rsidP="00160F6C">
      <w:pPr>
        <w:pStyle w:val="Body"/>
        <w:numPr>
          <w:ilvl w:val="0"/>
          <w:numId w:val="18"/>
        </w:numPr>
        <w:spacing w:after="80"/>
        <w:rPr>
          <w:sz w:val="24"/>
          <w:szCs w:val="24"/>
        </w:rPr>
      </w:pPr>
      <w:r w:rsidRPr="005C7658">
        <w:rPr>
          <w:sz w:val="24"/>
          <w:szCs w:val="24"/>
        </w:rPr>
        <w:t>Consider Green Infrastructure/Low Impact Development in site plans to manage storm water for infiltration rather than runoff.</w:t>
      </w:r>
    </w:p>
    <w:p w14:paraId="64E9E529" w14:textId="77777777" w:rsidR="00277150" w:rsidRPr="00F970FA" w:rsidRDefault="00277150" w:rsidP="005C7658">
      <w:pPr>
        <w:pStyle w:val="Heading3"/>
        <w:spacing w:before="0" w:after="40"/>
        <w:rPr>
          <w:szCs w:val="24"/>
        </w:rPr>
      </w:pPr>
      <w:r w:rsidRPr="00F970FA">
        <w:rPr>
          <w:szCs w:val="24"/>
        </w:rPr>
        <w:t xml:space="preserve">Recommendations for Action </w:t>
      </w:r>
    </w:p>
    <w:p w14:paraId="7C0942E9" w14:textId="77777777" w:rsidR="00277150" w:rsidRPr="005C7658" w:rsidRDefault="00277150" w:rsidP="00160F6C">
      <w:pPr>
        <w:pStyle w:val="Body"/>
        <w:numPr>
          <w:ilvl w:val="0"/>
          <w:numId w:val="19"/>
        </w:numPr>
        <w:spacing w:after="40"/>
        <w:rPr>
          <w:sz w:val="24"/>
          <w:szCs w:val="24"/>
        </w:rPr>
      </w:pPr>
      <w:r w:rsidRPr="005C7658">
        <w:rPr>
          <w:sz w:val="24"/>
          <w:szCs w:val="24"/>
        </w:rPr>
        <w:t>The Town has adopted a Flood Hazard Bylaw to regulate development in floodplain areas. These bylaws need to be reviewed and a review cycle schedule should be considered in the future.</w:t>
      </w:r>
    </w:p>
    <w:p w14:paraId="0A58EFDD" w14:textId="77777777" w:rsidR="00277150" w:rsidRPr="005C7658" w:rsidRDefault="00277150" w:rsidP="00160F6C">
      <w:pPr>
        <w:pStyle w:val="Body"/>
        <w:numPr>
          <w:ilvl w:val="0"/>
          <w:numId w:val="19"/>
        </w:numPr>
        <w:spacing w:after="40"/>
        <w:rPr>
          <w:sz w:val="24"/>
          <w:szCs w:val="24"/>
        </w:rPr>
      </w:pPr>
      <w:r w:rsidRPr="005C7658">
        <w:rPr>
          <w:sz w:val="24"/>
          <w:szCs w:val="24"/>
        </w:rPr>
        <w:t>Use maps provided by the National Flood Insurance Program, Vermont Agency of Natural Resources, and others to identify flood hazard areas and inform revisions to Grafton’s Flood Damage Prevention Regulations. Such maps, to the extent possible, will be based upon scientific analysis of flooding risk and not based on arbitrary setbacks from land features, including public infrastructure. Refinement of maps, as new data becomes available, such as from LIDAR (Light Detection and Ranging), should continuously inform revision of flood hazard areas.</w:t>
      </w:r>
    </w:p>
    <w:p w14:paraId="10F6B7A5" w14:textId="77777777" w:rsidR="00277150" w:rsidRPr="005C7658" w:rsidRDefault="00277150" w:rsidP="00160F6C">
      <w:pPr>
        <w:pStyle w:val="Body"/>
        <w:numPr>
          <w:ilvl w:val="0"/>
          <w:numId w:val="19"/>
        </w:numPr>
        <w:spacing w:after="40"/>
        <w:rPr>
          <w:sz w:val="24"/>
          <w:szCs w:val="24"/>
        </w:rPr>
      </w:pPr>
      <w:r w:rsidRPr="005C7658">
        <w:rPr>
          <w:sz w:val="24"/>
          <w:szCs w:val="24"/>
        </w:rPr>
        <w:t>Develop Fluvial Erosion Hazard Area regulations to incorporate into the Flood Hazard Bylaw.</w:t>
      </w:r>
    </w:p>
    <w:p w14:paraId="63EFFDEB" w14:textId="77777777" w:rsidR="00277150" w:rsidRPr="005C7658" w:rsidRDefault="00277150" w:rsidP="00160F6C">
      <w:pPr>
        <w:pStyle w:val="Body"/>
        <w:numPr>
          <w:ilvl w:val="0"/>
          <w:numId w:val="19"/>
        </w:numPr>
        <w:spacing w:after="40"/>
        <w:rPr>
          <w:sz w:val="24"/>
          <w:szCs w:val="24"/>
        </w:rPr>
      </w:pPr>
      <w:r w:rsidRPr="005C7658">
        <w:rPr>
          <w:sz w:val="24"/>
          <w:szCs w:val="24"/>
        </w:rPr>
        <w:t>Where buffer planting is needed, protect the riparian areas through land acquisition or acquisition of easements to provide flood storage and to allow for the river to adjust laterally within the fluvial erosion hazard area.</w:t>
      </w:r>
    </w:p>
    <w:p w14:paraId="08ED1D6E" w14:textId="77777777" w:rsidR="00277150" w:rsidRPr="005C7658" w:rsidRDefault="00277150" w:rsidP="00160F6C">
      <w:pPr>
        <w:pStyle w:val="Body"/>
        <w:numPr>
          <w:ilvl w:val="0"/>
          <w:numId w:val="19"/>
        </w:numPr>
        <w:spacing w:after="40"/>
        <w:rPr>
          <w:sz w:val="24"/>
          <w:szCs w:val="24"/>
        </w:rPr>
      </w:pPr>
      <w:r w:rsidRPr="005C7658">
        <w:rPr>
          <w:sz w:val="24"/>
          <w:szCs w:val="24"/>
        </w:rPr>
        <w:t xml:space="preserve">Grafton has adopted the 2013 Agency of Transportation </w:t>
      </w:r>
      <w:r w:rsidRPr="005C7658">
        <w:rPr>
          <w:sz w:val="24"/>
          <w:szCs w:val="24"/>
          <w:u w:val="single"/>
        </w:rPr>
        <w:t>Town Road and Bridge Standards</w:t>
      </w:r>
      <w:r w:rsidRPr="005C7658">
        <w:rPr>
          <w:sz w:val="24"/>
          <w:szCs w:val="24"/>
        </w:rPr>
        <w:t xml:space="preserve"> and should adopt updates as they are developed. Bridge and culvert repairs and replacements should be designed following hydraulic studies to avoid constrictions that would accelerate flow and to allow for passage by aquatic organisms.</w:t>
      </w:r>
    </w:p>
    <w:p w14:paraId="0B8EBE82" w14:textId="29667260" w:rsidR="00277150" w:rsidRPr="005C7658" w:rsidRDefault="00277150" w:rsidP="00160F6C">
      <w:pPr>
        <w:pStyle w:val="Body"/>
        <w:numPr>
          <w:ilvl w:val="0"/>
          <w:numId w:val="19"/>
        </w:numPr>
        <w:spacing w:after="40"/>
        <w:rPr>
          <w:sz w:val="24"/>
          <w:szCs w:val="24"/>
        </w:rPr>
      </w:pPr>
      <w:r w:rsidRPr="005C7658">
        <w:rPr>
          <w:sz w:val="24"/>
          <w:szCs w:val="24"/>
        </w:rPr>
        <w:t xml:space="preserve">Forested lands should be protected to assure that precipitation can be absorbed by forest soils and litter and the peak flow attenuated. </w:t>
      </w:r>
      <w:r w:rsidR="0051031F" w:rsidRPr="005E2845">
        <w:rPr>
          <w:sz w:val="24"/>
          <w:szCs w:val="24"/>
        </w:rPr>
        <w:t xml:space="preserve"> </w:t>
      </w:r>
      <w:r w:rsidRPr="005C7658">
        <w:rPr>
          <w:sz w:val="24"/>
          <w:szCs w:val="24"/>
        </w:rPr>
        <w:t>Acquisition of land or easements or Current Use assessment should be used to protect these areas, especially along the tributaries.</w:t>
      </w:r>
    </w:p>
    <w:p w14:paraId="5A3E8D16" w14:textId="4CA3133F" w:rsidR="00277150" w:rsidRPr="006D1626" w:rsidRDefault="0051031F" w:rsidP="00160F6C">
      <w:pPr>
        <w:pStyle w:val="Body"/>
        <w:numPr>
          <w:ilvl w:val="0"/>
          <w:numId w:val="19"/>
        </w:numPr>
        <w:spacing w:after="40"/>
        <w:rPr>
          <w:sz w:val="24"/>
          <w:szCs w:val="24"/>
        </w:rPr>
      </w:pPr>
      <w:r w:rsidRPr="005E2845">
        <w:rPr>
          <w:sz w:val="24"/>
          <w:szCs w:val="24"/>
        </w:rPr>
        <w:t xml:space="preserve">Continually monitor and reevaluate capacities of culverts throughout the town. Make </w:t>
      </w:r>
      <w:r w:rsidR="00CB0279" w:rsidRPr="005E2845">
        <w:rPr>
          <w:sz w:val="24"/>
          <w:szCs w:val="24"/>
        </w:rPr>
        <w:t>improvements</w:t>
      </w:r>
      <w:r w:rsidRPr="005E2845">
        <w:rPr>
          <w:sz w:val="24"/>
          <w:szCs w:val="24"/>
        </w:rPr>
        <w:t xml:space="preserve"> and repairs as necessary.</w:t>
      </w:r>
    </w:p>
    <w:p w14:paraId="76E58DF4" w14:textId="272630C1" w:rsidR="00277150" w:rsidRPr="005C7658" w:rsidRDefault="00277150" w:rsidP="00160F6C">
      <w:pPr>
        <w:pStyle w:val="Body"/>
        <w:numPr>
          <w:ilvl w:val="0"/>
          <w:numId w:val="19"/>
        </w:numPr>
        <w:spacing w:after="40"/>
        <w:rPr>
          <w:sz w:val="24"/>
          <w:szCs w:val="24"/>
        </w:rPr>
      </w:pPr>
      <w:r w:rsidRPr="005C7658">
        <w:rPr>
          <w:sz w:val="24"/>
          <w:szCs w:val="24"/>
        </w:rPr>
        <w:t xml:space="preserve">Meet the requirements of Emergency Relief Assistance Fund for river corridor planning. Such compliance is limited by Goal </w:t>
      </w:r>
      <w:r w:rsidR="00A8072C">
        <w:rPr>
          <w:sz w:val="24"/>
          <w:szCs w:val="24"/>
        </w:rPr>
        <w:t>5</w:t>
      </w:r>
      <w:r w:rsidR="00A8072C" w:rsidRPr="005C7658">
        <w:rPr>
          <w:sz w:val="24"/>
          <w:szCs w:val="24"/>
        </w:rPr>
        <w:t xml:space="preserve"> </w:t>
      </w:r>
      <w:r w:rsidRPr="005C7658">
        <w:rPr>
          <w:sz w:val="24"/>
          <w:szCs w:val="24"/>
        </w:rPr>
        <w:t>which requires a scientific basis for the areas defined as a river corridor.</w:t>
      </w:r>
    </w:p>
    <w:p w14:paraId="5F83B65C" w14:textId="77777777" w:rsidR="00277150" w:rsidRPr="005C7658" w:rsidRDefault="00277150" w:rsidP="00160F6C">
      <w:pPr>
        <w:pStyle w:val="Body"/>
        <w:numPr>
          <w:ilvl w:val="0"/>
          <w:numId w:val="19"/>
        </w:numPr>
        <w:spacing w:after="40"/>
        <w:rPr>
          <w:sz w:val="24"/>
          <w:szCs w:val="24"/>
        </w:rPr>
      </w:pPr>
      <w:r w:rsidRPr="005C7658">
        <w:rPr>
          <w:sz w:val="24"/>
          <w:szCs w:val="24"/>
        </w:rPr>
        <w:t>Update the mapping and risk analysis of Fluvial Erosion flooding hazard zones as new data such as LIDAR become available.</w:t>
      </w:r>
    </w:p>
    <w:p w14:paraId="5AF7D6D7" w14:textId="77777777" w:rsidR="00277150" w:rsidRPr="005C7658" w:rsidRDefault="00277150" w:rsidP="00160F6C">
      <w:pPr>
        <w:pStyle w:val="Body"/>
        <w:numPr>
          <w:ilvl w:val="0"/>
          <w:numId w:val="19"/>
        </w:numPr>
        <w:spacing w:after="40"/>
        <w:rPr>
          <w:sz w:val="24"/>
          <w:szCs w:val="24"/>
        </w:rPr>
      </w:pPr>
      <w:r w:rsidRPr="005C7658">
        <w:rPr>
          <w:sz w:val="24"/>
          <w:szCs w:val="24"/>
        </w:rPr>
        <w:t>Update Local Emergency Operations Plan annually.</w:t>
      </w:r>
    </w:p>
    <w:p w14:paraId="70F9D3C3" w14:textId="77777777" w:rsidR="00277150" w:rsidRPr="005C7658" w:rsidRDefault="00277150" w:rsidP="00160F6C">
      <w:pPr>
        <w:pStyle w:val="Body"/>
        <w:numPr>
          <w:ilvl w:val="0"/>
          <w:numId w:val="19"/>
        </w:numPr>
        <w:spacing w:after="40"/>
        <w:rPr>
          <w:sz w:val="24"/>
          <w:szCs w:val="24"/>
        </w:rPr>
      </w:pPr>
      <w:r w:rsidRPr="005C7658">
        <w:rPr>
          <w:sz w:val="24"/>
          <w:szCs w:val="24"/>
        </w:rPr>
        <w:t>Develop and review Local Hazard Mitigation Plan on a scheduled basis.</w:t>
      </w:r>
    </w:p>
    <w:p w14:paraId="3B3DE1FE" w14:textId="77777777" w:rsidR="00277150" w:rsidRPr="005C7658" w:rsidRDefault="00277150" w:rsidP="00160F6C">
      <w:pPr>
        <w:pStyle w:val="Body"/>
        <w:numPr>
          <w:ilvl w:val="0"/>
          <w:numId w:val="19"/>
        </w:numPr>
        <w:spacing w:after="40"/>
        <w:rPr>
          <w:sz w:val="24"/>
          <w:szCs w:val="24"/>
        </w:rPr>
      </w:pPr>
      <w:r w:rsidRPr="005C7658">
        <w:rPr>
          <w:sz w:val="24"/>
          <w:szCs w:val="24"/>
        </w:rPr>
        <w:t>Get involved early and actively in any changes to National Flood Insurance Program (NFIP) flood maps.</w:t>
      </w:r>
    </w:p>
    <w:p w14:paraId="79F3D9AC" w14:textId="77777777" w:rsidR="00A8072C" w:rsidRPr="005C7658" w:rsidRDefault="00A8072C" w:rsidP="00160F6C">
      <w:pPr>
        <w:pStyle w:val="Body"/>
        <w:numPr>
          <w:ilvl w:val="0"/>
          <w:numId w:val="19"/>
        </w:numPr>
        <w:spacing w:after="40"/>
        <w:rPr>
          <w:sz w:val="24"/>
          <w:szCs w:val="24"/>
        </w:rPr>
      </w:pPr>
      <w:r w:rsidRPr="005C7658">
        <w:rPr>
          <w:sz w:val="24"/>
          <w:szCs w:val="24"/>
        </w:rPr>
        <w:t>Review the Town’s Flood Damage Prevention Regulations and consider incorporating the Saxtons River river-corridor mapping into the regulations.</w:t>
      </w:r>
    </w:p>
    <w:p w14:paraId="1A30358B" w14:textId="77777777" w:rsidR="00277150" w:rsidRPr="005C7658" w:rsidRDefault="00277150" w:rsidP="00160F6C">
      <w:pPr>
        <w:pStyle w:val="Body"/>
        <w:numPr>
          <w:ilvl w:val="0"/>
          <w:numId w:val="19"/>
        </w:numPr>
        <w:spacing w:after="40"/>
        <w:rPr>
          <w:sz w:val="24"/>
          <w:szCs w:val="24"/>
        </w:rPr>
      </w:pPr>
      <w:r w:rsidRPr="005C7658">
        <w:rPr>
          <w:sz w:val="24"/>
          <w:szCs w:val="24"/>
        </w:rPr>
        <w:t xml:space="preserve">Consider legal options for removal of debris hazards within class B waters inclusive of natural river debris hazards as may occur in order to protect town listed dwellings and property. </w:t>
      </w:r>
    </w:p>
    <w:p w14:paraId="4682C2FA" w14:textId="77777777" w:rsidR="00277150" w:rsidRDefault="00277150" w:rsidP="00160F6C">
      <w:pPr>
        <w:pStyle w:val="Body"/>
        <w:numPr>
          <w:ilvl w:val="0"/>
          <w:numId w:val="19"/>
        </w:numPr>
        <w:spacing w:after="80"/>
        <w:rPr>
          <w:sz w:val="24"/>
          <w:szCs w:val="24"/>
        </w:rPr>
      </w:pPr>
      <w:r w:rsidRPr="005C7658">
        <w:rPr>
          <w:sz w:val="24"/>
          <w:szCs w:val="24"/>
        </w:rPr>
        <w:t xml:space="preserve">Encourage plantings of willows, dogwoods, sumac, and viburnum along the town’s waterways to strengthen </w:t>
      </w:r>
      <w:proofErr w:type="gramStart"/>
      <w:r w:rsidRPr="005C7658">
        <w:rPr>
          <w:sz w:val="24"/>
          <w:szCs w:val="24"/>
        </w:rPr>
        <w:t>river banks</w:t>
      </w:r>
      <w:proofErr w:type="gramEnd"/>
      <w:r w:rsidRPr="005C7658">
        <w:rPr>
          <w:sz w:val="24"/>
          <w:szCs w:val="24"/>
        </w:rPr>
        <w:t xml:space="preserve">, improve flood control, and combat the spread of invasive plant species. </w:t>
      </w:r>
    </w:p>
    <w:p w14:paraId="0EFE2F54" w14:textId="364E73E4" w:rsidR="0021784A" w:rsidRDefault="0021784A" w:rsidP="00160F6C">
      <w:pPr>
        <w:pStyle w:val="Body"/>
        <w:numPr>
          <w:ilvl w:val="0"/>
          <w:numId w:val="19"/>
        </w:numPr>
        <w:spacing w:after="80"/>
        <w:rPr>
          <w:sz w:val="24"/>
          <w:szCs w:val="24"/>
        </w:rPr>
      </w:pPr>
      <w:r>
        <w:rPr>
          <w:sz w:val="24"/>
          <w:szCs w:val="24"/>
        </w:rPr>
        <w:t>The Town will regulate any new development in identified flood hazard areas, fluvial erosion hazard areas, and/or River Corridors to ensure that development does not exacerbate flooding and fluvial erosion, and extend these provisions to development activities that might increase the amount and/or rate of runoff and soil erosion from upland areas.</w:t>
      </w:r>
    </w:p>
    <w:p w14:paraId="7AC0CC57" w14:textId="5BE54D45" w:rsidR="0021784A" w:rsidRDefault="0021784A" w:rsidP="00160F6C">
      <w:pPr>
        <w:pStyle w:val="Body"/>
        <w:numPr>
          <w:ilvl w:val="0"/>
          <w:numId w:val="19"/>
        </w:numPr>
        <w:spacing w:after="80"/>
        <w:rPr>
          <w:sz w:val="24"/>
          <w:szCs w:val="24"/>
        </w:rPr>
      </w:pPr>
      <w:r>
        <w:rPr>
          <w:sz w:val="24"/>
          <w:szCs w:val="24"/>
        </w:rPr>
        <w:t>The Town will further pursue a flood resilience management approach by implementing the Local Hazard Mitigation Plan and other strategies for restoring the stream geomorphic equilibrium conditions and enhancing the emergency preparedness that will mitigate the risks to public safety, critical infrastructure, historic structures, and municipal investments.</w:t>
      </w:r>
    </w:p>
    <w:p w14:paraId="71CE983B" w14:textId="5A07C080" w:rsidR="004938ED" w:rsidRPr="004A394C" w:rsidRDefault="004938ED" w:rsidP="00160F6C">
      <w:pPr>
        <w:pStyle w:val="Body"/>
        <w:numPr>
          <w:ilvl w:val="0"/>
          <w:numId w:val="19"/>
        </w:numPr>
        <w:spacing w:after="80"/>
        <w:rPr>
          <w:sz w:val="24"/>
          <w:szCs w:val="24"/>
        </w:rPr>
      </w:pPr>
      <w:r w:rsidRPr="004A394C">
        <w:rPr>
          <w:sz w:val="24"/>
          <w:szCs w:val="24"/>
        </w:rPr>
        <w:t>Continue working actively with the Saxtons River Watershed Collaborative in its efforts to increase flood resiliency in the watershed.</w:t>
      </w:r>
    </w:p>
    <w:p w14:paraId="472A3D76" w14:textId="6479CCF5" w:rsidR="00277150" w:rsidRDefault="00277150">
      <w:pPr>
        <w:rPr>
          <w:rFonts w:eastAsia="Times New Roman" w:cs="Times New Roman"/>
          <w:b/>
          <w:color w:val="FFFFFF" w:themeColor="background1"/>
          <w:sz w:val="26"/>
        </w:rPr>
      </w:pPr>
      <w:r>
        <w:br w:type="page"/>
      </w:r>
    </w:p>
    <w:p w14:paraId="60CF8F13" w14:textId="6248BAF1" w:rsidR="006A2953" w:rsidRPr="00515FF1" w:rsidRDefault="00C70D97" w:rsidP="005C7658">
      <w:pPr>
        <w:pStyle w:val="Heading1"/>
      </w:pPr>
      <w:bookmarkStart w:id="106" w:name="_Toc24104324"/>
      <w:r w:rsidRPr="00515FF1">
        <w:t>1</w:t>
      </w:r>
      <w:r w:rsidR="00107B1F">
        <w:t>1</w:t>
      </w:r>
      <w:r w:rsidRPr="00515FF1">
        <w:t xml:space="preserve">. </w:t>
      </w:r>
      <w:r w:rsidR="006A2953" w:rsidRPr="00515FF1">
        <w:t>GRAFTON AND ITS NEIGHBORS</w:t>
      </w:r>
      <w:bookmarkEnd w:id="106"/>
    </w:p>
    <w:p w14:paraId="12630607" w14:textId="01E8C05E" w:rsidR="005A32F9" w:rsidRDefault="005A32F9" w:rsidP="005C7658">
      <w:pPr>
        <w:pStyle w:val="Body"/>
        <w:spacing w:after="80"/>
      </w:pPr>
    </w:p>
    <w:p w14:paraId="1AC4C746" w14:textId="65DE51C3" w:rsidR="00BC03F5" w:rsidRPr="00E74B46" w:rsidRDefault="003441DF" w:rsidP="00BC03F5">
      <w:pPr>
        <w:pStyle w:val="Body"/>
        <w:spacing w:after="80"/>
        <w:rPr>
          <w:sz w:val="24"/>
          <w:szCs w:val="24"/>
        </w:rPr>
      </w:pPr>
      <w:r>
        <w:rPr>
          <w:sz w:val="24"/>
          <w:szCs w:val="24"/>
        </w:rPr>
        <w:t xml:space="preserve">Because of </w:t>
      </w:r>
      <w:r w:rsidR="006A2953" w:rsidRPr="005C7658">
        <w:rPr>
          <w:sz w:val="24"/>
          <w:szCs w:val="24"/>
        </w:rPr>
        <w:t>Grafton</w:t>
      </w:r>
      <w:r>
        <w:rPr>
          <w:sz w:val="24"/>
          <w:szCs w:val="24"/>
        </w:rPr>
        <w:t>’s isolated geography and limited commerce and industry, many of its</w:t>
      </w:r>
      <w:r w:rsidR="006A2953" w:rsidRPr="005C7658">
        <w:rPr>
          <w:sz w:val="24"/>
          <w:szCs w:val="24"/>
        </w:rPr>
        <w:t xml:space="preserve"> residents </w:t>
      </w:r>
      <w:r>
        <w:rPr>
          <w:sz w:val="24"/>
          <w:szCs w:val="24"/>
        </w:rPr>
        <w:t xml:space="preserve">rely </w:t>
      </w:r>
      <w:r w:rsidR="006A2953" w:rsidRPr="005C7658">
        <w:rPr>
          <w:sz w:val="24"/>
          <w:szCs w:val="24"/>
        </w:rPr>
        <w:t xml:space="preserve">on </w:t>
      </w:r>
      <w:r>
        <w:rPr>
          <w:sz w:val="24"/>
          <w:szCs w:val="24"/>
        </w:rPr>
        <w:t xml:space="preserve">neighboring towns for employment as well as </w:t>
      </w:r>
      <w:r w:rsidR="00BF23CD">
        <w:rPr>
          <w:sz w:val="24"/>
          <w:szCs w:val="24"/>
        </w:rPr>
        <w:t xml:space="preserve">everyday </w:t>
      </w:r>
      <w:r>
        <w:rPr>
          <w:sz w:val="24"/>
          <w:szCs w:val="24"/>
        </w:rPr>
        <w:t>products and services</w:t>
      </w:r>
      <w:r w:rsidR="006A2953" w:rsidRPr="005C7658">
        <w:rPr>
          <w:sz w:val="24"/>
          <w:szCs w:val="24"/>
        </w:rPr>
        <w:t xml:space="preserve">. </w:t>
      </w:r>
      <w:r w:rsidR="00BC03F5">
        <w:rPr>
          <w:sz w:val="24"/>
          <w:szCs w:val="24"/>
        </w:rPr>
        <w:t xml:space="preserve">  </w:t>
      </w:r>
      <w:r w:rsidR="00BC03F5" w:rsidRPr="00E74B46">
        <w:rPr>
          <w:sz w:val="24"/>
          <w:szCs w:val="24"/>
        </w:rPr>
        <w:t xml:space="preserve">Grafton shares common concerns and issues with its neighbors </w:t>
      </w:r>
      <w:proofErr w:type="gramStart"/>
      <w:r w:rsidR="00E928AF">
        <w:rPr>
          <w:sz w:val="24"/>
          <w:szCs w:val="24"/>
        </w:rPr>
        <w:t>in regards to</w:t>
      </w:r>
      <w:proofErr w:type="gramEnd"/>
      <w:r w:rsidR="00E928AF">
        <w:rPr>
          <w:sz w:val="24"/>
          <w:szCs w:val="24"/>
        </w:rPr>
        <w:t xml:space="preserve"> </w:t>
      </w:r>
      <w:r w:rsidR="00301D12">
        <w:rPr>
          <w:sz w:val="24"/>
          <w:szCs w:val="24"/>
        </w:rPr>
        <w:t xml:space="preserve">the economy, </w:t>
      </w:r>
      <w:r w:rsidR="00BC03F5" w:rsidRPr="00E74B46">
        <w:rPr>
          <w:sz w:val="24"/>
          <w:szCs w:val="24"/>
        </w:rPr>
        <w:t xml:space="preserve">transportation, stream drainage systems, mutual aid for highway and emergency services, </w:t>
      </w:r>
      <w:r w:rsidR="007F159B">
        <w:rPr>
          <w:sz w:val="24"/>
          <w:szCs w:val="24"/>
        </w:rPr>
        <w:t xml:space="preserve">and </w:t>
      </w:r>
      <w:r w:rsidR="00BC03F5" w:rsidRPr="00E74B46">
        <w:rPr>
          <w:sz w:val="24"/>
          <w:szCs w:val="24"/>
        </w:rPr>
        <w:t>land use issues.</w:t>
      </w:r>
      <w:r w:rsidR="00E928AF">
        <w:rPr>
          <w:sz w:val="24"/>
          <w:szCs w:val="24"/>
        </w:rPr>
        <w:t xml:space="preserve"> </w:t>
      </w:r>
      <w:r w:rsidR="00BC03F5" w:rsidRPr="00E74B46">
        <w:rPr>
          <w:sz w:val="24"/>
          <w:szCs w:val="24"/>
        </w:rPr>
        <w:t xml:space="preserve"> </w:t>
      </w:r>
      <w:r w:rsidR="00301D12">
        <w:rPr>
          <w:sz w:val="24"/>
          <w:szCs w:val="24"/>
        </w:rPr>
        <w:t xml:space="preserve">As an example of how Grafton works with neighboring towns, </w:t>
      </w:r>
      <w:r w:rsidR="00BC03F5" w:rsidRPr="00E74B46">
        <w:rPr>
          <w:sz w:val="24"/>
          <w:szCs w:val="24"/>
        </w:rPr>
        <w:t>Grafton entered into a cooperat</w:t>
      </w:r>
      <w:r w:rsidR="00A8072C">
        <w:rPr>
          <w:sz w:val="24"/>
          <w:szCs w:val="24"/>
        </w:rPr>
        <w:t>ion</w:t>
      </w:r>
      <w:r w:rsidR="00BC03F5" w:rsidRPr="00E74B46">
        <w:rPr>
          <w:sz w:val="24"/>
          <w:szCs w:val="24"/>
        </w:rPr>
        <w:t xml:space="preserve"> with the Saxtons River Watershed Collaborative along with </w:t>
      </w:r>
      <w:r w:rsidR="00301D12">
        <w:rPr>
          <w:sz w:val="24"/>
          <w:szCs w:val="24"/>
        </w:rPr>
        <w:t xml:space="preserve">the Towns of </w:t>
      </w:r>
      <w:r w:rsidR="00BC03F5" w:rsidRPr="00E74B46">
        <w:rPr>
          <w:sz w:val="24"/>
          <w:szCs w:val="24"/>
        </w:rPr>
        <w:t>Windham, Rockingham, and Westminster, with the purpose of securing flood resilience in the Saxtons River watershed.</w:t>
      </w:r>
    </w:p>
    <w:p w14:paraId="044FA1C6" w14:textId="3D5640CA" w:rsidR="008E077D" w:rsidRDefault="00774CA8" w:rsidP="005C7658">
      <w:pPr>
        <w:pStyle w:val="Body"/>
        <w:spacing w:after="80"/>
        <w:rPr>
          <w:sz w:val="24"/>
          <w:szCs w:val="24"/>
        </w:rPr>
      </w:pPr>
      <w:r>
        <w:rPr>
          <w:sz w:val="24"/>
          <w:szCs w:val="24"/>
        </w:rPr>
        <w:t xml:space="preserve">Commercial </w:t>
      </w:r>
      <w:r w:rsidR="008E077D">
        <w:rPr>
          <w:sz w:val="24"/>
          <w:szCs w:val="24"/>
        </w:rPr>
        <w:t>centers</w:t>
      </w:r>
      <w:r>
        <w:rPr>
          <w:sz w:val="24"/>
          <w:szCs w:val="24"/>
        </w:rPr>
        <w:t xml:space="preserve"> often accessed by Grafton residents</w:t>
      </w:r>
      <w:r w:rsidR="00E46260">
        <w:rPr>
          <w:sz w:val="24"/>
          <w:szCs w:val="24"/>
        </w:rPr>
        <w:t xml:space="preserve"> for commerce and employment</w:t>
      </w:r>
      <w:r>
        <w:rPr>
          <w:sz w:val="24"/>
          <w:szCs w:val="24"/>
        </w:rPr>
        <w:t xml:space="preserve"> </w:t>
      </w:r>
      <w:r w:rsidR="008E077D">
        <w:rPr>
          <w:sz w:val="24"/>
          <w:szCs w:val="24"/>
        </w:rPr>
        <w:t>include</w:t>
      </w:r>
      <w:r>
        <w:rPr>
          <w:sz w:val="24"/>
          <w:szCs w:val="24"/>
        </w:rPr>
        <w:t>:</w:t>
      </w:r>
      <w:r w:rsidR="008E077D">
        <w:rPr>
          <w:sz w:val="24"/>
          <w:szCs w:val="24"/>
        </w:rPr>
        <w:t xml:space="preserve"> </w:t>
      </w:r>
    </w:p>
    <w:tbl>
      <w:tblPr>
        <w:tblStyle w:val="TableGrid"/>
        <w:tblW w:w="0" w:type="auto"/>
        <w:tblInd w:w="109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400"/>
        <w:gridCol w:w="2400"/>
        <w:gridCol w:w="2400"/>
      </w:tblGrid>
      <w:tr w:rsidR="004B4F7A" w:rsidRPr="004B4F7A" w14:paraId="606C99FA" w14:textId="77777777" w:rsidTr="004A394C">
        <w:tc>
          <w:tcPr>
            <w:tcW w:w="2400" w:type="dxa"/>
            <w:shd w:val="clear" w:color="auto" w:fill="F2F2F2" w:themeFill="background1" w:themeFillShade="F2"/>
            <w:vAlign w:val="center"/>
          </w:tcPr>
          <w:p w14:paraId="3FF93B92" w14:textId="77777777" w:rsidR="004B4F7A" w:rsidRPr="005C7658" w:rsidRDefault="004B4F7A" w:rsidP="005C7658">
            <w:pPr>
              <w:pStyle w:val="Body"/>
              <w:spacing w:after="80"/>
              <w:jc w:val="center"/>
              <w:rPr>
                <w:b/>
                <w:sz w:val="24"/>
                <w:szCs w:val="24"/>
              </w:rPr>
            </w:pPr>
            <w:r w:rsidRPr="005C7658">
              <w:rPr>
                <w:b/>
                <w:sz w:val="24"/>
                <w:szCs w:val="24"/>
              </w:rPr>
              <w:t>Commercial Center</w:t>
            </w:r>
          </w:p>
        </w:tc>
        <w:tc>
          <w:tcPr>
            <w:tcW w:w="2400" w:type="dxa"/>
            <w:shd w:val="clear" w:color="auto" w:fill="F2F2F2" w:themeFill="background1" w:themeFillShade="F2"/>
            <w:vAlign w:val="center"/>
          </w:tcPr>
          <w:p w14:paraId="36FBBAAA" w14:textId="46A68EAA" w:rsidR="004B4F7A" w:rsidRPr="005C7658" w:rsidRDefault="004B4F7A">
            <w:pPr>
              <w:pStyle w:val="Body"/>
              <w:spacing w:after="80"/>
              <w:jc w:val="center"/>
              <w:rPr>
                <w:sz w:val="24"/>
                <w:szCs w:val="24"/>
              </w:rPr>
            </w:pPr>
            <w:r>
              <w:rPr>
                <w:b/>
                <w:sz w:val="24"/>
                <w:szCs w:val="24"/>
              </w:rPr>
              <w:t>Population</w:t>
            </w:r>
          </w:p>
        </w:tc>
        <w:tc>
          <w:tcPr>
            <w:tcW w:w="2400" w:type="dxa"/>
            <w:shd w:val="clear" w:color="auto" w:fill="F2F2F2" w:themeFill="background1" w:themeFillShade="F2"/>
            <w:vAlign w:val="center"/>
          </w:tcPr>
          <w:p w14:paraId="576F35B7" w14:textId="697E8D33" w:rsidR="004B4F7A" w:rsidRPr="005C7658" w:rsidRDefault="004B4F7A" w:rsidP="005C7658">
            <w:pPr>
              <w:pStyle w:val="Body"/>
              <w:spacing w:after="80"/>
              <w:jc w:val="center"/>
              <w:rPr>
                <w:b/>
                <w:sz w:val="24"/>
                <w:szCs w:val="24"/>
              </w:rPr>
            </w:pPr>
            <w:r w:rsidRPr="005C7658">
              <w:rPr>
                <w:b/>
                <w:sz w:val="24"/>
                <w:szCs w:val="24"/>
              </w:rPr>
              <w:t>Distance from Grafton Village Center</w:t>
            </w:r>
          </w:p>
        </w:tc>
      </w:tr>
      <w:tr w:rsidR="00564592" w:rsidRPr="00564592" w14:paraId="562C2587" w14:textId="77777777" w:rsidTr="004A394C">
        <w:tc>
          <w:tcPr>
            <w:tcW w:w="2400" w:type="dxa"/>
            <w:shd w:val="clear" w:color="auto" w:fill="F2F2F2" w:themeFill="background1" w:themeFillShade="F2"/>
            <w:vAlign w:val="center"/>
          </w:tcPr>
          <w:p w14:paraId="0135C40C" w14:textId="3698D160" w:rsidR="004B4F7A" w:rsidRPr="00564592" w:rsidRDefault="004B4F7A" w:rsidP="005521C9">
            <w:pPr>
              <w:pStyle w:val="Heading5"/>
              <w:outlineLvl w:val="4"/>
            </w:pPr>
            <w:r w:rsidRPr="00564592">
              <w:t>Chester, VT</w:t>
            </w:r>
          </w:p>
        </w:tc>
        <w:tc>
          <w:tcPr>
            <w:tcW w:w="2400" w:type="dxa"/>
            <w:vAlign w:val="center"/>
          </w:tcPr>
          <w:p w14:paraId="71141EDD" w14:textId="5EBBCA7E" w:rsidR="004B4F7A" w:rsidRPr="00564592" w:rsidRDefault="004B4F7A" w:rsidP="005521C9">
            <w:pPr>
              <w:pStyle w:val="Heading5"/>
              <w:jc w:val="center"/>
              <w:outlineLvl w:val="4"/>
            </w:pPr>
            <w:r w:rsidRPr="005C7658">
              <w:t>3,054</w:t>
            </w:r>
          </w:p>
        </w:tc>
        <w:tc>
          <w:tcPr>
            <w:tcW w:w="2400" w:type="dxa"/>
            <w:vAlign w:val="center"/>
          </w:tcPr>
          <w:p w14:paraId="06AEAEE5" w14:textId="7234DD21" w:rsidR="004B4F7A" w:rsidRPr="00564592" w:rsidRDefault="004B4F7A" w:rsidP="00A0240E">
            <w:pPr>
              <w:pStyle w:val="Heading5"/>
              <w:jc w:val="center"/>
              <w:outlineLvl w:val="4"/>
            </w:pPr>
            <w:r w:rsidRPr="00564592">
              <w:t>7 miles</w:t>
            </w:r>
          </w:p>
        </w:tc>
      </w:tr>
      <w:tr w:rsidR="004B4F7A" w:rsidRPr="00564592" w14:paraId="17D3F2B1" w14:textId="77777777" w:rsidTr="004A394C">
        <w:tc>
          <w:tcPr>
            <w:tcW w:w="2400" w:type="dxa"/>
            <w:shd w:val="clear" w:color="auto" w:fill="F2F2F2" w:themeFill="background1" w:themeFillShade="F2"/>
            <w:vAlign w:val="center"/>
          </w:tcPr>
          <w:p w14:paraId="415BE642" w14:textId="00A6C3EB" w:rsidR="004B4F7A" w:rsidRPr="005C7658" w:rsidRDefault="00CE752C" w:rsidP="005521C9">
            <w:pPr>
              <w:pStyle w:val="Heading5"/>
              <w:outlineLvl w:val="4"/>
            </w:pPr>
            <w:r>
              <w:t>Rockingham, VT (</w:t>
            </w:r>
            <w:r w:rsidR="004B4F7A" w:rsidRPr="00564592">
              <w:t>Bellows Falls</w:t>
            </w:r>
            <w:r>
              <w:t>)</w:t>
            </w:r>
          </w:p>
        </w:tc>
        <w:tc>
          <w:tcPr>
            <w:tcW w:w="2400" w:type="dxa"/>
            <w:vAlign w:val="center"/>
          </w:tcPr>
          <w:p w14:paraId="5903B89F" w14:textId="745EEF7E" w:rsidR="004B4F7A" w:rsidRPr="00564592" w:rsidRDefault="00564592" w:rsidP="005521C9">
            <w:pPr>
              <w:pStyle w:val="Heading5"/>
              <w:jc w:val="center"/>
              <w:outlineLvl w:val="4"/>
            </w:pPr>
            <w:r w:rsidRPr="005C7658">
              <w:t>5,062</w:t>
            </w:r>
          </w:p>
        </w:tc>
        <w:tc>
          <w:tcPr>
            <w:tcW w:w="2400" w:type="dxa"/>
            <w:vAlign w:val="center"/>
          </w:tcPr>
          <w:p w14:paraId="7D9D5507" w14:textId="2BF1096F" w:rsidR="004B4F7A" w:rsidRPr="005C7658" w:rsidRDefault="004B4F7A" w:rsidP="00A0240E">
            <w:pPr>
              <w:pStyle w:val="Heading5"/>
              <w:jc w:val="center"/>
              <w:outlineLvl w:val="4"/>
            </w:pPr>
            <w:r w:rsidRPr="005C7658">
              <w:t>12 miles</w:t>
            </w:r>
          </w:p>
        </w:tc>
      </w:tr>
      <w:tr w:rsidR="004B4F7A" w:rsidRPr="00564592" w14:paraId="0F6E2F9B" w14:textId="77777777" w:rsidTr="004A394C">
        <w:tc>
          <w:tcPr>
            <w:tcW w:w="2400" w:type="dxa"/>
            <w:shd w:val="clear" w:color="auto" w:fill="F2F2F2" w:themeFill="background1" w:themeFillShade="F2"/>
            <w:vAlign w:val="center"/>
          </w:tcPr>
          <w:p w14:paraId="39124199" w14:textId="2BFD9789" w:rsidR="004B4F7A" w:rsidRPr="005C7658" w:rsidRDefault="004B4F7A" w:rsidP="005521C9">
            <w:pPr>
              <w:pStyle w:val="Heading5"/>
              <w:outlineLvl w:val="4"/>
            </w:pPr>
            <w:r w:rsidRPr="00564592">
              <w:t>Springfield, VT</w:t>
            </w:r>
          </w:p>
        </w:tc>
        <w:tc>
          <w:tcPr>
            <w:tcW w:w="2400" w:type="dxa"/>
            <w:vAlign w:val="center"/>
          </w:tcPr>
          <w:p w14:paraId="545E1150" w14:textId="10A9CBA5" w:rsidR="004B4F7A" w:rsidRPr="00564592" w:rsidRDefault="004B4F7A" w:rsidP="005521C9">
            <w:pPr>
              <w:pStyle w:val="Heading5"/>
              <w:jc w:val="center"/>
              <w:outlineLvl w:val="4"/>
            </w:pPr>
            <w:r w:rsidRPr="005C7658">
              <w:t>9,044</w:t>
            </w:r>
          </w:p>
        </w:tc>
        <w:tc>
          <w:tcPr>
            <w:tcW w:w="2400" w:type="dxa"/>
            <w:vAlign w:val="center"/>
          </w:tcPr>
          <w:p w14:paraId="0C6B677F" w14:textId="7ECE88AB" w:rsidR="004B4F7A" w:rsidRPr="005C7658" w:rsidRDefault="004B4F7A" w:rsidP="00A0240E">
            <w:pPr>
              <w:pStyle w:val="Heading5"/>
              <w:jc w:val="center"/>
              <w:outlineLvl w:val="4"/>
            </w:pPr>
            <w:r w:rsidRPr="005C7658">
              <w:t>15 miles</w:t>
            </w:r>
          </w:p>
        </w:tc>
      </w:tr>
      <w:tr w:rsidR="004B4F7A" w:rsidRPr="00564592" w14:paraId="6CAB3CFF" w14:textId="77777777" w:rsidTr="004A394C">
        <w:tc>
          <w:tcPr>
            <w:tcW w:w="2400" w:type="dxa"/>
            <w:shd w:val="clear" w:color="auto" w:fill="F2F2F2" w:themeFill="background1" w:themeFillShade="F2"/>
            <w:vAlign w:val="center"/>
          </w:tcPr>
          <w:p w14:paraId="11251731" w14:textId="6A079D58" w:rsidR="004B4F7A" w:rsidRPr="005C7658" w:rsidRDefault="004B4F7A" w:rsidP="005521C9">
            <w:pPr>
              <w:pStyle w:val="Heading5"/>
              <w:outlineLvl w:val="4"/>
            </w:pPr>
            <w:r w:rsidRPr="00564592">
              <w:t>Brattleboro, VT</w:t>
            </w:r>
          </w:p>
        </w:tc>
        <w:tc>
          <w:tcPr>
            <w:tcW w:w="2400" w:type="dxa"/>
            <w:vAlign w:val="center"/>
          </w:tcPr>
          <w:p w14:paraId="05BFDFCC" w14:textId="6E35A8A2" w:rsidR="004B4F7A" w:rsidRPr="00564592" w:rsidRDefault="004B4F7A" w:rsidP="005521C9">
            <w:pPr>
              <w:pStyle w:val="Heading5"/>
              <w:jc w:val="center"/>
              <w:outlineLvl w:val="4"/>
            </w:pPr>
            <w:r w:rsidRPr="005C7658">
              <w:t>11,607</w:t>
            </w:r>
          </w:p>
        </w:tc>
        <w:tc>
          <w:tcPr>
            <w:tcW w:w="2400" w:type="dxa"/>
            <w:vAlign w:val="center"/>
          </w:tcPr>
          <w:p w14:paraId="56F76A06" w14:textId="37CB1A61" w:rsidR="004B4F7A" w:rsidRPr="005C7658" w:rsidRDefault="004B4F7A" w:rsidP="00A0240E">
            <w:pPr>
              <w:pStyle w:val="Heading5"/>
              <w:jc w:val="center"/>
              <w:outlineLvl w:val="4"/>
            </w:pPr>
            <w:r w:rsidRPr="005C7658">
              <w:t>27 miles</w:t>
            </w:r>
          </w:p>
        </w:tc>
      </w:tr>
      <w:tr w:rsidR="004B4F7A" w:rsidRPr="00564592" w14:paraId="0A424FFD" w14:textId="77777777" w:rsidTr="004A394C">
        <w:tc>
          <w:tcPr>
            <w:tcW w:w="2400" w:type="dxa"/>
            <w:shd w:val="clear" w:color="auto" w:fill="F2F2F2" w:themeFill="background1" w:themeFillShade="F2"/>
            <w:vAlign w:val="center"/>
          </w:tcPr>
          <w:p w14:paraId="004FF428" w14:textId="77777777" w:rsidR="004B4F7A" w:rsidRPr="005C7658" w:rsidRDefault="004B4F7A" w:rsidP="005521C9">
            <w:pPr>
              <w:pStyle w:val="Heading5"/>
              <w:outlineLvl w:val="4"/>
            </w:pPr>
            <w:r w:rsidRPr="00564592">
              <w:t>Claremont, NH</w:t>
            </w:r>
          </w:p>
        </w:tc>
        <w:tc>
          <w:tcPr>
            <w:tcW w:w="2400" w:type="dxa"/>
            <w:vAlign w:val="center"/>
          </w:tcPr>
          <w:p w14:paraId="7103C3F0" w14:textId="7DBFF61F" w:rsidR="004B4F7A" w:rsidRPr="00564592" w:rsidRDefault="004B4F7A" w:rsidP="005521C9">
            <w:pPr>
              <w:pStyle w:val="Heading5"/>
              <w:jc w:val="center"/>
              <w:outlineLvl w:val="4"/>
            </w:pPr>
            <w:r w:rsidRPr="005C7658">
              <w:t>12,957</w:t>
            </w:r>
          </w:p>
        </w:tc>
        <w:tc>
          <w:tcPr>
            <w:tcW w:w="2400" w:type="dxa"/>
            <w:vAlign w:val="center"/>
          </w:tcPr>
          <w:p w14:paraId="16565D34" w14:textId="2CF93F72" w:rsidR="004B4F7A" w:rsidRPr="005C7658" w:rsidRDefault="004B4F7A" w:rsidP="00A0240E">
            <w:pPr>
              <w:pStyle w:val="Heading5"/>
              <w:jc w:val="center"/>
              <w:outlineLvl w:val="4"/>
            </w:pPr>
            <w:r w:rsidRPr="005C7658">
              <w:t>28 miles</w:t>
            </w:r>
          </w:p>
        </w:tc>
      </w:tr>
      <w:tr w:rsidR="004B4F7A" w:rsidRPr="00564592" w14:paraId="2039E84F" w14:textId="77777777" w:rsidTr="004A394C">
        <w:tc>
          <w:tcPr>
            <w:tcW w:w="2400" w:type="dxa"/>
            <w:shd w:val="clear" w:color="auto" w:fill="F2F2F2" w:themeFill="background1" w:themeFillShade="F2"/>
            <w:vAlign w:val="center"/>
          </w:tcPr>
          <w:p w14:paraId="2D035251" w14:textId="77777777" w:rsidR="004B4F7A" w:rsidRPr="005C7658" w:rsidRDefault="004B4F7A" w:rsidP="005521C9">
            <w:pPr>
              <w:pStyle w:val="Heading5"/>
              <w:outlineLvl w:val="4"/>
            </w:pPr>
            <w:r w:rsidRPr="00564592">
              <w:t>Keene, NH</w:t>
            </w:r>
          </w:p>
        </w:tc>
        <w:tc>
          <w:tcPr>
            <w:tcW w:w="2400" w:type="dxa"/>
            <w:vAlign w:val="center"/>
          </w:tcPr>
          <w:p w14:paraId="41049DDE" w14:textId="3F859B30" w:rsidR="004B4F7A" w:rsidRPr="00564592" w:rsidRDefault="004B4F7A" w:rsidP="005521C9">
            <w:pPr>
              <w:pStyle w:val="Heading5"/>
              <w:jc w:val="center"/>
              <w:outlineLvl w:val="4"/>
            </w:pPr>
            <w:r w:rsidRPr="005C7658">
              <w:t>23,406</w:t>
            </w:r>
          </w:p>
        </w:tc>
        <w:tc>
          <w:tcPr>
            <w:tcW w:w="2400" w:type="dxa"/>
            <w:vAlign w:val="center"/>
          </w:tcPr>
          <w:p w14:paraId="7379BC4E" w14:textId="3880D1FD" w:rsidR="004B4F7A" w:rsidRPr="005C7658" w:rsidRDefault="004B4F7A" w:rsidP="00A0240E">
            <w:pPr>
              <w:pStyle w:val="Heading5"/>
              <w:jc w:val="center"/>
              <w:outlineLvl w:val="4"/>
            </w:pPr>
            <w:r w:rsidRPr="005C7658">
              <w:t>31 miles</w:t>
            </w:r>
          </w:p>
        </w:tc>
      </w:tr>
      <w:tr w:rsidR="004B4F7A" w:rsidRPr="00564592" w14:paraId="5622CD70" w14:textId="77777777" w:rsidTr="004A394C">
        <w:tc>
          <w:tcPr>
            <w:tcW w:w="2400" w:type="dxa"/>
            <w:shd w:val="clear" w:color="auto" w:fill="F2F2F2" w:themeFill="background1" w:themeFillShade="F2"/>
            <w:vAlign w:val="center"/>
          </w:tcPr>
          <w:p w14:paraId="6891EECC" w14:textId="5679DAD1" w:rsidR="004B4F7A" w:rsidRPr="005C7658" w:rsidRDefault="004B4F7A" w:rsidP="005521C9">
            <w:pPr>
              <w:pStyle w:val="Heading5"/>
              <w:outlineLvl w:val="4"/>
            </w:pPr>
            <w:r w:rsidRPr="00564592">
              <w:t>Rutland, VT</w:t>
            </w:r>
          </w:p>
        </w:tc>
        <w:tc>
          <w:tcPr>
            <w:tcW w:w="2400" w:type="dxa"/>
            <w:vAlign w:val="center"/>
          </w:tcPr>
          <w:p w14:paraId="6AF0D72D" w14:textId="19495C0C" w:rsidR="004B4F7A" w:rsidRPr="00564592" w:rsidRDefault="004B4F7A" w:rsidP="005521C9">
            <w:pPr>
              <w:pStyle w:val="Heading5"/>
              <w:jc w:val="center"/>
              <w:outlineLvl w:val="4"/>
            </w:pPr>
            <w:r w:rsidRPr="005C7658">
              <w:t>15,601</w:t>
            </w:r>
          </w:p>
        </w:tc>
        <w:tc>
          <w:tcPr>
            <w:tcW w:w="2400" w:type="dxa"/>
            <w:vAlign w:val="center"/>
          </w:tcPr>
          <w:p w14:paraId="4182E89E" w14:textId="69292803" w:rsidR="004B4F7A" w:rsidRPr="005C7658" w:rsidRDefault="004B4F7A" w:rsidP="00A0240E">
            <w:pPr>
              <w:pStyle w:val="Heading5"/>
              <w:jc w:val="center"/>
              <w:outlineLvl w:val="4"/>
            </w:pPr>
            <w:r w:rsidRPr="005C7658">
              <w:t>44 miles</w:t>
            </w:r>
          </w:p>
        </w:tc>
      </w:tr>
      <w:tr w:rsidR="00564592" w:rsidRPr="00564592" w14:paraId="1D3C822D" w14:textId="77777777" w:rsidTr="004A394C">
        <w:tc>
          <w:tcPr>
            <w:tcW w:w="2400" w:type="dxa"/>
            <w:shd w:val="clear" w:color="auto" w:fill="F2F2F2" w:themeFill="background1" w:themeFillShade="F2"/>
            <w:vAlign w:val="center"/>
          </w:tcPr>
          <w:p w14:paraId="10302BF0" w14:textId="77777777" w:rsidR="004B4F7A" w:rsidRPr="00564592" w:rsidRDefault="004B4F7A" w:rsidP="005521C9">
            <w:pPr>
              <w:pStyle w:val="Heading5"/>
              <w:outlineLvl w:val="4"/>
            </w:pPr>
            <w:r w:rsidRPr="00564592">
              <w:t>Lebanon, NH</w:t>
            </w:r>
          </w:p>
        </w:tc>
        <w:tc>
          <w:tcPr>
            <w:tcW w:w="2400" w:type="dxa"/>
            <w:vAlign w:val="center"/>
          </w:tcPr>
          <w:p w14:paraId="09F1DA77" w14:textId="292C33B5" w:rsidR="004B4F7A" w:rsidRPr="00564592" w:rsidRDefault="004B4F7A" w:rsidP="005521C9">
            <w:pPr>
              <w:pStyle w:val="Heading5"/>
              <w:jc w:val="center"/>
              <w:outlineLvl w:val="4"/>
            </w:pPr>
            <w:r w:rsidRPr="005C7658">
              <w:t>13,513</w:t>
            </w:r>
          </w:p>
        </w:tc>
        <w:tc>
          <w:tcPr>
            <w:tcW w:w="2400" w:type="dxa"/>
            <w:vAlign w:val="center"/>
          </w:tcPr>
          <w:p w14:paraId="23125F65" w14:textId="347BBC41" w:rsidR="004B4F7A" w:rsidRPr="00564592" w:rsidRDefault="004B4F7A" w:rsidP="00A0240E">
            <w:pPr>
              <w:pStyle w:val="Heading5"/>
              <w:jc w:val="center"/>
              <w:outlineLvl w:val="4"/>
            </w:pPr>
            <w:r w:rsidRPr="00564592">
              <w:t>51 miles</w:t>
            </w:r>
          </w:p>
        </w:tc>
      </w:tr>
    </w:tbl>
    <w:p w14:paraId="4A300169" w14:textId="77777777" w:rsidR="00121D92" w:rsidRDefault="00121D92" w:rsidP="005C7658">
      <w:pPr>
        <w:pStyle w:val="Body"/>
        <w:spacing w:before="120" w:after="80"/>
        <w:rPr>
          <w:sz w:val="24"/>
          <w:szCs w:val="24"/>
        </w:rPr>
      </w:pPr>
      <w:r>
        <w:rPr>
          <w:sz w:val="24"/>
          <w:szCs w:val="24"/>
        </w:rPr>
        <w:t>Grafton’s F</w:t>
      </w:r>
      <w:r w:rsidRPr="00C70941">
        <w:rPr>
          <w:sz w:val="24"/>
          <w:szCs w:val="24"/>
        </w:rPr>
        <w:t xml:space="preserve">ire and </w:t>
      </w:r>
      <w:r>
        <w:rPr>
          <w:sz w:val="24"/>
          <w:szCs w:val="24"/>
        </w:rPr>
        <w:t>E</w:t>
      </w:r>
      <w:r w:rsidRPr="00C70941">
        <w:rPr>
          <w:sz w:val="24"/>
          <w:szCs w:val="24"/>
        </w:rPr>
        <w:t xml:space="preserve">mergency </w:t>
      </w:r>
      <w:r>
        <w:rPr>
          <w:sz w:val="24"/>
          <w:szCs w:val="24"/>
        </w:rPr>
        <w:t>M</w:t>
      </w:r>
      <w:r w:rsidRPr="00C70941">
        <w:rPr>
          <w:sz w:val="24"/>
          <w:szCs w:val="24"/>
        </w:rPr>
        <w:t xml:space="preserve">edical </w:t>
      </w:r>
      <w:r>
        <w:rPr>
          <w:sz w:val="24"/>
          <w:szCs w:val="24"/>
        </w:rPr>
        <w:t>S</w:t>
      </w:r>
      <w:r w:rsidRPr="00C70941">
        <w:rPr>
          <w:sz w:val="24"/>
          <w:szCs w:val="24"/>
        </w:rPr>
        <w:t>ervice</w:t>
      </w:r>
      <w:r>
        <w:rPr>
          <w:sz w:val="24"/>
          <w:szCs w:val="24"/>
        </w:rPr>
        <w:t>s</w:t>
      </w:r>
      <w:r w:rsidRPr="00C70941">
        <w:rPr>
          <w:sz w:val="24"/>
          <w:szCs w:val="24"/>
        </w:rPr>
        <w:t xml:space="preserve"> are augmented through Southwestern New Hampshire District Fire Mutual Dispatch Center, which dispatches fire and emergency medical services from Keene, NH.</w:t>
      </w:r>
      <w:r w:rsidRPr="00BF23CD">
        <w:rPr>
          <w:sz w:val="24"/>
          <w:szCs w:val="24"/>
        </w:rPr>
        <w:t xml:space="preserve"> </w:t>
      </w:r>
      <w:r>
        <w:rPr>
          <w:sz w:val="24"/>
          <w:szCs w:val="24"/>
        </w:rPr>
        <w:t xml:space="preserve"> Grafton is also part of an organized </w:t>
      </w:r>
      <w:r w:rsidRPr="00AA1E6D">
        <w:rPr>
          <w:sz w:val="24"/>
          <w:szCs w:val="24"/>
        </w:rPr>
        <w:t>Mutual Aid netw</w:t>
      </w:r>
      <w:r>
        <w:rPr>
          <w:sz w:val="24"/>
          <w:szCs w:val="24"/>
        </w:rPr>
        <w:t>ork that coordinates fire services in case of larger emergencies.  It includes the towns surrounding Grafton and extends into New Hampshire.</w:t>
      </w:r>
    </w:p>
    <w:p w14:paraId="45536395" w14:textId="64C29AC8" w:rsidR="004C085E" w:rsidRDefault="00520AF3" w:rsidP="005C7658">
      <w:pPr>
        <w:pStyle w:val="Body"/>
        <w:spacing w:after="80"/>
        <w:rPr>
          <w:sz w:val="24"/>
          <w:szCs w:val="24"/>
        </w:rPr>
      </w:pPr>
      <w:r>
        <w:rPr>
          <w:sz w:val="24"/>
          <w:szCs w:val="24"/>
        </w:rPr>
        <w:t>Law enforcement services are provided through a variety of avenues</w:t>
      </w:r>
      <w:r w:rsidR="00BC2778">
        <w:rPr>
          <w:sz w:val="24"/>
          <w:szCs w:val="24"/>
        </w:rPr>
        <w:t xml:space="preserve">, with the </w:t>
      </w:r>
      <w:r>
        <w:rPr>
          <w:sz w:val="24"/>
          <w:szCs w:val="24"/>
        </w:rPr>
        <w:t xml:space="preserve">State Police </w:t>
      </w:r>
      <w:r w:rsidR="00BC2778">
        <w:rPr>
          <w:sz w:val="24"/>
          <w:szCs w:val="24"/>
        </w:rPr>
        <w:t>being the primary.  The closest State Police b</w:t>
      </w:r>
      <w:r>
        <w:rPr>
          <w:sz w:val="24"/>
          <w:szCs w:val="24"/>
        </w:rPr>
        <w:t xml:space="preserve">arracks </w:t>
      </w:r>
      <w:r w:rsidR="00BC2778">
        <w:rPr>
          <w:sz w:val="24"/>
          <w:szCs w:val="24"/>
        </w:rPr>
        <w:t xml:space="preserve">are </w:t>
      </w:r>
      <w:r>
        <w:rPr>
          <w:sz w:val="24"/>
          <w:szCs w:val="24"/>
        </w:rPr>
        <w:t xml:space="preserve">in </w:t>
      </w:r>
      <w:r w:rsidRPr="00520AF3">
        <w:rPr>
          <w:sz w:val="24"/>
          <w:szCs w:val="24"/>
        </w:rPr>
        <w:t>Westminster,</w:t>
      </w:r>
      <w:r>
        <w:rPr>
          <w:sz w:val="24"/>
          <w:szCs w:val="24"/>
        </w:rPr>
        <w:t xml:space="preserve"> 13 miles </w:t>
      </w:r>
      <w:r w:rsidR="00BC2778">
        <w:rPr>
          <w:sz w:val="24"/>
          <w:szCs w:val="24"/>
        </w:rPr>
        <w:t>from the Grafton Village center</w:t>
      </w:r>
      <w:r w:rsidR="006A2953" w:rsidRPr="005C7658">
        <w:rPr>
          <w:sz w:val="24"/>
          <w:szCs w:val="24"/>
        </w:rPr>
        <w:t xml:space="preserve">. </w:t>
      </w:r>
      <w:r w:rsidR="00BC2778">
        <w:rPr>
          <w:sz w:val="24"/>
          <w:szCs w:val="24"/>
        </w:rPr>
        <w:t xml:space="preserve"> </w:t>
      </w:r>
      <w:r w:rsidR="006A2953" w:rsidRPr="005C7658">
        <w:rPr>
          <w:sz w:val="24"/>
          <w:szCs w:val="24"/>
        </w:rPr>
        <w:t xml:space="preserve">The Town has </w:t>
      </w:r>
      <w:r>
        <w:rPr>
          <w:sz w:val="24"/>
          <w:szCs w:val="24"/>
        </w:rPr>
        <w:t xml:space="preserve">also </w:t>
      </w:r>
      <w:proofErr w:type="gramStart"/>
      <w:r w:rsidR="006A2953" w:rsidRPr="005C7658">
        <w:rPr>
          <w:sz w:val="24"/>
          <w:szCs w:val="24"/>
        </w:rPr>
        <w:t>contract</w:t>
      </w:r>
      <w:r w:rsidR="00A96206">
        <w:rPr>
          <w:sz w:val="24"/>
          <w:szCs w:val="24"/>
        </w:rPr>
        <w:t>s</w:t>
      </w:r>
      <w:proofErr w:type="gramEnd"/>
      <w:r w:rsidR="006A2953" w:rsidRPr="005C7658">
        <w:rPr>
          <w:sz w:val="24"/>
          <w:szCs w:val="24"/>
        </w:rPr>
        <w:t xml:space="preserve"> with the Windham County Sheriff’s </w:t>
      </w:r>
      <w:r w:rsidR="00413CDE">
        <w:rPr>
          <w:sz w:val="24"/>
          <w:szCs w:val="24"/>
        </w:rPr>
        <w:t>o</w:t>
      </w:r>
      <w:r w:rsidR="00413CDE" w:rsidRPr="005C7658">
        <w:rPr>
          <w:sz w:val="24"/>
          <w:szCs w:val="24"/>
        </w:rPr>
        <w:t xml:space="preserve">ffice </w:t>
      </w:r>
      <w:r w:rsidR="006A2953" w:rsidRPr="005C7658">
        <w:rPr>
          <w:sz w:val="24"/>
          <w:szCs w:val="24"/>
        </w:rPr>
        <w:t>for limited services on speed enforcement and criminal activity.</w:t>
      </w:r>
      <w:r w:rsidR="000E1C01">
        <w:rPr>
          <w:sz w:val="24"/>
          <w:szCs w:val="24"/>
        </w:rPr>
        <w:t xml:space="preserve">  </w:t>
      </w:r>
      <w:r w:rsidR="004C085E" w:rsidRPr="005C7658">
        <w:rPr>
          <w:sz w:val="24"/>
          <w:szCs w:val="24"/>
        </w:rPr>
        <w:t>Grafton residents are served by courts in Newfane and Brattleboro</w:t>
      </w:r>
      <w:r w:rsidR="000E1C01">
        <w:rPr>
          <w:sz w:val="24"/>
          <w:szCs w:val="24"/>
        </w:rPr>
        <w:t>.</w:t>
      </w:r>
    </w:p>
    <w:p w14:paraId="58CC0E39" w14:textId="03D2A840" w:rsidR="00E46260" w:rsidRDefault="00BF23CD" w:rsidP="005C7658">
      <w:pPr>
        <w:pStyle w:val="Body"/>
        <w:spacing w:after="80"/>
        <w:rPr>
          <w:sz w:val="24"/>
          <w:szCs w:val="24"/>
        </w:rPr>
      </w:pPr>
      <w:r w:rsidRPr="00353BB5">
        <w:rPr>
          <w:sz w:val="24"/>
          <w:szCs w:val="24"/>
        </w:rPr>
        <w:t xml:space="preserve">The closest </w:t>
      </w:r>
      <w:r w:rsidR="0094005F">
        <w:rPr>
          <w:sz w:val="24"/>
          <w:szCs w:val="24"/>
        </w:rPr>
        <w:t xml:space="preserve">emergency </w:t>
      </w:r>
      <w:r w:rsidRPr="00353BB5">
        <w:rPr>
          <w:sz w:val="24"/>
          <w:szCs w:val="24"/>
        </w:rPr>
        <w:t>medical facility is Grace Cottage Hospital in Townshend,</w:t>
      </w:r>
      <w:r w:rsidR="0094005F">
        <w:rPr>
          <w:sz w:val="24"/>
          <w:szCs w:val="24"/>
        </w:rPr>
        <w:t xml:space="preserve"> 10 miles from the Grafton’s Village center.  Other hospitals accessed by residents include Springfield Hospital, Brattleboro </w:t>
      </w:r>
      <w:r w:rsidR="00A8072C">
        <w:rPr>
          <w:sz w:val="24"/>
          <w:szCs w:val="24"/>
        </w:rPr>
        <w:t xml:space="preserve">Memorial </w:t>
      </w:r>
      <w:r w:rsidR="0094005F">
        <w:rPr>
          <w:sz w:val="24"/>
          <w:szCs w:val="24"/>
        </w:rPr>
        <w:t xml:space="preserve">Hospital, </w:t>
      </w:r>
      <w:r w:rsidR="00F40DDB">
        <w:rPr>
          <w:sz w:val="24"/>
          <w:szCs w:val="24"/>
        </w:rPr>
        <w:t xml:space="preserve">Cheshire </w:t>
      </w:r>
      <w:proofErr w:type="spellStart"/>
      <w:r w:rsidR="00F40DDB">
        <w:rPr>
          <w:sz w:val="24"/>
          <w:szCs w:val="24"/>
        </w:rPr>
        <w:t>Medial</w:t>
      </w:r>
      <w:proofErr w:type="spellEnd"/>
      <w:r w:rsidR="00F40DDB">
        <w:rPr>
          <w:sz w:val="24"/>
          <w:szCs w:val="24"/>
        </w:rPr>
        <w:t xml:space="preserve"> Center in Keene, </w:t>
      </w:r>
      <w:proofErr w:type="gramStart"/>
      <w:r w:rsidR="00F40DDB">
        <w:rPr>
          <w:sz w:val="24"/>
          <w:szCs w:val="24"/>
        </w:rPr>
        <w:t xml:space="preserve">NH, </w:t>
      </w:r>
      <w:r w:rsidR="0094005F">
        <w:rPr>
          <w:sz w:val="24"/>
          <w:szCs w:val="24"/>
        </w:rPr>
        <w:t xml:space="preserve"> and</w:t>
      </w:r>
      <w:proofErr w:type="gramEnd"/>
      <w:r w:rsidR="0094005F">
        <w:rPr>
          <w:sz w:val="24"/>
          <w:szCs w:val="24"/>
        </w:rPr>
        <w:t xml:space="preserve"> the region’s largest and most advanced center, Dartmouth Hitchcock </w:t>
      </w:r>
      <w:r w:rsidR="00F40DDB">
        <w:rPr>
          <w:sz w:val="24"/>
          <w:szCs w:val="24"/>
        </w:rPr>
        <w:t>Medical Center</w:t>
      </w:r>
      <w:r w:rsidR="0094005F">
        <w:rPr>
          <w:sz w:val="24"/>
          <w:szCs w:val="24"/>
        </w:rPr>
        <w:t>.</w:t>
      </w:r>
      <w:r w:rsidRPr="00353BB5">
        <w:rPr>
          <w:sz w:val="24"/>
          <w:szCs w:val="24"/>
        </w:rPr>
        <w:t xml:space="preserve"> </w:t>
      </w:r>
      <w:r w:rsidR="00E46260">
        <w:rPr>
          <w:sz w:val="24"/>
          <w:szCs w:val="24"/>
        </w:rPr>
        <w:t xml:space="preserve"> </w:t>
      </w:r>
    </w:p>
    <w:p w14:paraId="6D8419E0" w14:textId="5F01E013" w:rsidR="00865E7E" w:rsidRPr="004A394C" w:rsidRDefault="00865E7E" w:rsidP="004A394C">
      <w:pPr>
        <w:pStyle w:val="Body"/>
        <w:spacing w:after="80"/>
        <w:rPr>
          <w:sz w:val="24"/>
          <w:szCs w:val="24"/>
        </w:rPr>
      </w:pPr>
      <w:r w:rsidRPr="004A394C">
        <w:rPr>
          <w:sz w:val="24"/>
          <w:szCs w:val="24"/>
        </w:rPr>
        <w:t xml:space="preserve">Grafton shares its borders with five towns; Windham, Townshend, Athens, Rockingham, and Chester.  These towns are linked via roadways, waterways, contiguous forest and agricultural lands, and through sharing important community facilities and services. At the time this Plan was developed, the Towns of Windham, Townshend, Rockingham and Chester had Town Plans in effect; Athens did not.  Consideration was taken to ensure that Grafton’s Town Plan, including the Future Land Use map was compatible </w:t>
      </w:r>
      <w:r w:rsidR="00CB0279">
        <w:rPr>
          <w:sz w:val="24"/>
          <w:szCs w:val="24"/>
        </w:rPr>
        <w:t>with the</w:t>
      </w:r>
      <w:r w:rsidRPr="004A394C">
        <w:rPr>
          <w:sz w:val="24"/>
          <w:szCs w:val="24"/>
        </w:rPr>
        <w:t xml:space="preserve"> four towns’ existing Plans.  In addition, this Town Plan is generally compatible with the Windham Regional Plan, both in terms of overall Regional Policies and general recommendations for Regional Land Use. Such consistency and compatibility afford Grafton special status because all state agency actions and programs that affect land use must be based on agency plans developed in consultation with communities and regions which have prepared “consistent and compatible plans”. </w:t>
      </w:r>
    </w:p>
    <w:p w14:paraId="14AE24BC" w14:textId="4A7A1E16" w:rsidR="006A2953" w:rsidRPr="005C7658" w:rsidRDefault="006A2953" w:rsidP="005C7658">
      <w:pPr>
        <w:pStyle w:val="Body"/>
        <w:spacing w:after="80"/>
        <w:rPr>
          <w:sz w:val="24"/>
          <w:szCs w:val="24"/>
        </w:rPr>
      </w:pPr>
    </w:p>
    <w:p w14:paraId="58108CB8" w14:textId="18083DB7" w:rsidR="00502F72" w:rsidRPr="005C7658" w:rsidRDefault="00502F72" w:rsidP="005C7658">
      <w:pPr>
        <w:pStyle w:val="Heading2"/>
      </w:pPr>
      <w:bookmarkStart w:id="107" w:name="_Toc24104325"/>
      <w:r w:rsidRPr="005C7658">
        <w:t>Goals, Policies &amp; Recommendations</w:t>
      </w:r>
      <w:bookmarkEnd w:id="107"/>
    </w:p>
    <w:p w14:paraId="33494628" w14:textId="77777777" w:rsidR="006A2953" w:rsidRPr="00E94C10" w:rsidRDefault="006A2953" w:rsidP="005C7658">
      <w:pPr>
        <w:pStyle w:val="Heading3"/>
        <w:spacing w:before="0" w:after="40"/>
        <w:rPr>
          <w:szCs w:val="24"/>
        </w:rPr>
      </w:pPr>
      <w:r w:rsidRPr="00E94C10">
        <w:rPr>
          <w:szCs w:val="24"/>
        </w:rPr>
        <w:t>Goal</w:t>
      </w:r>
    </w:p>
    <w:p w14:paraId="1D152ACD" w14:textId="77777777" w:rsidR="006A2953" w:rsidRPr="005C7658" w:rsidRDefault="006A2953" w:rsidP="00160F6C">
      <w:pPr>
        <w:pStyle w:val="Body"/>
        <w:numPr>
          <w:ilvl w:val="0"/>
          <w:numId w:val="20"/>
        </w:numPr>
        <w:spacing w:after="80"/>
        <w:rPr>
          <w:sz w:val="24"/>
          <w:szCs w:val="24"/>
        </w:rPr>
      </w:pPr>
      <w:r w:rsidRPr="005C7658">
        <w:rPr>
          <w:sz w:val="24"/>
          <w:szCs w:val="24"/>
        </w:rPr>
        <w:t>To cooperate with neighboring towns in addressing mutual concerns and in planning regional development.</w:t>
      </w:r>
    </w:p>
    <w:p w14:paraId="5017ABC6" w14:textId="77777777" w:rsidR="006A2953" w:rsidRPr="00F970FA" w:rsidRDefault="006A2953" w:rsidP="005C7658">
      <w:pPr>
        <w:pStyle w:val="Heading3"/>
        <w:spacing w:before="0" w:after="40"/>
        <w:rPr>
          <w:szCs w:val="24"/>
        </w:rPr>
      </w:pPr>
      <w:r w:rsidRPr="00F970FA">
        <w:rPr>
          <w:szCs w:val="24"/>
        </w:rPr>
        <w:t>Policies</w:t>
      </w:r>
    </w:p>
    <w:p w14:paraId="3725B8B3" w14:textId="77777777" w:rsidR="006A2953" w:rsidRPr="005C7658" w:rsidRDefault="006A2953" w:rsidP="00160F6C">
      <w:pPr>
        <w:pStyle w:val="Body"/>
        <w:numPr>
          <w:ilvl w:val="0"/>
          <w:numId w:val="21"/>
        </w:numPr>
        <w:spacing w:after="40"/>
        <w:rPr>
          <w:sz w:val="24"/>
          <w:szCs w:val="24"/>
        </w:rPr>
      </w:pPr>
      <w:r w:rsidRPr="005C7658">
        <w:rPr>
          <w:sz w:val="24"/>
          <w:szCs w:val="24"/>
        </w:rPr>
        <w:t>Participate actively in the Windham Regional Commission</w:t>
      </w:r>
    </w:p>
    <w:p w14:paraId="3D2B88D7" w14:textId="77777777" w:rsidR="006A2953" w:rsidRPr="005C7658" w:rsidRDefault="006A2953" w:rsidP="00160F6C">
      <w:pPr>
        <w:pStyle w:val="Body"/>
        <w:numPr>
          <w:ilvl w:val="0"/>
          <w:numId w:val="21"/>
        </w:numPr>
        <w:spacing w:after="40"/>
        <w:rPr>
          <w:sz w:val="24"/>
          <w:szCs w:val="24"/>
        </w:rPr>
      </w:pPr>
      <w:r w:rsidRPr="005C7658">
        <w:rPr>
          <w:sz w:val="24"/>
          <w:szCs w:val="24"/>
        </w:rPr>
        <w:t>Participate actively in the Windham Northeast Supervisory Union.</w:t>
      </w:r>
    </w:p>
    <w:p w14:paraId="4A2D6377" w14:textId="77777777" w:rsidR="006A2953" w:rsidRPr="005C7658" w:rsidRDefault="006A2953" w:rsidP="00160F6C">
      <w:pPr>
        <w:pStyle w:val="Body"/>
        <w:numPr>
          <w:ilvl w:val="0"/>
          <w:numId w:val="21"/>
        </w:numPr>
        <w:spacing w:after="40"/>
        <w:rPr>
          <w:sz w:val="24"/>
          <w:szCs w:val="24"/>
        </w:rPr>
      </w:pPr>
      <w:r w:rsidRPr="005C7658">
        <w:rPr>
          <w:sz w:val="24"/>
          <w:szCs w:val="24"/>
        </w:rPr>
        <w:t>Participate fully in all proceedings under Act 250 whether in Grafton or in a neighboring Town, which may impinge on objectives of the Grafton Town Plan.</w:t>
      </w:r>
    </w:p>
    <w:p w14:paraId="4518D79E" w14:textId="22861A81" w:rsidR="005C29D6" w:rsidRPr="005C7658" w:rsidRDefault="005C29D6" w:rsidP="00160F6C">
      <w:pPr>
        <w:pStyle w:val="Body"/>
        <w:numPr>
          <w:ilvl w:val="0"/>
          <w:numId w:val="21"/>
        </w:numPr>
        <w:spacing w:after="40"/>
        <w:rPr>
          <w:sz w:val="24"/>
          <w:szCs w:val="24"/>
        </w:rPr>
      </w:pPr>
      <w:r w:rsidRPr="005C7658">
        <w:rPr>
          <w:sz w:val="24"/>
          <w:szCs w:val="24"/>
        </w:rPr>
        <w:t xml:space="preserve">Participate in all proceedings under </w:t>
      </w:r>
      <w:r w:rsidR="00CB0279">
        <w:rPr>
          <w:sz w:val="24"/>
          <w:szCs w:val="24"/>
        </w:rPr>
        <w:t>30 V.S.A. §</w:t>
      </w:r>
      <w:r w:rsidRPr="005C7658">
        <w:rPr>
          <w:sz w:val="24"/>
          <w:szCs w:val="24"/>
        </w:rPr>
        <w:t xml:space="preserve">246 and </w:t>
      </w:r>
      <w:r w:rsidR="00CB0279" w:rsidRPr="00434ECD">
        <w:rPr>
          <w:sz w:val="24"/>
          <w:szCs w:val="24"/>
        </w:rPr>
        <w:t>§</w:t>
      </w:r>
      <w:r w:rsidRPr="005C7658">
        <w:rPr>
          <w:sz w:val="24"/>
          <w:szCs w:val="24"/>
        </w:rPr>
        <w:t>248 regarding permitting of energy facilities.</w:t>
      </w:r>
    </w:p>
    <w:p w14:paraId="6514A442" w14:textId="13AB15BD" w:rsidR="005C29D6" w:rsidRPr="005C7658" w:rsidRDefault="005C29D6" w:rsidP="00160F6C">
      <w:pPr>
        <w:pStyle w:val="Body"/>
        <w:numPr>
          <w:ilvl w:val="0"/>
          <w:numId w:val="21"/>
        </w:numPr>
        <w:spacing w:after="40"/>
        <w:rPr>
          <w:sz w:val="24"/>
          <w:szCs w:val="24"/>
        </w:rPr>
      </w:pPr>
      <w:r w:rsidRPr="005C7658">
        <w:rPr>
          <w:sz w:val="24"/>
          <w:szCs w:val="24"/>
        </w:rPr>
        <w:t xml:space="preserve">Participate in all proceedings under </w:t>
      </w:r>
      <w:r w:rsidR="00CB0279" w:rsidRPr="004A394C">
        <w:rPr>
          <w:sz w:val="24"/>
          <w:szCs w:val="24"/>
        </w:rPr>
        <w:t xml:space="preserve">30 V.S.A. § 248a </w:t>
      </w:r>
      <w:r w:rsidRPr="005C7658">
        <w:rPr>
          <w:sz w:val="24"/>
          <w:szCs w:val="24"/>
        </w:rPr>
        <w:t xml:space="preserve">regarding permitting of </w:t>
      </w:r>
      <w:r>
        <w:rPr>
          <w:sz w:val="24"/>
          <w:szCs w:val="24"/>
        </w:rPr>
        <w:t>communications facilities</w:t>
      </w:r>
      <w:r w:rsidRPr="005C7658">
        <w:rPr>
          <w:sz w:val="24"/>
          <w:szCs w:val="24"/>
        </w:rPr>
        <w:t>.</w:t>
      </w:r>
    </w:p>
    <w:p w14:paraId="219ADEAF" w14:textId="77777777" w:rsidR="006A2953" w:rsidRPr="005C7658" w:rsidRDefault="006A2953" w:rsidP="00160F6C">
      <w:pPr>
        <w:pStyle w:val="Body"/>
        <w:numPr>
          <w:ilvl w:val="0"/>
          <w:numId w:val="21"/>
        </w:numPr>
        <w:spacing w:after="40"/>
        <w:rPr>
          <w:sz w:val="24"/>
          <w:szCs w:val="24"/>
        </w:rPr>
      </w:pPr>
      <w:r w:rsidRPr="005C7658">
        <w:rPr>
          <w:sz w:val="24"/>
          <w:szCs w:val="24"/>
        </w:rPr>
        <w:t>Work with neighboring towns to secure grant funding from State, Federal, and private sources.</w:t>
      </w:r>
    </w:p>
    <w:p w14:paraId="4D5DB07F" w14:textId="77777777" w:rsidR="006A2953" w:rsidRPr="005C7658" w:rsidRDefault="006A2953" w:rsidP="00160F6C">
      <w:pPr>
        <w:pStyle w:val="Body"/>
        <w:numPr>
          <w:ilvl w:val="0"/>
          <w:numId w:val="21"/>
        </w:numPr>
        <w:spacing w:after="40"/>
        <w:rPr>
          <w:sz w:val="24"/>
          <w:szCs w:val="24"/>
        </w:rPr>
      </w:pPr>
      <w:r w:rsidRPr="005C7658">
        <w:rPr>
          <w:sz w:val="24"/>
          <w:szCs w:val="24"/>
        </w:rPr>
        <w:t>Work closely with neighboring towns and law enforcement on issues of crime and drug and alcohol abuse.</w:t>
      </w:r>
    </w:p>
    <w:p w14:paraId="1E48D892" w14:textId="1D384378" w:rsidR="006A2953" w:rsidRPr="005C7658" w:rsidRDefault="006A2953" w:rsidP="00160F6C">
      <w:pPr>
        <w:pStyle w:val="Body"/>
        <w:numPr>
          <w:ilvl w:val="0"/>
          <w:numId w:val="21"/>
        </w:numPr>
        <w:spacing w:after="40"/>
        <w:rPr>
          <w:sz w:val="24"/>
          <w:szCs w:val="24"/>
        </w:rPr>
      </w:pPr>
      <w:r w:rsidRPr="005C7658">
        <w:rPr>
          <w:sz w:val="24"/>
          <w:szCs w:val="24"/>
        </w:rPr>
        <w:t>Work closely with neighboring towns on environmental issues such as insect infestation and invasive plant species.</w:t>
      </w:r>
      <w:r w:rsidR="00240C3D" w:rsidRPr="005C7658">
        <w:rPr>
          <w:sz w:val="24"/>
          <w:szCs w:val="24"/>
        </w:rPr>
        <w:t xml:space="preserve"> </w:t>
      </w:r>
    </w:p>
    <w:p w14:paraId="6BA92A1C" w14:textId="77777777" w:rsidR="006A2953" w:rsidRPr="005C7658" w:rsidRDefault="006A2953" w:rsidP="00160F6C">
      <w:pPr>
        <w:pStyle w:val="Body"/>
        <w:numPr>
          <w:ilvl w:val="0"/>
          <w:numId w:val="21"/>
        </w:numPr>
        <w:spacing w:after="40"/>
        <w:rPr>
          <w:sz w:val="24"/>
          <w:szCs w:val="24"/>
        </w:rPr>
      </w:pPr>
      <w:r w:rsidRPr="005C7658">
        <w:rPr>
          <w:sz w:val="24"/>
          <w:szCs w:val="24"/>
        </w:rPr>
        <w:t>Work closely with neighboring towns on energy issues.</w:t>
      </w:r>
    </w:p>
    <w:p w14:paraId="53C1628A" w14:textId="7D5C54FB" w:rsidR="006A2953" w:rsidRPr="005C7658" w:rsidRDefault="006A2953" w:rsidP="00160F6C">
      <w:pPr>
        <w:pStyle w:val="Body"/>
        <w:numPr>
          <w:ilvl w:val="0"/>
          <w:numId w:val="21"/>
        </w:numPr>
        <w:spacing w:after="40"/>
        <w:rPr>
          <w:sz w:val="24"/>
          <w:szCs w:val="24"/>
        </w:rPr>
      </w:pPr>
      <w:r w:rsidRPr="005C7658">
        <w:rPr>
          <w:sz w:val="24"/>
          <w:szCs w:val="24"/>
        </w:rPr>
        <w:t>Work with neighboring towns to implement new State recycling laws.</w:t>
      </w:r>
      <w:r w:rsidR="00240C3D" w:rsidRPr="005C7658">
        <w:rPr>
          <w:sz w:val="24"/>
          <w:szCs w:val="24"/>
        </w:rPr>
        <w:t xml:space="preserve"> </w:t>
      </w:r>
    </w:p>
    <w:p w14:paraId="3CEE3767" w14:textId="77777777" w:rsidR="006A2953" w:rsidRPr="005C7658" w:rsidRDefault="006A2953" w:rsidP="00160F6C">
      <w:pPr>
        <w:pStyle w:val="Body"/>
        <w:numPr>
          <w:ilvl w:val="0"/>
          <w:numId w:val="21"/>
        </w:numPr>
        <w:spacing w:after="40"/>
        <w:rPr>
          <w:sz w:val="24"/>
          <w:szCs w:val="24"/>
        </w:rPr>
      </w:pPr>
      <w:r w:rsidRPr="005C7658">
        <w:rPr>
          <w:sz w:val="24"/>
          <w:szCs w:val="24"/>
        </w:rPr>
        <w:t>Participate in the Southern Windsor/Windham Counties Solid Waste Management District.</w:t>
      </w:r>
    </w:p>
    <w:p w14:paraId="19D03A25" w14:textId="77777777" w:rsidR="006A2953" w:rsidRPr="005C7658" w:rsidRDefault="006A2953" w:rsidP="00160F6C">
      <w:pPr>
        <w:pStyle w:val="Body"/>
        <w:numPr>
          <w:ilvl w:val="0"/>
          <w:numId w:val="21"/>
        </w:numPr>
        <w:spacing w:after="40"/>
        <w:rPr>
          <w:sz w:val="24"/>
          <w:szCs w:val="24"/>
        </w:rPr>
      </w:pPr>
      <w:r w:rsidRPr="005C7658">
        <w:rPr>
          <w:sz w:val="24"/>
          <w:szCs w:val="24"/>
        </w:rPr>
        <w:t>Keep open lines of communication with neighboring towns on matters of mutual concern, including roads, electoral redistricting, educational facilities, state aid, economic development, waste disposal, and recycling.</w:t>
      </w:r>
    </w:p>
    <w:p w14:paraId="64535B1B" w14:textId="2BFCAF5E" w:rsidR="006A2953" w:rsidRPr="005C7658" w:rsidRDefault="006A2953" w:rsidP="00160F6C">
      <w:pPr>
        <w:pStyle w:val="Body"/>
        <w:numPr>
          <w:ilvl w:val="0"/>
          <w:numId w:val="21"/>
        </w:numPr>
        <w:spacing w:after="80"/>
        <w:rPr>
          <w:sz w:val="24"/>
          <w:szCs w:val="24"/>
        </w:rPr>
      </w:pPr>
      <w:r w:rsidRPr="005C7658">
        <w:rPr>
          <w:sz w:val="24"/>
          <w:szCs w:val="24"/>
        </w:rPr>
        <w:t xml:space="preserve">Consult regularly with </w:t>
      </w:r>
      <w:r w:rsidR="00A96206">
        <w:rPr>
          <w:sz w:val="24"/>
          <w:szCs w:val="24"/>
        </w:rPr>
        <w:t>T</w:t>
      </w:r>
      <w:r w:rsidR="00A96206" w:rsidRPr="005C7658">
        <w:rPr>
          <w:sz w:val="24"/>
          <w:szCs w:val="24"/>
        </w:rPr>
        <w:t>own</w:t>
      </w:r>
      <w:r w:rsidRPr="005C7658">
        <w:rPr>
          <w:sz w:val="24"/>
          <w:szCs w:val="24"/>
        </w:rPr>
        <w:t>, county and state on emergency services.</w:t>
      </w:r>
    </w:p>
    <w:p w14:paraId="6CDB0774" w14:textId="77777777" w:rsidR="006A2953" w:rsidRPr="00F970FA" w:rsidRDefault="006A2953" w:rsidP="005C7658">
      <w:pPr>
        <w:pStyle w:val="Heading3"/>
        <w:spacing w:before="0" w:after="40"/>
        <w:rPr>
          <w:szCs w:val="24"/>
        </w:rPr>
      </w:pPr>
      <w:r w:rsidRPr="00F970FA">
        <w:rPr>
          <w:szCs w:val="24"/>
        </w:rPr>
        <w:t>Recommendations for Action</w:t>
      </w:r>
    </w:p>
    <w:p w14:paraId="29B9D584" w14:textId="77777777" w:rsidR="006A2953" w:rsidRPr="005C7658" w:rsidRDefault="006A2953" w:rsidP="00160F6C">
      <w:pPr>
        <w:pStyle w:val="Body"/>
        <w:numPr>
          <w:ilvl w:val="0"/>
          <w:numId w:val="22"/>
        </w:numPr>
        <w:spacing w:after="40"/>
        <w:rPr>
          <w:sz w:val="24"/>
          <w:szCs w:val="24"/>
        </w:rPr>
      </w:pPr>
      <w:r w:rsidRPr="005C7658">
        <w:rPr>
          <w:sz w:val="24"/>
          <w:szCs w:val="24"/>
        </w:rPr>
        <w:t>Develop good working relationships with the other adjacent Towns which share Routes 30, 35, 103 and 121 that effect transportation to and from Grafton.</w:t>
      </w:r>
    </w:p>
    <w:p w14:paraId="594103D7" w14:textId="77777777" w:rsidR="006A2953" w:rsidRPr="005C7658" w:rsidRDefault="006A2953" w:rsidP="00160F6C">
      <w:pPr>
        <w:pStyle w:val="Body"/>
        <w:numPr>
          <w:ilvl w:val="0"/>
          <w:numId w:val="22"/>
        </w:numPr>
        <w:spacing w:after="80"/>
        <w:rPr>
          <w:sz w:val="24"/>
          <w:szCs w:val="24"/>
        </w:rPr>
      </w:pPr>
      <w:r w:rsidRPr="005C7658">
        <w:rPr>
          <w:sz w:val="24"/>
          <w:szCs w:val="24"/>
        </w:rPr>
        <w:t>Develop a mechanism for support of the recycling programs based in neighboring towns: Westminster and Springfield.</w:t>
      </w:r>
      <w:r w:rsidRPr="005C7658">
        <w:rPr>
          <w:spacing w:val="6"/>
          <w:sz w:val="24"/>
          <w:szCs w:val="24"/>
        </w:rPr>
        <w:br w:type="page"/>
      </w:r>
    </w:p>
    <w:p w14:paraId="2E3D359C" w14:textId="58EE58FC" w:rsidR="006A2953" w:rsidRPr="00515FF1" w:rsidRDefault="00107B1F" w:rsidP="004A394C">
      <w:pPr>
        <w:pStyle w:val="Heading1"/>
      </w:pPr>
      <w:bookmarkStart w:id="108" w:name="_Toc24104326"/>
      <w:r>
        <w:t>12.</w:t>
      </w:r>
      <w:r w:rsidR="00515FF1">
        <w:t xml:space="preserve"> </w:t>
      </w:r>
      <w:r w:rsidR="006A2953" w:rsidRPr="00515FF1">
        <w:t>RESPONSE TO VERMONT PLANNING GOALS</w:t>
      </w:r>
      <w:bookmarkEnd w:id="108"/>
    </w:p>
    <w:p w14:paraId="688EB0F5" w14:textId="77777777" w:rsidR="005A32F9" w:rsidRDefault="005A32F9" w:rsidP="005C7658">
      <w:pPr>
        <w:pStyle w:val="Body"/>
        <w:spacing w:after="80"/>
      </w:pPr>
    </w:p>
    <w:p w14:paraId="742D38B9" w14:textId="77777777" w:rsidR="00B57425" w:rsidRPr="00BC787E" w:rsidRDefault="00B57425" w:rsidP="00B57425">
      <w:pPr>
        <w:pStyle w:val="ListParagraph"/>
        <w:numPr>
          <w:ilvl w:val="0"/>
          <w:numId w:val="59"/>
        </w:numPr>
        <w:autoSpaceDE w:val="0"/>
        <w:autoSpaceDN w:val="0"/>
        <w:adjustRightInd w:val="0"/>
        <w:spacing w:after="0" w:line="240" w:lineRule="auto"/>
        <w:ind w:left="540" w:hanging="540"/>
        <w:rPr>
          <w:rFonts w:cs="Garamond"/>
          <w:sz w:val="24"/>
          <w:szCs w:val="24"/>
        </w:rPr>
      </w:pPr>
      <w:r w:rsidRPr="00BC787E">
        <w:rPr>
          <w:rFonts w:cs="Garamond-Bold"/>
          <w:b/>
          <w:bCs/>
          <w:sz w:val="24"/>
          <w:szCs w:val="24"/>
        </w:rPr>
        <w:t xml:space="preserve">Vermont Planning Goal # 1 </w:t>
      </w:r>
      <w:r w:rsidRPr="00BC787E">
        <w:rPr>
          <w:rFonts w:cs="Garamond"/>
          <w:sz w:val="24"/>
          <w:szCs w:val="24"/>
        </w:rPr>
        <w:t>– To plan development so as to maintain the historic settlement pattern of compact village and urban centers separated by rural countryside.</w:t>
      </w:r>
    </w:p>
    <w:p w14:paraId="05E616E2"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67089160" w14:textId="77777777" w:rsidR="00B57425" w:rsidRDefault="00B57425" w:rsidP="00B57425">
      <w:pPr>
        <w:pStyle w:val="ListParagraph"/>
        <w:numPr>
          <w:ilvl w:val="2"/>
          <w:numId w:val="59"/>
        </w:numPr>
        <w:autoSpaceDE w:val="0"/>
        <w:autoSpaceDN w:val="0"/>
        <w:adjustRightInd w:val="0"/>
        <w:spacing w:after="0" w:line="240" w:lineRule="auto"/>
        <w:rPr>
          <w:rFonts w:cs="Garamond"/>
          <w:sz w:val="24"/>
          <w:szCs w:val="24"/>
        </w:rPr>
      </w:pPr>
      <w:r>
        <w:rPr>
          <w:rFonts w:cs="Garamond"/>
          <w:sz w:val="24"/>
          <w:szCs w:val="24"/>
        </w:rPr>
        <w:t>Goals – 1</w:t>
      </w:r>
    </w:p>
    <w:p w14:paraId="4EBDEF55"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 xml:space="preserve">Policies - 1, 2, 3, 5, </w:t>
      </w:r>
      <w:r>
        <w:rPr>
          <w:rFonts w:cs="Garamond"/>
          <w:sz w:val="24"/>
          <w:szCs w:val="24"/>
        </w:rPr>
        <w:t xml:space="preserve">6, </w:t>
      </w:r>
      <w:r w:rsidRPr="00BC787E">
        <w:rPr>
          <w:rFonts w:cs="Garamond"/>
          <w:sz w:val="24"/>
          <w:szCs w:val="24"/>
        </w:rPr>
        <w:t>7</w:t>
      </w:r>
    </w:p>
    <w:p w14:paraId="67937973"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Recommendations – 1, 2, 3</w:t>
      </w:r>
    </w:p>
    <w:p w14:paraId="1FA72E5C"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6BAA4361"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Goals – 1</w:t>
      </w:r>
      <w:r>
        <w:rPr>
          <w:rFonts w:cs="Garamond"/>
          <w:sz w:val="24"/>
          <w:szCs w:val="24"/>
        </w:rPr>
        <w:t>, 4</w:t>
      </w:r>
    </w:p>
    <w:p w14:paraId="7DE7D6C5"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 xml:space="preserve">Policies – 1, </w:t>
      </w:r>
      <w:r>
        <w:rPr>
          <w:rFonts w:cs="Garamond"/>
          <w:sz w:val="24"/>
          <w:szCs w:val="24"/>
        </w:rPr>
        <w:t xml:space="preserve">2, </w:t>
      </w:r>
      <w:r w:rsidRPr="00BC787E">
        <w:rPr>
          <w:rFonts w:cs="Garamond"/>
          <w:sz w:val="24"/>
          <w:szCs w:val="24"/>
        </w:rPr>
        <w:t>3</w:t>
      </w:r>
      <w:r>
        <w:rPr>
          <w:rFonts w:cs="Garamond"/>
          <w:sz w:val="24"/>
          <w:szCs w:val="24"/>
        </w:rPr>
        <w:t>, 4, 5</w:t>
      </w:r>
    </w:p>
    <w:p w14:paraId="4227518E"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Recommendations – 1, 2, 3, 4</w:t>
      </w:r>
    </w:p>
    <w:p w14:paraId="79709684"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6F4B2F4D"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Goals – 1, 2</w:t>
      </w:r>
    </w:p>
    <w:p w14:paraId="326285CC"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Policies – 1, 2, 4, 5, 6, 7, 8</w:t>
      </w:r>
    </w:p>
    <w:p w14:paraId="08B3C173"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 xml:space="preserve">Recommendations – </w:t>
      </w:r>
      <w:r>
        <w:rPr>
          <w:rFonts w:cs="Garamond"/>
          <w:sz w:val="24"/>
          <w:szCs w:val="24"/>
        </w:rPr>
        <w:t>13, 14</w:t>
      </w:r>
    </w:p>
    <w:p w14:paraId="7311003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6E41201B"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 xml:space="preserve">Goal – </w:t>
      </w:r>
      <w:r>
        <w:rPr>
          <w:rFonts w:cs="Garamond"/>
          <w:sz w:val="24"/>
          <w:szCs w:val="24"/>
        </w:rPr>
        <w:t>1</w:t>
      </w:r>
    </w:p>
    <w:p w14:paraId="53799096"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Policies – 8, 10</w:t>
      </w:r>
    </w:p>
    <w:p w14:paraId="79ACB02B"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 xml:space="preserve">Recommendations – 2, 3, </w:t>
      </w:r>
      <w:r>
        <w:rPr>
          <w:rFonts w:cs="Garamond"/>
          <w:sz w:val="24"/>
          <w:szCs w:val="24"/>
        </w:rPr>
        <w:t>4</w:t>
      </w:r>
    </w:p>
    <w:p w14:paraId="70EF4E1D"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Energy Chapter</w:t>
      </w:r>
    </w:p>
    <w:p w14:paraId="2794AF57" w14:textId="77777777" w:rsidR="00B57425" w:rsidRDefault="00B57425" w:rsidP="00B57425">
      <w:pPr>
        <w:pStyle w:val="ListParagraph"/>
        <w:numPr>
          <w:ilvl w:val="2"/>
          <w:numId w:val="59"/>
        </w:numPr>
        <w:autoSpaceDE w:val="0"/>
        <w:autoSpaceDN w:val="0"/>
        <w:adjustRightInd w:val="0"/>
        <w:spacing w:after="0" w:line="240" w:lineRule="auto"/>
        <w:rPr>
          <w:rFonts w:cs="Garamond"/>
          <w:sz w:val="24"/>
          <w:szCs w:val="24"/>
        </w:rPr>
      </w:pPr>
      <w:r w:rsidRPr="00BC787E">
        <w:rPr>
          <w:rFonts w:cs="Garamond"/>
          <w:sz w:val="24"/>
          <w:szCs w:val="24"/>
        </w:rPr>
        <w:t>Policies – 2, 3</w:t>
      </w:r>
    </w:p>
    <w:p w14:paraId="0E175960" w14:textId="77777777" w:rsidR="00B57425" w:rsidRPr="00BC787E" w:rsidRDefault="00B57425" w:rsidP="00B57425">
      <w:pPr>
        <w:pStyle w:val="ListParagraph"/>
        <w:numPr>
          <w:ilvl w:val="2"/>
          <w:numId w:val="59"/>
        </w:numPr>
        <w:autoSpaceDE w:val="0"/>
        <w:autoSpaceDN w:val="0"/>
        <w:adjustRightInd w:val="0"/>
        <w:spacing w:after="0" w:line="240" w:lineRule="auto"/>
        <w:rPr>
          <w:rFonts w:cs="Garamond"/>
          <w:sz w:val="24"/>
          <w:szCs w:val="24"/>
        </w:rPr>
      </w:pPr>
      <w:r>
        <w:rPr>
          <w:rFonts w:cs="Garamond"/>
          <w:sz w:val="24"/>
          <w:szCs w:val="24"/>
        </w:rPr>
        <w:t>Recommendation - 4</w:t>
      </w:r>
    </w:p>
    <w:p w14:paraId="30CC7744"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2 </w:t>
      </w:r>
      <w:r w:rsidRPr="00BC787E">
        <w:rPr>
          <w:rFonts w:cs="Garamond"/>
          <w:sz w:val="24"/>
          <w:szCs w:val="24"/>
        </w:rPr>
        <w:t>– To provide a strong and diverse economy that provides satisfying and rewarding job opportunities, that maintains high environmental standards, and to expand economic opportunities in areas with high unemployment or low per capita incomes.</w:t>
      </w:r>
    </w:p>
    <w:p w14:paraId="2F0838CE"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69780D27"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 </w:t>
      </w:r>
      <w:r>
        <w:rPr>
          <w:rFonts w:cs="Garamond"/>
          <w:sz w:val="24"/>
          <w:szCs w:val="24"/>
        </w:rPr>
        <w:t>–</w:t>
      </w:r>
      <w:r w:rsidRPr="00BC787E">
        <w:rPr>
          <w:rFonts w:cs="Garamond"/>
          <w:sz w:val="24"/>
          <w:szCs w:val="24"/>
        </w:rPr>
        <w:t xml:space="preserve"> </w:t>
      </w:r>
      <w:r>
        <w:rPr>
          <w:rFonts w:cs="Garamond"/>
          <w:sz w:val="24"/>
          <w:szCs w:val="24"/>
        </w:rPr>
        <w:t>2</w:t>
      </w:r>
    </w:p>
    <w:p w14:paraId="3D9D749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Policy - 4</w:t>
      </w:r>
    </w:p>
    <w:p w14:paraId="5C8EECD8"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Recommendations – 1, </w:t>
      </w:r>
      <w:r>
        <w:rPr>
          <w:rFonts w:cs="Garamond"/>
          <w:sz w:val="24"/>
          <w:szCs w:val="24"/>
        </w:rPr>
        <w:t>2, 7</w:t>
      </w:r>
    </w:p>
    <w:p w14:paraId="7220FD72"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76A7FC97"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w:t>
      </w:r>
    </w:p>
    <w:p w14:paraId="2592289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w:t>
      </w:r>
    </w:p>
    <w:p w14:paraId="732AF1F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2, 3, 4, 5, 6, 7, 8, 9, 10, 11, 12, 13, 14</w:t>
      </w:r>
    </w:p>
    <w:p w14:paraId="51910F15"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 and Transportation Chapter</w:t>
      </w:r>
    </w:p>
    <w:p w14:paraId="44FC72C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2, 3</w:t>
      </w:r>
    </w:p>
    <w:p w14:paraId="23CBB6C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Education Chapter</w:t>
      </w:r>
    </w:p>
    <w:p w14:paraId="592EACA7"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 – 1</w:t>
      </w:r>
    </w:p>
    <w:p w14:paraId="6EA278C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 xml:space="preserve">2, </w:t>
      </w:r>
      <w:r w:rsidRPr="00BC787E">
        <w:rPr>
          <w:rFonts w:cs="Garamond"/>
          <w:sz w:val="24"/>
          <w:szCs w:val="24"/>
        </w:rPr>
        <w:t>4, 6</w:t>
      </w:r>
      <w:r>
        <w:rPr>
          <w:rFonts w:cs="Garamond"/>
          <w:sz w:val="24"/>
          <w:szCs w:val="24"/>
        </w:rPr>
        <w:t>, 7</w:t>
      </w:r>
    </w:p>
    <w:p w14:paraId="69FF6824"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Housing Chapter</w:t>
      </w:r>
    </w:p>
    <w:p w14:paraId="064B19C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p>
    <w:p w14:paraId="0A299675"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3 </w:t>
      </w:r>
      <w:r w:rsidRPr="00BC787E">
        <w:rPr>
          <w:rFonts w:cs="Garamond"/>
          <w:sz w:val="24"/>
          <w:szCs w:val="24"/>
        </w:rPr>
        <w:t>– To broaden access to educational and vocational training opportunities sufficient to ensure the full realization of the abilities of all Vermonters.</w:t>
      </w:r>
    </w:p>
    <w:p w14:paraId="787DB6D4"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Education Chapter</w:t>
      </w:r>
    </w:p>
    <w:p w14:paraId="09DBE94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 3</w:t>
      </w:r>
    </w:p>
    <w:p w14:paraId="5491828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 5, 6, 7, 8</w:t>
      </w:r>
    </w:p>
    <w:p w14:paraId="6D49CCF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2, 3</w:t>
      </w:r>
    </w:p>
    <w:p w14:paraId="4349CC1E"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4 </w:t>
      </w:r>
      <w:r w:rsidRPr="00BC787E">
        <w:rPr>
          <w:rFonts w:cs="Garamond"/>
          <w:sz w:val="24"/>
          <w:szCs w:val="24"/>
        </w:rPr>
        <w:t>– To provide for safe, convenient, economic, and energy efficient transportation systems that respects the integrity of the natural environment, including public transit options and paths for pedestrians and bicyclers.</w:t>
      </w:r>
    </w:p>
    <w:p w14:paraId="01287C62"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09387B2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- 1</w:t>
      </w:r>
    </w:p>
    <w:p w14:paraId="56D8EF1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w:t>
      </w:r>
      <w:r>
        <w:rPr>
          <w:rFonts w:cs="Garamond"/>
          <w:sz w:val="24"/>
          <w:szCs w:val="24"/>
        </w:rPr>
        <w:t xml:space="preserve"> </w:t>
      </w:r>
      <w:r w:rsidRPr="00BC787E">
        <w:rPr>
          <w:rFonts w:cs="Garamond"/>
          <w:sz w:val="24"/>
          <w:szCs w:val="24"/>
        </w:rPr>
        <w:t>1, 3</w:t>
      </w:r>
    </w:p>
    <w:p w14:paraId="5B5A2B79"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2D42B3C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8</w:t>
      </w:r>
    </w:p>
    <w:p w14:paraId="72F68AB7"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 and Transportation Chapter</w:t>
      </w:r>
    </w:p>
    <w:p w14:paraId="773470A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 3, 4, 6, 8</w:t>
      </w:r>
    </w:p>
    <w:p w14:paraId="31D1F54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 5, 6, 8, 9, 10, 11, 14, 15</w:t>
      </w:r>
    </w:p>
    <w:p w14:paraId="5EBAA8E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2, 3, 4, 5, 6</w:t>
      </w:r>
    </w:p>
    <w:p w14:paraId="39EFCF5D"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Energy Chapter</w:t>
      </w:r>
    </w:p>
    <w:p w14:paraId="3FF2E3E6"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2, 3</w:t>
      </w:r>
    </w:p>
    <w:p w14:paraId="641DC27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 – 4</w:t>
      </w:r>
    </w:p>
    <w:p w14:paraId="64BA8694"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Recreation Chapter</w:t>
      </w:r>
    </w:p>
    <w:p w14:paraId="62C9C7C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w:t>
      </w:r>
      <w:r>
        <w:rPr>
          <w:rFonts w:cs="Garamond"/>
          <w:sz w:val="24"/>
          <w:szCs w:val="24"/>
        </w:rPr>
        <w:t>–</w:t>
      </w:r>
      <w:r w:rsidRPr="00BC787E">
        <w:rPr>
          <w:rFonts w:cs="Garamond"/>
          <w:sz w:val="24"/>
          <w:szCs w:val="24"/>
        </w:rPr>
        <w:t xml:space="preserve"> 2</w:t>
      </w:r>
    </w:p>
    <w:p w14:paraId="72034D8D"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5 </w:t>
      </w:r>
      <w:r w:rsidRPr="00BC787E">
        <w:rPr>
          <w:rFonts w:cs="Garamond"/>
          <w:sz w:val="24"/>
          <w:szCs w:val="24"/>
        </w:rPr>
        <w:t>– To identify, protect, and preserve important natural and historic features of the Vermont landscape, including significant natural and fragile areas; outstanding water resources, including lakes, rivers, aquifers, shore lands, and wetlands; significant scenic roads, waterways and views; important historic structures, sites, or districts, archaeological sites and archaeologically sensitive areas.</w:t>
      </w:r>
    </w:p>
    <w:p w14:paraId="03C31602"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6E3000E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–1</w:t>
      </w:r>
      <w:r>
        <w:rPr>
          <w:rFonts w:cs="Garamond"/>
          <w:sz w:val="24"/>
          <w:szCs w:val="24"/>
        </w:rPr>
        <w:t>, 2</w:t>
      </w:r>
    </w:p>
    <w:p w14:paraId="429F5DE8"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2, 5, </w:t>
      </w:r>
      <w:r>
        <w:rPr>
          <w:rFonts w:cs="Garamond"/>
          <w:sz w:val="24"/>
          <w:szCs w:val="24"/>
        </w:rPr>
        <w:t xml:space="preserve">6, </w:t>
      </w:r>
      <w:r w:rsidRPr="00BC787E">
        <w:rPr>
          <w:rFonts w:cs="Garamond"/>
          <w:sz w:val="24"/>
          <w:szCs w:val="24"/>
        </w:rPr>
        <w:t>7</w:t>
      </w:r>
    </w:p>
    <w:p w14:paraId="76E26BE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3, 4, 5</w:t>
      </w:r>
    </w:p>
    <w:p w14:paraId="6752D9A8"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7074E05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- 1</w:t>
      </w:r>
    </w:p>
    <w:p w14:paraId="4ED043E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1, 2, 3, 4, 5, 6, 7, </w:t>
      </w:r>
      <w:r>
        <w:rPr>
          <w:rFonts w:cs="Garamond"/>
          <w:sz w:val="24"/>
          <w:szCs w:val="24"/>
        </w:rPr>
        <w:t xml:space="preserve">8, </w:t>
      </w:r>
      <w:r w:rsidRPr="00BC787E">
        <w:rPr>
          <w:rFonts w:cs="Garamond"/>
          <w:sz w:val="24"/>
          <w:szCs w:val="24"/>
        </w:rPr>
        <w:t xml:space="preserve">9, </w:t>
      </w:r>
      <w:r>
        <w:rPr>
          <w:rFonts w:cs="Garamond"/>
          <w:sz w:val="24"/>
          <w:szCs w:val="24"/>
        </w:rPr>
        <w:t xml:space="preserve">10, 11, </w:t>
      </w:r>
      <w:r w:rsidRPr="00BC787E">
        <w:rPr>
          <w:rFonts w:cs="Garamond"/>
          <w:sz w:val="24"/>
          <w:szCs w:val="24"/>
        </w:rPr>
        <w:t>13, 17, 18, 19</w:t>
      </w:r>
      <w:r>
        <w:rPr>
          <w:rFonts w:cs="Garamond"/>
          <w:sz w:val="24"/>
          <w:szCs w:val="24"/>
        </w:rPr>
        <w:t>, 21, 22, 23</w:t>
      </w:r>
    </w:p>
    <w:p w14:paraId="26CAA38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2, 3, 4, 5, 6, 7, 8</w:t>
      </w:r>
      <w:r>
        <w:rPr>
          <w:rFonts w:cs="Garamond"/>
          <w:sz w:val="24"/>
          <w:szCs w:val="24"/>
        </w:rPr>
        <w:t>, 9, 10, 12, 13, 14</w:t>
      </w:r>
    </w:p>
    <w:p w14:paraId="46F14ADD"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31D1D6A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2</w:t>
      </w:r>
    </w:p>
    <w:p w14:paraId="5A25953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4, 5, 6, 7, 8</w:t>
      </w:r>
    </w:p>
    <w:p w14:paraId="6EDB6907"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14</w:t>
      </w:r>
    </w:p>
    <w:p w14:paraId="725914E5"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5E838FF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4</w:t>
      </w:r>
    </w:p>
    <w:p w14:paraId="78381EB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 8, 10, 11, 12, 13</w:t>
      </w:r>
    </w:p>
    <w:p w14:paraId="1C0081E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2, 3, 6</w:t>
      </w:r>
    </w:p>
    <w:p w14:paraId="5A84EA03"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Recreation Chapter</w:t>
      </w:r>
    </w:p>
    <w:p w14:paraId="38126688"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1</w:t>
      </w:r>
    </w:p>
    <w:p w14:paraId="34F44965"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6 </w:t>
      </w:r>
      <w:r w:rsidRPr="00BC787E">
        <w:rPr>
          <w:rFonts w:cs="Garamond"/>
          <w:sz w:val="24"/>
          <w:szCs w:val="24"/>
        </w:rPr>
        <w:t>– To maintain and improve the quality of air, water, wildlife, and land resources.</w:t>
      </w:r>
    </w:p>
    <w:p w14:paraId="1AB0874D"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0143662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 – </w:t>
      </w:r>
      <w:r>
        <w:rPr>
          <w:rFonts w:cs="Garamond"/>
          <w:sz w:val="24"/>
          <w:szCs w:val="24"/>
        </w:rPr>
        <w:t>3</w:t>
      </w:r>
    </w:p>
    <w:p w14:paraId="11B1823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1, 5, 6, 7</w:t>
      </w:r>
    </w:p>
    <w:p w14:paraId="61DE22D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3, 4, 5</w:t>
      </w:r>
    </w:p>
    <w:p w14:paraId="21EC99A5"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0CCF1BD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Goals </w:t>
      </w:r>
      <w:r>
        <w:rPr>
          <w:rFonts w:cs="Garamond"/>
          <w:sz w:val="24"/>
          <w:szCs w:val="24"/>
        </w:rPr>
        <w:t>–</w:t>
      </w:r>
      <w:r w:rsidRPr="00BC787E">
        <w:rPr>
          <w:rFonts w:cs="Garamond"/>
          <w:sz w:val="24"/>
          <w:szCs w:val="24"/>
        </w:rPr>
        <w:t xml:space="preserve"> </w:t>
      </w:r>
      <w:r>
        <w:rPr>
          <w:rFonts w:cs="Garamond"/>
          <w:sz w:val="24"/>
          <w:szCs w:val="24"/>
        </w:rPr>
        <w:t>3, 4</w:t>
      </w:r>
    </w:p>
    <w:p w14:paraId="006B08B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1, 2, 3, 4, 5, 6, 7, </w:t>
      </w:r>
      <w:r>
        <w:rPr>
          <w:rFonts w:cs="Garamond"/>
          <w:sz w:val="24"/>
          <w:szCs w:val="24"/>
        </w:rPr>
        <w:t xml:space="preserve">8, </w:t>
      </w:r>
      <w:r w:rsidRPr="00BC787E">
        <w:rPr>
          <w:rFonts w:cs="Garamond"/>
          <w:sz w:val="24"/>
          <w:szCs w:val="24"/>
        </w:rPr>
        <w:t xml:space="preserve">9, </w:t>
      </w:r>
      <w:r>
        <w:rPr>
          <w:rFonts w:cs="Garamond"/>
          <w:sz w:val="24"/>
          <w:szCs w:val="24"/>
        </w:rPr>
        <w:t xml:space="preserve">10, </w:t>
      </w:r>
      <w:r w:rsidRPr="00BC787E">
        <w:rPr>
          <w:rFonts w:cs="Garamond"/>
          <w:sz w:val="24"/>
          <w:szCs w:val="24"/>
        </w:rPr>
        <w:t>11, 12, 13, 14, 15, 16, 17, 18, 19</w:t>
      </w:r>
      <w:r>
        <w:rPr>
          <w:rFonts w:cs="Garamond"/>
          <w:sz w:val="24"/>
          <w:szCs w:val="24"/>
        </w:rPr>
        <w:t>, 20, 21, 22, 23</w:t>
      </w:r>
    </w:p>
    <w:p w14:paraId="2539AAD3"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3, 4, 5, 6, 7, 8</w:t>
      </w:r>
      <w:r>
        <w:rPr>
          <w:rFonts w:cs="Garamond"/>
          <w:sz w:val="24"/>
          <w:szCs w:val="24"/>
        </w:rPr>
        <w:t>, 9, 10, 11, 12, 13, 14</w:t>
      </w:r>
    </w:p>
    <w:p w14:paraId="305B146E"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312B92A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 – </w:t>
      </w:r>
      <w:r>
        <w:rPr>
          <w:rFonts w:cs="Garamond"/>
          <w:sz w:val="24"/>
          <w:szCs w:val="24"/>
        </w:rPr>
        <w:t>2</w:t>
      </w:r>
    </w:p>
    <w:p w14:paraId="6FA59B7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4, 5, 6, 7</w:t>
      </w:r>
      <w:r>
        <w:rPr>
          <w:rFonts w:cs="Garamond"/>
          <w:sz w:val="24"/>
          <w:szCs w:val="24"/>
        </w:rPr>
        <w:t>, 8</w:t>
      </w:r>
    </w:p>
    <w:p w14:paraId="3F4B274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8, 1</w:t>
      </w:r>
      <w:r>
        <w:rPr>
          <w:rFonts w:cs="Garamond"/>
          <w:sz w:val="24"/>
          <w:szCs w:val="24"/>
        </w:rPr>
        <w:t>4</w:t>
      </w:r>
    </w:p>
    <w:p w14:paraId="412E7947"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2EEF724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4</w:t>
      </w:r>
    </w:p>
    <w:p w14:paraId="32FF232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3, 4, 13</w:t>
      </w:r>
    </w:p>
    <w:p w14:paraId="00F5169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2, 6</w:t>
      </w:r>
    </w:p>
    <w:p w14:paraId="557177C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Energy Chapter</w:t>
      </w:r>
    </w:p>
    <w:p w14:paraId="7D0BDE1C"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Goals – 1, 2, 3, 4</w:t>
      </w:r>
    </w:p>
    <w:p w14:paraId="4B54C9EA"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w:t>
      </w:r>
    </w:p>
    <w:p w14:paraId="0ED2E5A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Recommendations – 2, 3</w:t>
      </w:r>
    </w:p>
    <w:p w14:paraId="4BC13B17"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7 </w:t>
      </w:r>
      <w:r w:rsidRPr="00BC787E">
        <w:rPr>
          <w:rFonts w:cs="Garamond"/>
          <w:sz w:val="24"/>
          <w:szCs w:val="24"/>
        </w:rPr>
        <w:t>– To encourage the efficient use of energy and the development of renewable energy resources.</w:t>
      </w:r>
    </w:p>
    <w:p w14:paraId="4F04D21F"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06FDD74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w:t>
      </w:r>
      <w:r>
        <w:rPr>
          <w:rFonts w:cs="Garamond"/>
          <w:sz w:val="24"/>
          <w:szCs w:val="24"/>
        </w:rPr>
        <w:t>, 2</w:t>
      </w:r>
    </w:p>
    <w:p w14:paraId="533803A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2</w:t>
      </w:r>
    </w:p>
    <w:p w14:paraId="26F1D1A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p>
    <w:p w14:paraId="2603AF6F"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766DF3A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w:t>
      </w:r>
      <w:r>
        <w:rPr>
          <w:rFonts w:cs="Garamond"/>
          <w:sz w:val="24"/>
          <w:szCs w:val="24"/>
        </w:rPr>
        <w:t>–</w:t>
      </w:r>
      <w:r w:rsidRPr="00BC787E">
        <w:rPr>
          <w:rFonts w:cs="Garamond"/>
          <w:sz w:val="24"/>
          <w:szCs w:val="24"/>
        </w:rPr>
        <w:t xml:space="preserve"> </w:t>
      </w:r>
      <w:r>
        <w:rPr>
          <w:rFonts w:cs="Garamond"/>
          <w:sz w:val="24"/>
          <w:szCs w:val="24"/>
        </w:rPr>
        <w:t>14, 15, 16</w:t>
      </w:r>
    </w:p>
    <w:p w14:paraId="73299F64"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1ED4A90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14</w:t>
      </w:r>
    </w:p>
    <w:p w14:paraId="5F663CF3"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3, 4, 5</w:t>
      </w:r>
    </w:p>
    <w:p w14:paraId="703D1F53"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Energy Chapter</w:t>
      </w:r>
    </w:p>
    <w:p w14:paraId="73E7A650"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Goals – 1, 2, 3, 4</w:t>
      </w:r>
    </w:p>
    <w:p w14:paraId="18E45250"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w:t>
      </w:r>
    </w:p>
    <w:p w14:paraId="0A36754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Recommendations – 1, 2, 3, 4</w:t>
      </w:r>
    </w:p>
    <w:p w14:paraId="663E9ADB"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8 </w:t>
      </w:r>
      <w:r w:rsidRPr="00BC787E">
        <w:rPr>
          <w:rFonts w:cs="Garamond"/>
          <w:sz w:val="24"/>
          <w:szCs w:val="24"/>
        </w:rPr>
        <w:t>– To maintain and enhance recreational opportunities for Vermont residents and visitors.</w:t>
      </w:r>
    </w:p>
    <w:p w14:paraId="0AC7B0E2"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29D9821A"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w:t>
      </w:r>
      <w:r>
        <w:rPr>
          <w:rFonts w:cs="Garamond"/>
          <w:sz w:val="24"/>
          <w:szCs w:val="24"/>
        </w:rPr>
        <w:t>2</w:t>
      </w:r>
    </w:p>
    <w:p w14:paraId="1860FB8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 – 4, 5, 8</w:t>
      </w:r>
    </w:p>
    <w:p w14:paraId="5B9E734F"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68BA94E8"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 – 2</w:t>
      </w:r>
    </w:p>
    <w:p w14:paraId="58EF881C"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 xml:space="preserve">1, 2, 3, </w:t>
      </w:r>
      <w:r w:rsidRPr="00BC787E">
        <w:rPr>
          <w:rFonts w:cs="Garamond"/>
          <w:sz w:val="24"/>
          <w:szCs w:val="24"/>
        </w:rPr>
        <w:t xml:space="preserve">4, </w:t>
      </w:r>
      <w:r>
        <w:rPr>
          <w:rFonts w:cs="Garamond"/>
          <w:sz w:val="24"/>
          <w:szCs w:val="24"/>
        </w:rPr>
        <w:t>8, 10, 20, 22, 23</w:t>
      </w:r>
    </w:p>
    <w:p w14:paraId="78456F5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Recommendations – 1, 2, 5</w:t>
      </w:r>
    </w:p>
    <w:p w14:paraId="1ACE30C8"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7332350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3</w:t>
      </w:r>
    </w:p>
    <w:p w14:paraId="68286B1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Recommendations – </w:t>
      </w:r>
      <w:r>
        <w:rPr>
          <w:rFonts w:cs="Garamond"/>
          <w:sz w:val="24"/>
          <w:szCs w:val="24"/>
        </w:rPr>
        <w:t xml:space="preserve">2, </w:t>
      </w:r>
      <w:r w:rsidRPr="00BC787E">
        <w:rPr>
          <w:rFonts w:cs="Garamond"/>
          <w:sz w:val="24"/>
          <w:szCs w:val="24"/>
        </w:rPr>
        <w:t>3, 4</w:t>
      </w:r>
    </w:p>
    <w:p w14:paraId="71A1116B"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 and Transportation Chapter</w:t>
      </w:r>
    </w:p>
    <w:p w14:paraId="4B261B53"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10, 11</w:t>
      </w:r>
    </w:p>
    <w:p w14:paraId="0FF316E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2, 3, 5</w:t>
      </w:r>
    </w:p>
    <w:p w14:paraId="7BC21D9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Recreation Chapter</w:t>
      </w:r>
    </w:p>
    <w:p w14:paraId="60F51D5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w:t>
      </w:r>
    </w:p>
    <w:p w14:paraId="367462F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w:t>
      </w:r>
    </w:p>
    <w:p w14:paraId="2A05399B"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p>
    <w:p w14:paraId="257FB8AA"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9 </w:t>
      </w:r>
      <w:r w:rsidRPr="00BC787E">
        <w:rPr>
          <w:rFonts w:cs="Garamond"/>
          <w:sz w:val="24"/>
          <w:szCs w:val="24"/>
        </w:rPr>
        <w:t>– To encourage and strengthen agricultural and forest industries.</w:t>
      </w:r>
    </w:p>
    <w:p w14:paraId="2FDC24EE"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2B8189C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 – </w:t>
      </w:r>
      <w:r>
        <w:rPr>
          <w:rFonts w:cs="Garamond"/>
          <w:sz w:val="24"/>
          <w:szCs w:val="24"/>
        </w:rPr>
        <w:t>3</w:t>
      </w:r>
    </w:p>
    <w:p w14:paraId="238EECBC"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3, 5, 6, 7</w:t>
      </w:r>
    </w:p>
    <w:p w14:paraId="3D1CBB8B"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Recommendations – 4, 7, 8</w:t>
      </w:r>
    </w:p>
    <w:p w14:paraId="125395C5"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2BA56AF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1, 7, 8, </w:t>
      </w:r>
      <w:r>
        <w:rPr>
          <w:rFonts w:cs="Garamond"/>
          <w:sz w:val="24"/>
          <w:szCs w:val="24"/>
        </w:rPr>
        <w:t xml:space="preserve">11, 12, </w:t>
      </w:r>
      <w:r w:rsidRPr="00BC787E">
        <w:rPr>
          <w:rFonts w:cs="Garamond"/>
          <w:sz w:val="24"/>
          <w:szCs w:val="24"/>
        </w:rPr>
        <w:t>14, 18, 19</w:t>
      </w:r>
      <w:r>
        <w:rPr>
          <w:rFonts w:cs="Garamond"/>
          <w:sz w:val="24"/>
          <w:szCs w:val="24"/>
        </w:rPr>
        <w:t>, 21, 22, 23</w:t>
      </w:r>
    </w:p>
    <w:p w14:paraId="0405CC7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Recommendations – </w:t>
      </w:r>
      <w:r>
        <w:rPr>
          <w:rFonts w:cs="Garamond"/>
          <w:sz w:val="24"/>
          <w:szCs w:val="24"/>
        </w:rPr>
        <w:t>3, 10, 12</w:t>
      </w:r>
    </w:p>
    <w:p w14:paraId="6D80D9CC"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033063A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2</w:t>
      </w:r>
    </w:p>
    <w:p w14:paraId="726B6038"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5, 6, 7</w:t>
      </w:r>
      <w:r>
        <w:rPr>
          <w:rFonts w:cs="Garamond"/>
          <w:sz w:val="24"/>
          <w:szCs w:val="24"/>
        </w:rPr>
        <w:t>, 8</w:t>
      </w:r>
    </w:p>
    <w:p w14:paraId="1C5735CA"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58B7511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11</w:t>
      </w:r>
    </w:p>
    <w:p w14:paraId="0BAE9682"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10 </w:t>
      </w:r>
      <w:r w:rsidRPr="00BC787E">
        <w:rPr>
          <w:rFonts w:cs="Garamond"/>
          <w:sz w:val="24"/>
          <w:szCs w:val="24"/>
        </w:rPr>
        <w:t>– To provide for the wise and efficient use of Vermont's natural resources and to facilitate the appropriate extraction of earth resources and the proper restoration and preservation of the aesthetic qualities of the area.</w:t>
      </w:r>
    </w:p>
    <w:p w14:paraId="43D0A0B7"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35B25BC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Goals – </w:t>
      </w:r>
      <w:r>
        <w:rPr>
          <w:rFonts w:cs="Garamond"/>
          <w:sz w:val="24"/>
          <w:szCs w:val="24"/>
        </w:rPr>
        <w:t>3, 4</w:t>
      </w:r>
    </w:p>
    <w:p w14:paraId="1676DBB3"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i</w:t>
      </w:r>
      <w:r w:rsidRPr="00BC787E">
        <w:rPr>
          <w:rFonts w:cs="Garamond"/>
          <w:sz w:val="24"/>
          <w:szCs w:val="24"/>
        </w:rPr>
        <w:t xml:space="preserve">es – </w:t>
      </w:r>
      <w:r>
        <w:rPr>
          <w:rFonts w:cs="Garamond"/>
          <w:sz w:val="24"/>
          <w:szCs w:val="24"/>
        </w:rPr>
        <w:t>3, 4, 7</w:t>
      </w:r>
    </w:p>
    <w:p w14:paraId="68D71AA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Recommendations </w:t>
      </w:r>
      <w:r>
        <w:rPr>
          <w:rFonts w:cs="Garamond"/>
          <w:sz w:val="24"/>
          <w:szCs w:val="24"/>
        </w:rPr>
        <w:t>–</w:t>
      </w:r>
      <w:r w:rsidRPr="00BC787E">
        <w:rPr>
          <w:rFonts w:cs="Garamond"/>
          <w:sz w:val="24"/>
          <w:szCs w:val="24"/>
        </w:rPr>
        <w:t xml:space="preserve"> 4</w:t>
      </w:r>
      <w:r>
        <w:rPr>
          <w:rFonts w:cs="Garamond"/>
          <w:sz w:val="24"/>
          <w:szCs w:val="24"/>
        </w:rPr>
        <w:t>, 7, 8</w:t>
      </w:r>
    </w:p>
    <w:p w14:paraId="1F271E9D"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3ACE369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- 1</w:t>
      </w:r>
    </w:p>
    <w:p w14:paraId="14120D1D" w14:textId="77777777" w:rsidR="00B57425" w:rsidRPr="00D57D70"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7</w:t>
      </w:r>
      <w:r>
        <w:rPr>
          <w:rFonts w:cs="Garamond"/>
          <w:sz w:val="24"/>
          <w:szCs w:val="24"/>
        </w:rPr>
        <w:t>, 11, 12, 13, 22, 23</w:t>
      </w:r>
    </w:p>
    <w:p w14:paraId="138DD07A"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11 </w:t>
      </w:r>
      <w:r w:rsidRPr="00BC787E">
        <w:rPr>
          <w:rFonts w:cs="Garamond"/>
          <w:sz w:val="24"/>
          <w:szCs w:val="24"/>
        </w:rPr>
        <w:t>– To ensure the availability of safe and affordable housing for all Vermonters.</w:t>
      </w:r>
    </w:p>
    <w:p w14:paraId="4283A1FA"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4EE9BC8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p>
    <w:p w14:paraId="77F15BAE"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Housing Chapter</w:t>
      </w:r>
    </w:p>
    <w:p w14:paraId="0157129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w:t>
      </w:r>
    </w:p>
    <w:p w14:paraId="0471897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w:t>
      </w:r>
    </w:p>
    <w:p w14:paraId="12B38D2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2</w:t>
      </w:r>
    </w:p>
    <w:p w14:paraId="0D3BA863"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12 </w:t>
      </w:r>
      <w:r w:rsidRPr="00BC787E">
        <w:rPr>
          <w:rFonts w:cs="Garamond"/>
          <w:sz w:val="24"/>
          <w:szCs w:val="24"/>
        </w:rPr>
        <w:t>– To plan for, finance and provide an efficient system of public facilities and services to meet future needs.</w:t>
      </w:r>
    </w:p>
    <w:p w14:paraId="44B7988A"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5263C978"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1</w:t>
      </w:r>
    </w:p>
    <w:p w14:paraId="5934DCC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2, 3, 5</w:t>
      </w:r>
    </w:p>
    <w:p w14:paraId="5C05C1FC"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2, 3</w:t>
      </w:r>
    </w:p>
    <w:p w14:paraId="63EFD3A3"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0296EE0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2, 8</w:t>
      </w:r>
    </w:p>
    <w:p w14:paraId="733760C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r>
        <w:rPr>
          <w:rFonts w:cs="Garamond"/>
          <w:sz w:val="24"/>
          <w:szCs w:val="24"/>
        </w:rPr>
        <w:t>4</w:t>
      </w:r>
    </w:p>
    <w:p w14:paraId="2E87CBDF"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Roads and Transportation Chapter</w:t>
      </w:r>
    </w:p>
    <w:p w14:paraId="2AA4E8E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4, 5 7, 8</w:t>
      </w:r>
    </w:p>
    <w:p w14:paraId="1386C26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2, 4, 6, 8, 11, 12, 13, 15</w:t>
      </w:r>
    </w:p>
    <w:p w14:paraId="33DD9C66"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3, 6</w:t>
      </w:r>
    </w:p>
    <w:p w14:paraId="57C5D5DC"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Energy Chapter</w:t>
      </w:r>
    </w:p>
    <w:p w14:paraId="5BAA4CD6"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Goals – 1, 2, 3, 4</w:t>
      </w:r>
    </w:p>
    <w:p w14:paraId="2F528782"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w:t>
      </w:r>
      <w:r>
        <w:rPr>
          <w:rFonts w:cs="Garamond"/>
          <w:sz w:val="24"/>
          <w:szCs w:val="24"/>
        </w:rPr>
        <w:t>, 4</w:t>
      </w:r>
    </w:p>
    <w:p w14:paraId="0C2550E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Recommendations – 1, 3, 4</w:t>
      </w:r>
    </w:p>
    <w:p w14:paraId="0E9E97FA"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Education Chapter</w:t>
      </w:r>
    </w:p>
    <w:p w14:paraId="7538F94E" w14:textId="77777777"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Pr>
          <w:rFonts w:cs="Garamond"/>
          <w:sz w:val="24"/>
          <w:szCs w:val="24"/>
        </w:rPr>
        <w:t>Goal – 1</w:t>
      </w:r>
    </w:p>
    <w:p w14:paraId="25C11AF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ies</w:t>
      </w:r>
      <w:r w:rsidRPr="00BC787E">
        <w:rPr>
          <w:rFonts w:cs="Garamond"/>
          <w:sz w:val="24"/>
          <w:szCs w:val="24"/>
        </w:rPr>
        <w:t xml:space="preserve"> – 1</w:t>
      </w:r>
      <w:r>
        <w:rPr>
          <w:rFonts w:cs="Garamond"/>
          <w:sz w:val="24"/>
          <w:szCs w:val="24"/>
        </w:rPr>
        <w:t>, 7</w:t>
      </w:r>
    </w:p>
    <w:p w14:paraId="7C34A33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w:t>
      </w:r>
      <w:r>
        <w:rPr>
          <w:rFonts w:cs="Garamond"/>
          <w:sz w:val="24"/>
          <w:szCs w:val="24"/>
        </w:rPr>
        <w:t>n</w:t>
      </w:r>
      <w:r w:rsidRPr="00BC787E">
        <w:rPr>
          <w:rFonts w:cs="Garamond"/>
          <w:sz w:val="24"/>
          <w:szCs w:val="24"/>
        </w:rPr>
        <w:t xml:space="preserve"> – 1</w:t>
      </w:r>
    </w:p>
    <w:p w14:paraId="0A655563"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Recreation Chapter</w:t>
      </w:r>
    </w:p>
    <w:p w14:paraId="6C896EA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w:t>
      </w:r>
    </w:p>
    <w:p w14:paraId="6F663B7A"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w:t>
      </w:r>
    </w:p>
    <w:p w14:paraId="4004B6A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1</w:t>
      </w:r>
    </w:p>
    <w:p w14:paraId="0FDEE2FB"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Pr>
          <w:rFonts w:cs="Garamond"/>
          <w:sz w:val="24"/>
          <w:szCs w:val="24"/>
        </w:rPr>
        <w:t>Town Government and Services Chapter</w:t>
      </w:r>
    </w:p>
    <w:p w14:paraId="74B67C4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w:t>
      </w:r>
      <w:r>
        <w:rPr>
          <w:rFonts w:cs="Garamond"/>
          <w:sz w:val="24"/>
          <w:szCs w:val="24"/>
        </w:rPr>
        <w:t>, 3, 4, 5, 6, 7</w:t>
      </w:r>
    </w:p>
    <w:p w14:paraId="17CA28A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w:t>
      </w:r>
      <w:r>
        <w:rPr>
          <w:rFonts w:cs="Garamond"/>
          <w:sz w:val="24"/>
          <w:szCs w:val="24"/>
        </w:rPr>
        <w:t>, 3, 6, 7, 8, 9, 10, 11, 13, 14, 20, 22, 23, 26, 29</w:t>
      </w:r>
    </w:p>
    <w:p w14:paraId="418744F2"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Recommendations – </w:t>
      </w:r>
      <w:r>
        <w:rPr>
          <w:rFonts w:cs="Garamond"/>
          <w:sz w:val="24"/>
          <w:szCs w:val="24"/>
        </w:rPr>
        <w:t>5, 6, 7, 8, 9, 10, 11, 13, 14, 22, 29, 30</w:t>
      </w:r>
    </w:p>
    <w:p w14:paraId="7D6CD86B"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13 </w:t>
      </w:r>
      <w:r w:rsidRPr="00BC787E">
        <w:rPr>
          <w:rFonts w:cs="Garamond"/>
          <w:sz w:val="24"/>
          <w:szCs w:val="24"/>
        </w:rPr>
        <w:t xml:space="preserve">– To ensure the availability of safe and affordable </w:t>
      </w:r>
      <w:proofErr w:type="gramStart"/>
      <w:r w:rsidRPr="00BC787E">
        <w:rPr>
          <w:rFonts w:cs="Garamond"/>
          <w:sz w:val="24"/>
          <w:szCs w:val="24"/>
        </w:rPr>
        <w:t>child care</w:t>
      </w:r>
      <w:proofErr w:type="gramEnd"/>
      <w:r w:rsidRPr="00BC787E">
        <w:rPr>
          <w:rFonts w:cs="Garamond"/>
          <w:sz w:val="24"/>
          <w:szCs w:val="24"/>
        </w:rPr>
        <w:t xml:space="preserve"> and to integrate child care issues into the planning process, including child care financing, infrastructure, business assistance for child care providers, and child care work force development.</w:t>
      </w:r>
    </w:p>
    <w:p w14:paraId="53B77F46"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Economy Chapter</w:t>
      </w:r>
    </w:p>
    <w:p w14:paraId="419A8AC1"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w:t>
      </w:r>
      <w:r>
        <w:rPr>
          <w:rFonts w:cs="Garamond"/>
          <w:sz w:val="24"/>
          <w:szCs w:val="24"/>
        </w:rPr>
        <w:t>y</w:t>
      </w:r>
      <w:r w:rsidRPr="00BC787E">
        <w:rPr>
          <w:rFonts w:cs="Garamond"/>
          <w:sz w:val="24"/>
          <w:szCs w:val="24"/>
        </w:rPr>
        <w:t xml:space="preserve"> – </w:t>
      </w:r>
      <w:r>
        <w:rPr>
          <w:rFonts w:cs="Garamond"/>
          <w:sz w:val="24"/>
          <w:szCs w:val="24"/>
        </w:rPr>
        <w:t>2</w:t>
      </w:r>
    </w:p>
    <w:p w14:paraId="60C9DE49"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w:t>
      </w:r>
      <w:r>
        <w:rPr>
          <w:rFonts w:cs="Garamond"/>
          <w:sz w:val="24"/>
          <w:szCs w:val="24"/>
        </w:rPr>
        <w:t xml:space="preserve"> 8</w:t>
      </w:r>
      <w:r w:rsidRPr="00BC787E">
        <w:rPr>
          <w:rFonts w:cs="Garamond"/>
          <w:sz w:val="24"/>
          <w:szCs w:val="24"/>
        </w:rPr>
        <w:t>, 1</w:t>
      </w:r>
      <w:r>
        <w:rPr>
          <w:rFonts w:cs="Garamond"/>
          <w:sz w:val="24"/>
          <w:szCs w:val="24"/>
        </w:rPr>
        <w:t>2</w:t>
      </w:r>
    </w:p>
    <w:p w14:paraId="3B617DFF"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Education Chapter</w:t>
      </w:r>
    </w:p>
    <w:p w14:paraId="262B738F"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 – 2</w:t>
      </w:r>
    </w:p>
    <w:p w14:paraId="6BFCF935" w14:textId="77777777" w:rsidR="00B57425" w:rsidRPr="00BC787E" w:rsidRDefault="00B57425" w:rsidP="00B57425">
      <w:pPr>
        <w:pStyle w:val="ListParagraph"/>
        <w:numPr>
          <w:ilvl w:val="0"/>
          <w:numId w:val="59"/>
        </w:numPr>
        <w:autoSpaceDE w:val="0"/>
        <w:autoSpaceDN w:val="0"/>
        <w:adjustRightInd w:val="0"/>
        <w:spacing w:before="120" w:after="0" w:line="240" w:lineRule="auto"/>
        <w:ind w:left="547" w:hanging="547"/>
        <w:contextualSpacing w:val="0"/>
        <w:rPr>
          <w:rFonts w:cs="Garamond"/>
          <w:sz w:val="24"/>
          <w:szCs w:val="24"/>
        </w:rPr>
      </w:pPr>
      <w:r w:rsidRPr="00BC787E">
        <w:rPr>
          <w:rFonts w:cs="Garamond-Bold"/>
          <w:b/>
          <w:bCs/>
          <w:sz w:val="24"/>
          <w:szCs w:val="24"/>
        </w:rPr>
        <w:t xml:space="preserve">Vermont Planning Goal # 14 </w:t>
      </w:r>
      <w:r w:rsidRPr="00BC787E">
        <w:rPr>
          <w:rFonts w:cs="Garamond"/>
          <w:sz w:val="24"/>
          <w:szCs w:val="24"/>
        </w:rPr>
        <w:t>– To encourage flood resilient communities.</w:t>
      </w:r>
    </w:p>
    <w:p w14:paraId="62F1524C"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Land Use Chapter</w:t>
      </w:r>
    </w:p>
    <w:p w14:paraId="5EEF2B1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2, 3, 5, 6, 7</w:t>
      </w:r>
    </w:p>
    <w:p w14:paraId="1855DAE5"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5</w:t>
      </w:r>
    </w:p>
    <w:p w14:paraId="30BB312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Historic, Cultural and Natural Resources Chapter</w:t>
      </w:r>
    </w:p>
    <w:p w14:paraId="1858595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Goals – </w:t>
      </w:r>
      <w:r>
        <w:rPr>
          <w:rFonts w:cs="Garamond"/>
          <w:sz w:val="24"/>
          <w:szCs w:val="24"/>
        </w:rPr>
        <w:t>3, 4</w:t>
      </w:r>
    </w:p>
    <w:p w14:paraId="10691C3B"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 xml:space="preserve">Policies – </w:t>
      </w:r>
      <w:r>
        <w:rPr>
          <w:rFonts w:cs="Garamond"/>
          <w:sz w:val="24"/>
          <w:szCs w:val="24"/>
        </w:rPr>
        <w:t>4, 5, 6, 7, 8, 9, 10, 11, 22, 23</w:t>
      </w:r>
    </w:p>
    <w:p w14:paraId="2B6CB5F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6, 7, 8</w:t>
      </w:r>
      <w:r>
        <w:rPr>
          <w:rFonts w:cs="Garamond"/>
          <w:sz w:val="24"/>
          <w:szCs w:val="24"/>
        </w:rPr>
        <w:t>, 9, 10, 11, 12, 13, 14</w:t>
      </w:r>
    </w:p>
    <w:p w14:paraId="048C7C00"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Transportation Chapter</w:t>
      </w:r>
    </w:p>
    <w:p w14:paraId="1C7DCE3D"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 – 1</w:t>
      </w:r>
    </w:p>
    <w:p w14:paraId="215DC38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3, 4, 12, 13, 15</w:t>
      </w:r>
    </w:p>
    <w:p w14:paraId="25227220"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 1, 6</w:t>
      </w:r>
    </w:p>
    <w:p w14:paraId="358100EE" w14:textId="77777777" w:rsidR="00B57425" w:rsidRPr="00BC787E" w:rsidRDefault="00B57425" w:rsidP="00B57425">
      <w:pPr>
        <w:pStyle w:val="ListParagraph"/>
        <w:numPr>
          <w:ilvl w:val="1"/>
          <w:numId w:val="59"/>
        </w:numPr>
        <w:autoSpaceDE w:val="0"/>
        <w:autoSpaceDN w:val="0"/>
        <w:adjustRightInd w:val="0"/>
        <w:spacing w:before="80" w:after="0" w:line="240" w:lineRule="auto"/>
        <w:ind w:left="907"/>
        <w:contextualSpacing w:val="0"/>
        <w:rPr>
          <w:rFonts w:cs="Garamond"/>
          <w:sz w:val="24"/>
          <w:szCs w:val="24"/>
        </w:rPr>
      </w:pPr>
      <w:r w:rsidRPr="00BC787E">
        <w:rPr>
          <w:rFonts w:cs="Garamond"/>
          <w:sz w:val="24"/>
          <w:szCs w:val="24"/>
        </w:rPr>
        <w:t>Flood Resiliency Chapter</w:t>
      </w:r>
    </w:p>
    <w:p w14:paraId="310D72FE"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Goals – 1, 2, 3, 4, 5, 6</w:t>
      </w:r>
    </w:p>
    <w:p w14:paraId="6C014D84" w14:textId="77777777" w:rsidR="00B57425" w:rsidRPr="00BC787E"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Policies – 1, 2, 3, 4</w:t>
      </w:r>
    </w:p>
    <w:p w14:paraId="0907B997" w14:textId="20FD7B10" w:rsidR="00B57425" w:rsidRDefault="00B57425" w:rsidP="00B57425">
      <w:pPr>
        <w:pStyle w:val="ListParagraph"/>
        <w:numPr>
          <w:ilvl w:val="2"/>
          <w:numId w:val="59"/>
        </w:numPr>
        <w:autoSpaceDE w:val="0"/>
        <w:autoSpaceDN w:val="0"/>
        <w:adjustRightInd w:val="0"/>
        <w:spacing w:after="0" w:line="240" w:lineRule="auto"/>
        <w:ind w:left="1260"/>
        <w:rPr>
          <w:rFonts w:cs="Garamond"/>
          <w:sz w:val="24"/>
          <w:szCs w:val="24"/>
        </w:rPr>
      </w:pPr>
      <w:r w:rsidRPr="00BC787E">
        <w:rPr>
          <w:rFonts w:cs="Garamond"/>
          <w:sz w:val="24"/>
          <w:szCs w:val="24"/>
        </w:rPr>
        <w:t>Recommendations 1, 2, 3, 4, 5, 6, 7, 8, 9, 10, 11, 12, 13, 14</w:t>
      </w:r>
      <w:r>
        <w:rPr>
          <w:rFonts w:cs="Garamond"/>
          <w:sz w:val="24"/>
          <w:szCs w:val="24"/>
        </w:rPr>
        <w:t>, 15, 16, 17, 18</w:t>
      </w:r>
    </w:p>
    <w:p w14:paraId="3766CE0F" w14:textId="3234AD17" w:rsidR="00B57425" w:rsidRDefault="00B57425" w:rsidP="00B57425">
      <w:pPr>
        <w:pStyle w:val="ListParagraph"/>
        <w:autoSpaceDE w:val="0"/>
        <w:autoSpaceDN w:val="0"/>
        <w:adjustRightInd w:val="0"/>
        <w:spacing w:after="0" w:line="240" w:lineRule="auto"/>
        <w:ind w:left="360"/>
        <w:rPr>
          <w:rFonts w:cs="Garamond"/>
          <w:sz w:val="24"/>
          <w:szCs w:val="24"/>
        </w:rPr>
      </w:pPr>
    </w:p>
    <w:p w14:paraId="29E123C6" w14:textId="3D26234B" w:rsidR="00B57425" w:rsidRDefault="00B57425" w:rsidP="00B57425">
      <w:pPr>
        <w:pStyle w:val="ListParagraph"/>
        <w:autoSpaceDE w:val="0"/>
        <w:autoSpaceDN w:val="0"/>
        <w:adjustRightInd w:val="0"/>
        <w:spacing w:after="0" w:line="240" w:lineRule="auto"/>
        <w:ind w:left="360"/>
        <w:rPr>
          <w:rFonts w:cs="Garamond"/>
          <w:sz w:val="24"/>
          <w:szCs w:val="24"/>
        </w:rPr>
      </w:pPr>
    </w:p>
    <w:p w14:paraId="7B24CF35" w14:textId="4E2E11B9" w:rsidR="00B57425" w:rsidRDefault="00B57425" w:rsidP="00B57425">
      <w:pPr>
        <w:pStyle w:val="ListParagraph"/>
        <w:autoSpaceDE w:val="0"/>
        <w:autoSpaceDN w:val="0"/>
        <w:adjustRightInd w:val="0"/>
        <w:spacing w:after="0" w:line="240" w:lineRule="auto"/>
        <w:ind w:left="360"/>
        <w:rPr>
          <w:rFonts w:cs="Garamond"/>
          <w:sz w:val="24"/>
          <w:szCs w:val="24"/>
        </w:rPr>
      </w:pPr>
    </w:p>
    <w:p w14:paraId="586ACE95" w14:textId="77777777" w:rsidR="00B57425" w:rsidRPr="00BC787E" w:rsidRDefault="00B57425" w:rsidP="00B57425">
      <w:pPr>
        <w:pStyle w:val="ListParagraph"/>
        <w:autoSpaceDE w:val="0"/>
        <w:autoSpaceDN w:val="0"/>
        <w:adjustRightInd w:val="0"/>
        <w:spacing w:after="0" w:line="240" w:lineRule="auto"/>
        <w:ind w:left="360"/>
        <w:rPr>
          <w:rFonts w:cs="Garamond"/>
          <w:sz w:val="24"/>
          <w:szCs w:val="24"/>
        </w:rPr>
      </w:pPr>
    </w:p>
    <w:p w14:paraId="2D887826" w14:textId="77777777" w:rsidR="00287F49" w:rsidRPr="005C7658" w:rsidRDefault="00287F49" w:rsidP="005C7658">
      <w:pPr>
        <w:pStyle w:val="Body"/>
        <w:spacing w:after="80"/>
        <w:rPr>
          <w:sz w:val="24"/>
          <w:szCs w:val="24"/>
        </w:rPr>
      </w:pPr>
    </w:p>
    <w:p w14:paraId="4014D1AB" w14:textId="619405D0" w:rsidR="006A2953" w:rsidRPr="007874C2" w:rsidRDefault="006A2953" w:rsidP="00287F49">
      <w:r w:rsidRPr="00287F49">
        <w:rPr>
          <w:rFonts w:eastAsia="Times New Roman" w:cs="Times New Roman"/>
          <w:spacing w:val="6"/>
        </w:rPr>
        <w:br w:type="page"/>
      </w:r>
    </w:p>
    <w:p w14:paraId="51D1D835" w14:textId="0519CCAA" w:rsidR="00677E3A" w:rsidRPr="00931265" w:rsidRDefault="00677E3A" w:rsidP="00E94C10">
      <w:pPr>
        <w:pStyle w:val="Heading1"/>
        <w:rPr>
          <w:bCs/>
        </w:rPr>
      </w:pPr>
      <w:bookmarkStart w:id="109" w:name="_Toc24104327"/>
      <w:r w:rsidRPr="00931265">
        <w:t>APPENDI</w:t>
      </w:r>
      <w:r w:rsidR="005A02F4">
        <w:t>C</w:t>
      </w:r>
      <w:r w:rsidR="00C15EA6">
        <w:t>ES</w:t>
      </w:r>
      <w:bookmarkEnd w:id="109"/>
    </w:p>
    <w:p w14:paraId="221E4C3A" w14:textId="77777777" w:rsidR="00D80814" w:rsidRPr="005C7658" w:rsidRDefault="00D80814" w:rsidP="005C7658">
      <w:pPr>
        <w:pStyle w:val="ListParagraph"/>
        <w:rPr>
          <w:sz w:val="4"/>
          <w:szCs w:val="4"/>
        </w:rPr>
      </w:pPr>
    </w:p>
    <w:p w14:paraId="7A605346" w14:textId="01A91B9F" w:rsidR="00677E3A" w:rsidRPr="00020FA4" w:rsidRDefault="00C15EA6" w:rsidP="005C7658">
      <w:pPr>
        <w:pStyle w:val="Heading2"/>
      </w:pPr>
      <w:bookmarkStart w:id="110" w:name="_Toc24104328"/>
      <w:r w:rsidRPr="00020FA4">
        <w:t xml:space="preserve">Appendix I </w:t>
      </w:r>
      <w:r w:rsidR="0098273A">
        <w:t>–</w:t>
      </w:r>
      <w:r w:rsidRPr="00020FA4">
        <w:t xml:space="preserve"> </w:t>
      </w:r>
      <w:r w:rsidR="0098273A">
        <w:t xml:space="preserve">Grafton </w:t>
      </w:r>
      <w:r w:rsidR="00480C6E">
        <w:t>Population</w:t>
      </w:r>
      <w:bookmarkEnd w:id="110"/>
    </w:p>
    <w:p w14:paraId="52A70429" w14:textId="77777777" w:rsidR="003E58AB" w:rsidRDefault="003E58AB" w:rsidP="004A394C">
      <w:pPr>
        <w:spacing w:after="0" w:line="240" w:lineRule="auto"/>
        <w:jc w:val="center"/>
        <w:rPr>
          <w:b/>
          <w:bCs/>
          <w:sz w:val="24"/>
          <w:szCs w:val="24"/>
        </w:rPr>
      </w:pPr>
    </w:p>
    <w:p w14:paraId="00F6B086" w14:textId="796ACC4B" w:rsidR="004126EA" w:rsidRDefault="008E178B" w:rsidP="008E178B">
      <w:pPr>
        <w:jc w:val="center"/>
        <w:rPr>
          <w:b/>
          <w:bCs/>
          <w:sz w:val="24"/>
          <w:szCs w:val="24"/>
        </w:rPr>
      </w:pPr>
      <w:r w:rsidRPr="005C7658">
        <w:rPr>
          <w:b/>
          <w:bCs/>
          <w:sz w:val="24"/>
          <w:szCs w:val="24"/>
        </w:rPr>
        <w:t xml:space="preserve">Table </w:t>
      </w:r>
      <w:r>
        <w:rPr>
          <w:b/>
          <w:bCs/>
          <w:sz w:val="24"/>
          <w:szCs w:val="24"/>
        </w:rPr>
        <w:t xml:space="preserve">1 </w:t>
      </w:r>
      <w:r w:rsidR="00060F74">
        <w:rPr>
          <w:b/>
          <w:bCs/>
          <w:sz w:val="24"/>
          <w:szCs w:val="24"/>
        </w:rPr>
        <w:t>–</w:t>
      </w:r>
      <w:r>
        <w:rPr>
          <w:b/>
          <w:bCs/>
          <w:sz w:val="24"/>
          <w:szCs w:val="24"/>
        </w:rPr>
        <w:t xml:space="preserve"> </w:t>
      </w:r>
      <w:r w:rsidR="00060F74">
        <w:rPr>
          <w:b/>
          <w:bCs/>
          <w:sz w:val="24"/>
          <w:szCs w:val="24"/>
        </w:rPr>
        <w:t xml:space="preserve">Change in </w:t>
      </w:r>
      <w:r w:rsidRPr="005C7658">
        <w:rPr>
          <w:b/>
          <w:bCs/>
          <w:sz w:val="24"/>
          <w:szCs w:val="24"/>
        </w:rPr>
        <w:t>Grafton Population</w:t>
      </w:r>
    </w:p>
    <w:p w14:paraId="06B4D011" w14:textId="12DEA799" w:rsidR="008E178B" w:rsidRPr="005C7658" w:rsidRDefault="004126EA" w:rsidP="008E178B">
      <w:pPr>
        <w:jc w:val="center"/>
        <w:rPr>
          <w:b/>
          <w:bCs/>
          <w:sz w:val="24"/>
          <w:szCs w:val="24"/>
        </w:rPr>
      </w:pPr>
      <w:r w:rsidRPr="006D1626">
        <w:rPr>
          <w:noProof/>
          <w:sz w:val="24"/>
          <w:szCs w:val="24"/>
        </w:rPr>
        <w:drawing>
          <wp:inline distT="0" distB="0" distL="0" distR="0" wp14:anchorId="7241FE8D" wp14:editId="2E7EC687">
            <wp:extent cx="4220871" cy="1916583"/>
            <wp:effectExtent l="19050" t="19050" r="27305" b="266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193"/>
        <w:gridCol w:w="1192"/>
        <w:gridCol w:w="1193"/>
        <w:gridCol w:w="1192"/>
        <w:gridCol w:w="1193"/>
        <w:gridCol w:w="1192"/>
        <w:gridCol w:w="1193"/>
      </w:tblGrid>
      <w:tr w:rsidR="00895C0A" w:rsidRPr="007E0F52" w14:paraId="4BAB7478" w14:textId="5021C13F" w:rsidTr="00730422">
        <w:tc>
          <w:tcPr>
            <w:tcW w:w="1192" w:type="dxa"/>
            <w:tcBorders>
              <w:top w:val="single" w:sz="18" w:space="0" w:color="auto"/>
              <w:left w:val="single" w:sz="18" w:space="0" w:color="auto"/>
              <w:bottom w:val="double" w:sz="4" w:space="0" w:color="auto"/>
            </w:tcBorders>
            <w:shd w:val="clear" w:color="auto" w:fill="F2F2F2" w:themeFill="background1" w:themeFillShade="F2"/>
            <w:vAlign w:val="bottom"/>
          </w:tcPr>
          <w:p w14:paraId="619ECA41" w14:textId="77777777" w:rsidR="00C42558" w:rsidRPr="004A394C" w:rsidRDefault="00C42558" w:rsidP="00C42558">
            <w:pPr>
              <w:spacing w:after="0" w:line="240" w:lineRule="auto"/>
              <w:jc w:val="center"/>
              <w:rPr>
                <w:b/>
                <w:bCs/>
                <w:sz w:val="16"/>
                <w:szCs w:val="16"/>
              </w:rPr>
            </w:pPr>
            <w:r w:rsidRPr="004A394C">
              <w:rPr>
                <w:b/>
                <w:bCs/>
                <w:sz w:val="16"/>
                <w:szCs w:val="16"/>
              </w:rPr>
              <w:t>Year</w:t>
            </w:r>
          </w:p>
        </w:tc>
        <w:tc>
          <w:tcPr>
            <w:tcW w:w="1193" w:type="dxa"/>
            <w:tcBorders>
              <w:top w:val="single" w:sz="18" w:space="0" w:color="auto"/>
              <w:bottom w:val="double" w:sz="4" w:space="0" w:color="auto"/>
              <w:right w:val="double" w:sz="4" w:space="0" w:color="auto"/>
            </w:tcBorders>
            <w:shd w:val="clear" w:color="auto" w:fill="F2F2F2" w:themeFill="background1" w:themeFillShade="F2"/>
            <w:vAlign w:val="bottom"/>
          </w:tcPr>
          <w:p w14:paraId="23C214A7" w14:textId="77777777" w:rsidR="00C42558" w:rsidRPr="004A394C" w:rsidRDefault="00C42558" w:rsidP="00C42558">
            <w:pPr>
              <w:spacing w:after="0" w:line="240" w:lineRule="auto"/>
              <w:jc w:val="center"/>
              <w:rPr>
                <w:b/>
                <w:bCs/>
                <w:sz w:val="16"/>
                <w:szCs w:val="16"/>
              </w:rPr>
            </w:pPr>
            <w:r w:rsidRPr="004A394C">
              <w:rPr>
                <w:b/>
                <w:bCs/>
                <w:sz w:val="16"/>
                <w:szCs w:val="16"/>
              </w:rPr>
              <w:t>Population</w:t>
            </w:r>
          </w:p>
        </w:tc>
        <w:tc>
          <w:tcPr>
            <w:tcW w:w="1192" w:type="dxa"/>
            <w:tcBorders>
              <w:top w:val="single" w:sz="18" w:space="0" w:color="auto"/>
              <w:left w:val="double" w:sz="4" w:space="0" w:color="auto"/>
              <w:bottom w:val="double" w:sz="4" w:space="0" w:color="auto"/>
            </w:tcBorders>
            <w:shd w:val="clear" w:color="auto" w:fill="F2F2F2" w:themeFill="background1" w:themeFillShade="F2"/>
            <w:vAlign w:val="bottom"/>
          </w:tcPr>
          <w:p w14:paraId="679F19DD" w14:textId="77777777" w:rsidR="00C42558" w:rsidRPr="004A394C" w:rsidRDefault="00C42558" w:rsidP="00C42558">
            <w:pPr>
              <w:spacing w:after="0" w:line="240" w:lineRule="auto"/>
              <w:jc w:val="center"/>
              <w:rPr>
                <w:b/>
                <w:bCs/>
                <w:sz w:val="16"/>
                <w:szCs w:val="16"/>
              </w:rPr>
            </w:pPr>
            <w:r w:rsidRPr="004A394C">
              <w:rPr>
                <w:b/>
                <w:bCs/>
                <w:sz w:val="16"/>
                <w:szCs w:val="16"/>
              </w:rPr>
              <w:t xml:space="preserve">Year </w:t>
            </w:r>
          </w:p>
        </w:tc>
        <w:tc>
          <w:tcPr>
            <w:tcW w:w="1193" w:type="dxa"/>
            <w:tcBorders>
              <w:top w:val="single" w:sz="18" w:space="0" w:color="auto"/>
              <w:bottom w:val="double" w:sz="4" w:space="0" w:color="auto"/>
              <w:right w:val="double" w:sz="4" w:space="0" w:color="auto"/>
            </w:tcBorders>
            <w:shd w:val="clear" w:color="auto" w:fill="F2F2F2" w:themeFill="background1" w:themeFillShade="F2"/>
            <w:vAlign w:val="bottom"/>
          </w:tcPr>
          <w:p w14:paraId="5DB03343" w14:textId="77777777" w:rsidR="00C42558" w:rsidRPr="004A394C" w:rsidRDefault="00C42558" w:rsidP="00C42558">
            <w:pPr>
              <w:spacing w:after="0" w:line="240" w:lineRule="auto"/>
              <w:jc w:val="center"/>
              <w:rPr>
                <w:b/>
                <w:bCs/>
                <w:sz w:val="16"/>
                <w:szCs w:val="16"/>
              </w:rPr>
            </w:pPr>
            <w:r w:rsidRPr="004A394C">
              <w:rPr>
                <w:b/>
                <w:bCs/>
                <w:sz w:val="16"/>
                <w:szCs w:val="16"/>
              </w:rPr>
              <w:t>Population</w:t>
            </w:r>
          </w:p>
        </w:tc>
        <w:tc>
          <w:tcPr>
            <w:tcW w:w="1192" w:type="dxa"/>
            <w:tcBorders>
              <w:top w:val="single" w:sz="18" w:space="0" w:color="auto"/>
              <w:left w:val="double" w:sz="4" w:space="0" w:color="auto"/>
              <w:bottom w:val="double" w:sz="4" w:space="0" w:color="auto"/>
              <w:right w:val="single" w:sz="4" w:space="0" w:color="auto"/>
            </w:tcBorders>
            <w:shd w:val="clear" w:color="auto" w:fill="F2F2F2" w:themeFill="background1" w:themeFillShade="F2"/>
            <w:vAlign w:val="bottom"/>
          </w:tcPr>
          <w:p w14:paraId="2A2E2D67" w14:textId="04504430" w:rsidR="00C42558" w:rsidRPr="004A394C" w:rsidRDefault="00C42558" w:rsidP="00C42558">
            <w:pPr>
              <w:spacing w:after="0" w:line="240" w:lineRule="auto"/>
              <w:jc w:val="center"/>
              <w:rPr>
                <w:b/>
                <w:bCs/>
                <w:sz w:val="16"/>
                <w:szCs w:val="16"/>
              </w:rPr>
            </w:pPr>
            <w:r w:rsidRPr="004A394C">
              <w:rPr>
                <w:b/>
                <w:bCs/>
                <w:sz w:val="16"/>
                <w:szCs w:val="16"/>
              </w:rPr>
              <w:t>Year</w:t>
            </w:r>
          </w:p>
        </w:tc>
        <w:tc>
          <w:tcPr>
            <w:tcW w:w="1193" w:type="dxa"/>
            <w:tcBorders>
              <w:top w:val="single" w:sz="18" w:space="0" w:color="auto"/>
              <w:left w:val="single" w:sz="4" w:space="0" w:color="auto"/>
              <w:bottom w:val="double" w:sz="4" w:space="0" w:color="auto"/>
              <w:right w:val="double" w:sz="4" w:space="0" w:color="auto"/>
            </w:tcBorders>
            <w:shd w:val="clear" w:color="auto" w:fill="F2F2F2" w:themeFill="background1" w:themeFillShade="F2"/>
            <w:vAlign w:val="bottom"/>
          </w:tcPr>
          <w:p w14:paraId="1F6875AC" w14:textId="16548AFB" w:rsidR="00C42558" w:rsidRPr="004A394C" w:rsidRDefault="00C42558" w:rsidP="00C42558">
            <w:pPr>
              <w:spacing w:after="0" w:line="240" w:lineRule="auto"/>
              <w:jc w:val="center"/>
              <w:rPr>
                <w:b/>
                <w:bCs/>
                <w:sz w:val="16"/>
                <w:szCs w:val="16"/>
              </w:rPr>
            </w:pPr>
            <w:r w:rsidRPr="004A394C">
              <w:rPr>
                <w:b/>
                <w:bCs/>
                <w:sz w:val="16"/>
                <w:szCs w:val="16"/>
              </w:rPr>
              <w:t>Population</w:t>
            </w:r>
          </w:p>
        </w:tc>
        <w:tc>
          <w:tcPr>
            <w:tcW w:w="1192" w:type="dxa"/>
            <w:tcBorders>
              <w:top w:val="single" w:sz="18" w:space="0" w:color="auto"/>
              <w:left w:val="double" w:sz="4" w:space="0" w:color="auto"/>
              <w:bottom w:val="double" w:sz="4" w:space="0" w:color="auto"/>
              <w:right w:val="single" w:sz="4" w:space="0" w:color="auto"/>
            </w:tcBorders>
            <w:shd w:val="clear" w:color="auto" w:fill="F2F2F2" w:themeFill="background1" w:themeFillShade="F2"/>
            <w:vAlign w:val="bottom"/>
          </w:tcPr>
          <w:p w14:paraId="3E55015B" w14:textId="446472BC" w:rsidR="00C42558" w:rsidRPr="004A394C" w:rsidRDefault="00C42558" w:rsidP="00C42558">
            <w:pPr>
              <w:spacing w:after="0" w:line="240" w:lineRule="auto"/>
              <w:jc w:val="center"/>
              <w:rPr>
                <w:b/>
                <w:bCs/>
                <w:sz w:val="16"/>
                <w:szCs w:val="16"/>
              </w:rPr>
            </w:pPr>
            <w:r w:rsidRPr="004A394C">
              <w:rPr>
                <w:b/>
                <w:bCs/>
                <w:sz w:val="16"/>
                <w:szCs w:val="16"/>
              </w:rPr>
              <w:t xml:space="preserve">Year </w:t>
            </w:r>
          </w:p>
        </w:tc>
        <w:tc>
          <w:tcPr>
            <w:tcW w:w="1193" w:type="dxa"/>
            <w:tcBorders>
              <w:top w:val="single" w:sz="18" w:space="0" w:color="auto"/>
              <w:left w:val="single" w:sz="4" w:space="0" w:color="auto"/>
              <w:bottom w:val="double" w:sz="4" w:space="0" w:color="auto"/>
              <w:right w:val="single" w:sz="18" w:space="0" w:color="auto"/>
            </w:tcBorders>
            <w:shd w:val="clear" w:color="auto" w:fill="F2F2F2" w:themeFill="background1" w:themeFillShade="F2"/>
            <w:vAlign w:val="bottom"/>
          </w:tcPr>
          <w:p w14:paraId="39FF7D15" w14:textId="5C926EF0" w:rsidR="00C42558" w:rsidRPr="004A394C" w:rsidRDefault="00C42558" w:rsidP="00C42558">
            <w:pPr>
              <w:spacing w:after="0" w:line="240" w:lineRule="auto"/>
              <w:jc w:val="center"/>
              <w:rPr>
                <w:b/>
                <w:bCs/>
                <w:sz w:val="16"/>
                <w:szCs w:val="16"/>
              </w:rPr>
            </w:pPr>
            <w:r w:rsidRPr="004A394C">
              <w:rPr>
                <w:b/>
                <w:bCs/>
                <w:sz w:val="16"/>
                <w:szCs w:val="16"/>
              </w:rPr>
              <w:t>Population</w:t>
            </w:r>
          </w:p>
        </w:tc>
      </w:tr>
      <w:tr w:rsidR="00895C0A" w:rsidRPr="007E0F52" w14:paraId="66905EFD" w14:textId="196E5763" w:rsidTr="00730422">
        <w:tc>
          <w:tcPr>
            <w:tcW w:w="1192" w:type="dxa"/>
            <w:tcBorders>
              <w:top w:val="double" w:sz="4" w:space="0" w:color="auto"/>
              <w:left w:val="single" w:sz="18" w:space="0" w:color="auto"/>
            </w:tcBorders>
            <w:shd w:val="clear" w:color="auto" w:fill="F2F2F2" w:themeFill="background1" w:themeFillShade="F2"/>
            <w:vAlign w:val="bottom"/>
          </w:tcPr>
          <w:p w14:paraId="0BA0055A" w14:textId="77777777" w:rsidR="00C42558" w:rsidRPr="004A394C" w:rsidRDefault="00C42558" w:rsidP="00C42558">
            <w:pPr>
              <w:spacing w:after="0" w:line="240" w:lineRule="auto"/>
              <w:jc w:val="center"/>
              <w:rPr>
                <w:bCs/>
                <w:sz w:val="16"/>
                <w:szCs w:val="16"/>
              </w:rPr>
            </w:pPr>
            <w:r w:rsidRPr="004A394C">
              <w:rPr>
                <w:bCs/>
                <w:sz w:val="16"/>
                <w:szCs w:val="16"/>
              </w:rPr>
              <w:t>1791</w:t>
            </w:r>
          </w:p>
        </w:tc>
        <w:tc>
          <w:tcPr>
            <w:tcW w:w="1193" w:type="dxa"/>
            <w:tcBorders>
              <w:top w:val="double" w:sz="4" w:space="0" w:color="auto"/>
              <w:right w:val="double" w:sz="4" w:space="0" w:color="auto"/>
            </w:tcBorders>
            <w:vAlign w:val="bottom"/>
          </w:tcPr>
          <w:p w14:paraId="14F9F470" w14:textId="77777777" w:rsidR="00C42558" w:rsidRPr="004A394C" w:rsidRDefault="00C42558" w:rsidP="00C42558">
            <w:pPr>
              <w:spacing w:after="0" w:line="240" w:lineRule="auto"/>
              <w:jc w:val="center"/>
              <w:rPr>
                <w:bCs/>
                <w:sz w:val="16"/>
                <w:szCs w:val="16"/>
              </w:rPr>
            </w:pPr>
            <w:r w:rsidRPr="004A394C">
              <w:rPr>
                <w:bCs/>
                <w:sz w:val="16"/>
                <w:szCs w:val="16"/>
              </w:rPr>
              <w:t>561</w:t>
            </w:r>
          </w:p>
        </w:tc>
        <w:tc>
          <w:tcPr>
            <w:tcW w:w="1192" w:type="dxa"/>
            <w:tcBorders>
              <w:top w:val="double" w:sz="4" w:space="0" w:color="auto"/>
              <w:left w:val="double" w:sz="4" w:space="0" w:color="auto"/>
            </w:tcBorders>
            <w:shd w:val="clear" w:color="auto" w:fill="F2F2F2" w:themeFill="background1" w:themeFillShade="F2"/>
            <w:vAlign w:val="bottom"/>
          </w:tcPr>
          <w:p w14:paraId="54231CA4" w14:textId="153299EB" w:rsidR="00C42558" w:rsidRPr="004A394C" w:rsidRDefault="00C42558" w:rsidP="00C42558">
            <w:pPr>
              <w:spacing w:after="0" w:line="240" w:lineRule="auto"/>
              <w:jc w:val="center"/>
              <w:rPr>
                <w:bCs/>
                <w:sz w:val="16"/>
                <w:szCs w:val="16"/>
              </w:rPr>
            </w:pPr>
            <w:r w:rsidRPr="004A394C">
              <w:rPr>
                <w:bCs/>
                <w:sz w:val="16"/>
                <w:szCs w:val="16"/>
              </w:rPr>
              <w:t>1850</w:t>
            </w:r>
          </w:p>
        </w:tc>
        <w:tc>
          <w:tcPr>
            <w:tcW w:w="1193" w:type="dxa"/>
            <w:tcBorders>
              <w:top w:val="double" w:sz="4" w:space="0" w:color="auto"/>
              <w:right w:val="double" w:sz="4" w:space="0" w:color="auto"/>
            </w:tcBorders>
            <w:vAlign w:val="bottom"/>
          </w:tcPr>
          <w:p w14:paraId="620EA302" w14:textId="51477714" w:rsidR="00C42558" w:rsidRPr="004A394C" w:rsidRDefault="00C42558" w:rsidP="00C42558">
            <w:pPr>
              <w:spacing w:after="0" w:line="240" w:lineRule="auto"/>
              <w:jc w:val="center"/>
              <w:rPr>
                <w:bCs/>
                <w:sz w:val="16"/>
                <w:szCs w:val="16"/>
              </w:rPr>
            </w:pPr>
            <w:r w:rsidRPr="004A394C">
              <w:rPr>
                <w:bCs/>
                <w:sz w:val="16"/>
                <w:szCs w:val="16"/>
              </w:rPr>
              <w:t>1241</w:t>
            </w:r>
          </w:p>
        </w:tc>
        <w:tc>
          <w:tcPr>
            <w:tcW w:w="1192" w:type="dxa"/>
            <w:tcBorders>
              <w:top w:val="double" w:sz="4" w:space="0" w:color="auto"/>
              <w:left w:val="double" w:sz="4" w:space="0" w:color="auto"/>
              <w:right w:val="single" w:sz="4" w:space="0" w:color="auto"/>
            </w:tcBorders>
            <w:shd w:val="clear" w:color="auto" w:fill="F2F2F2" w:themeFill="background1" w:themeFillShade="F2"/>
            <w:vAlign w:val="bottom"/>
          </w:tcPr>
          <w:p w14:paraId="6C15B908" w14:textId="220496A0" w:rsidR="00C42558" w:rsidRPr="004A394C" w:rsidRDefault="00C42558" w:rsidP="00C42558">
            <w:pPr>
              <w:spacing w:after="0" w:line="240" w:lineRule="auto"/>
              <w:jc w:val="center"/>
              <w:rPr>
                <w:bCs/>
                <w:sz w:val="16"/>
                <w:szCs w:val="16"/>
              </w:rPr>
            </w:pPr>
            <w:r w:rsidRPr="004A394C">
              <w:rPr>
                <w:bCs/>
                <w:sz w:val="16"/>
                <w:szCs w:val="16"/>
              </w:rPr>
              <w:t>1910</w:t>
            </w:r>
          </w:p>
        </w:tc>
        <w:tc>
          <w:tcPr>
            <w:tcW w:w="1193" w:type="dxa"/>
            <w:tcBorders>
              <w:top w:val="double" w:sz="4" w:space="0" w:color="auto"/>
              <w:left w:val="single" w:sz="4" w:space="0" w:color="auto"/>
              <w:right w:val="double" w:sz="4" w:space="0" w:color="auto"/>
            </w:tcBorders>
            <w:vAlign w:val="bottom"/>
          </w:tcPr>
          <w:p w14:paraId="431BBA4C" w14:textId="25133F4F" w:rsidR="00C42558" w:rsidRPr="004A394C" w:rsidRDefault="00C42558" w:rsidP="00C42558">
            <w:pPr>
              <w:spacing w:after="0" w:line="240" w:lineRule="auto"/>
              <w:jc w:val="center"/>
              <w:rPr>
                <w:bCs/>
                <w:sz w:val="16"/>
                <w:szCs w:val="16"/>
              </w:rPr>
            </w:pPr>
            <w:r w:rsidRPr="004A394C">
              <w:rPr>
                <w:bCs/>
                <w:sz w:val="16"/>
                <w:szCs w:val="16"/>
              </w:rPr>
              <w:t>719</w:t>
            </w:r>
          </w:p>
        </w:tc>
        <w:tc>
          <w:tcPr>
            <w:tcW w:w="1192" w:type="dxa"/>
            <w:tcBorders>
              <w:top w:val="double" w:sz="4" w:space="0" w:color="auto"/>
              <w:left w:val="double" w:sz="4" w:space="0" w:color="auto"/>
              <w:right w:val="single" w:sz="4" w:space="0" w:color="auto"/>
            </w:tcBorders>
            <w:shd w:val="clear" w:color="auto" w:fill="F2F2F2" w:themeFill="background1" w:themeFillShade="F2"/>
            <w:vAlign w:val="bottom"/>
          </w:tcPr>
          <w:p w14:paraId="5424190D" w14:textId="426CED22" w:rsidR="00C42558" w:rsidRPr="004A394C" w:rsidRDefault="00C42558" w:rsidP="00C42558">
            <w:pPr>
              <w:spacing w:after="0" w:line="240" w:lineRule="auto"/>
              <w:jc w:val="center"/>
              <w:rPr>
                <w:bCs/>
                <w:sz w:val="16"/>
                <w:szCs w:val="16"/>
              </w:rPr>
            </w:pPr>
            <w:r w:rsidRPr="004A394C">
              <w:rPr>
                <w:bCs/>
                <w:sz w:val="16"/>
                <w:szCs w:val="16"/>
              </w:rPr>
              <w:t>1970</w:t>
            </w:r>
          </w:p>
        </w:tc>
        <w:tc>
          <w:tcPr>
            <w:tcW w:w="1193" w:type="dxa"/>
            <w:tcBorders>
              <w:top w:val="double" w:sz="4" w:space="0" w:color="auto"/>
              <w:left w:val="single" w:sz="4" w:space="0" w:color="auto"/>
              <w:right w:val="single" w:sz="18" w:space="0" w:color="auto"/>
            </w:tcBorders>
            <w:vAlign w:val="bottom"/>
          </w:tcPr>
          <w:p w14:paraId="391B32C1" w14:textId="67D20E1C" w:rsidR="00C42558" w:rsidRPr="004A394C" w:rsidRDefault="00C42558" w:rsidP="00C42558">
            <w:pPr>
              <w:spacing w:after="0" w:line="240" w:lineRule="auto"/>
              <w:jc w:val="center"/>
              <w:rPr>
                <w:bCs/>
                <w:sz w:val="16"/>
                <w:szCs w:val="16"/>
              </w:rPr>
            </w:pPr>
            <w:r w:rsidRPr="004A394C">
              <w:rPr>
                <w:bCs/>
                <w:sz w:val="16"/>
                <w:szCs w:val="16"/>
              </w:rPr>
              <w:t>465</w:t>
            </w:r>
          </w:p>
        </w:tc>
      </w:tr>
      <w:tr w:rsidR="00C42558" w:rsidRPr="007E0F52" w14:paraId="1EDE0778" w14:textId="6376DC05" w:rsidTr="004A394C">
        <w:tc>
          <w:tcPr>
            <w:tcW w:w="1192" w:type="dxa"/>
            <w:tcBorders>
              <w:left w:val="single" w:sz="18" w:space="0" w:color="auto"/>
            </w:tcBorders>
            <w:shd w:val="clear" w:color="auto" w:fill="F2F2F2" w:themeFill="background1" w:themeFillShade="F2"/>
            <w:vAlign w:val="bottom"/>
          </w:tcPr>
          <w:p w14:paraId="4B98F2E4" w14:textId="77777777" w:rsidR="00C42558" w:rsidRPr="004A394C" w:rsidRDefault="00C42558" w:rsidP="00C42558">
            <w:pPr>
              <w:spacing w:after="0" w:line="240" w:lineRule="auto"/>
              <w:jc w:val="center"/>
              <w:rPr>
                <w:bCs/>
                <w:sz w:val="16"/>
                <w:szCs w:val="16"/>
              </w:rPr>
            </w:pPr>
            <w:r w:rsidRPr="004A394C">
              <w:rPr>
                <w:bCs/>
                <w:sz w:val="16"/>
                <w:szCs w:val="16"/>
              </w:rPr>
              <w:t>1800</w:t>
            </w:r>
          </w:p>
        </w:tc>
        <w:tc>
          <w:tcPr>
            <w:tcW w:w="1193" w:type="dxa"/>
            <w:tcBorders>
              <w:right w:val="double" w:sz="4" w:space="0" w:color="auto"/>
            </w:tcBorders>
            <w:vAlign w:val="bottom"/>
          </w:tcPr>
          <w:p w14:paraId="45AAECA5" w14:textId="77777777" w:rsidR="00C42558" w:rsidRPr="004A394C" w:rsidRDefault="00C42558" w:rsidP="00C42558">
            <w:pPr>
              <w:spacing w:after="0" w:line="240" w:lineRule="auto"/>
              <w:jc w:val="center"/>
              <w:rPr>
                <w:bCs/>
                <w:sz w:val="16"/>
                <w:szCs w:val="16"/>
              </w:rPr>
            </w:pPr>
            <w:r w:rsidRPr="004A394C">
              <w:rPr>
                <w:bCs/>
                <w:sz w:val="16"/>
                <w:szCs w:val="16"/>
              </w:rPr>
              <w:t>1149</w:t>
            </w:r>
          </w:p>
        </w:tc>
        <w:tc>
          <w:tcPr>
            <w:tcW w:w="1192" w:type="dxa"/>
            <w:tcBorders>
              <w:left w:val="double" w:sz="4" w:space="0" w:color="auto"/>
            </w:tcBorders>
            <w:shd w:val="clear" w:color="auto" w:fill="F2F2F2" w:themeFill="background1" w:themeFillShade="F2"/>
            <w:vAlign w:val="bottom"/>
          </w:tcPr>
          <w:p w14:paraId="49454B49" w14:textId="3DB028A3" w:rsidR="00C42558" w:rsidRPr="004A394C" w:rsidRDefault="00C42558" w:rsidP="00C42558">
            <w:pPr>
              <w:spacing w:after="0" w:line="240" w:lineRule="auto"/>
              <w:jc w:val="center"/>
              <w:rPr>
                <w:bCs/>
                <w:sz w:val="16"/>
                <w:szCs w:val="16"/>
              </w:rPr>
            </w:pPr>
            <w:r w:rsidRPr="004A394C">
              <w:rPr>
                <w:bCs/>
                <w:sz w:val="16"/>
                <w:szCs w:val="16"/>
              </w:rPr>
              <w:t>1860</w:t>
            </w:r>
          </w:p>
        </w:tc>
        <w:tc>
          <w:tcPr>
            <w:tcW w:w="1193" w:type="dxa"/>
            <w:tcBorders>
              <w:right w:val="double" w:sz="4" w:space="0" w:color="auto"/>
            </w:tcBorders>
            <w:vAlign w:val="bottom"/>
          </w:tcPr>
          <w:p w14:paraId="02660517" w14:textId="2A13BE0C" w:rsidR="00C42558" w:rsidRPr="004A394C" w:rsidRDefault="00C42558" w:rsidP="00C42558">
            <w:pPr>
              <w:spacing w:after="0" w:line="240" w:lineRule="auto"/>
              <w:jc w:val="center"/>
              <w:rPr>
                <w:bCs/>
                <w:sz w:val="16"/>
                <w:szCs w:val="16"/>
              </w:rPr>
            </w:pPr>
            <w:r w:rsidRPr="004A394C">
              <w:rPr>
                <w:bCs/>
                <w:sz w:val="16"/>
                <w:szCs w:val="16"/>
              </w:rPr>
              <w:t>1241</w:t>
            </w:r>
          </w:p>
        </w:tc>
        <w:tc>
          <w:tcPr>
            <w:tcW w:w="1192" w:type="dxa"/>
            <w:tcBorders>
              <w:left w:val="double" w:sz="4" w:space="0" w:color="auto"/>
              <w:right w:val="single" w:sz="4" w:space="0" w:color="auto"/>
            </w:tcBorders>
            <w:shd w:val="clear" w:color="auto" w:fill="F2F2F2" w:themeFill="background1" w:themeFillShade="F2"/>
            <w:vAlign w:val="bottom"/>
          </w:tcPr>
          <w:p w14:paraId="74C5B613" w14:textId="6E70829A" w:rsidR="00C42558" w:rsidRPr="004A394C" w:rsidRDefault="00C42558" w:rsidP="00C42558">
            <w:pPr>
              <w:spacing w:after="0" w:line="240" w:lineRule="auto"/>
              <w:jc w:val="center"/>
              <w:rPr>
                <w:bCs/>
                <w:sz w:val="16"/>
                <w:szCs w:val="16"/>
              </w:rPr>
            </w:pPr>
            <w:r w:rsidRPr="004A394C">
              <w:rPr>
                <w:bCs/>
                <w:sz w:val="16"/>
                <w:szCs w:val="16"/>
              </w:rPr>
              <w:t>1920</w:t>
            </w:r>
          </w:p>
        </w:tc>
        <w:tc>
          <w:tcPr>
            <w:tcW w:w="1193" w:type="dxa"/>
            <w:tcBorders>
              <w:left w:val="single" w:sz="4" w:space="0" w:color="auto"/>
              <w:right w:val="double" w:sz="4" w:space="0" w:color="auto"/>
            </w:tcBorders>
            <w:vAlign w:val="bottom"/>
          </w:tcPr>
          <w:p w14:paraId="7B535D79" w14:textId="6D4F4408" w:rsidR="00C42558" w:rsidRPr="004A394C" w:rsidRDefault="00C42558" w:rsidP="00C42558">
            <w:pPr>
              <w:spacing w:after="0" w:line="240" w:lineRule="auto"/>
              <w:jc w:val="center"/>
              <w:rPr>
                <w:bCs/>
                <w:sz w:val="16"/>
                <w:szCs w:val="16"/>
              </w:rPr>
            </w:pPr>
            <w:r w:rsidRPr="004A394C">
              <w:rPr>
                <w:bCs/>
                <w:sz w:val="16"/>
                <w:szCs w:val="16"/>
              </w:rPr>
              <w:t>476</w:t>
            </w:r>
          </w:p>
        </w:tc>
        <w:tc>
          <w:tcPr>
            <w:tcW w:w="1192" w:type="dxa"/>
            <w:tcBorders>
              <w:left w:val="double" w:sz="4" w:space="0" w:color="auto"/>
              <w:right w:val="single" w:sz="4" w:space="0" w:color="auto"/>
            </w:tcBorders>
            <w:shd w:val="clear" w:color="auto" w:fill="F2F2F2" w:themeFill="background1" w:themeFillShade="F2"/>
            <w:vAlign w:val="bottom"/>
          </w:tcPr>
          <w:p w14:paraId="0390B535" w14:textId="0074436F" w:rsidR="00C42558" w:rsidRPr="004A394C" w:rsidRDefault="00C42558" w:rsidP="00C42558">
            <w:pPr>
              <w:spacing w:after="0" w:line="240" w:lineRule="auto"/>
              <w:jc w:val="center"/>
              <w:rPr>
                <w:bCs/>
                <w:sz w:val="16"/>
                <w:szCs w:val="16"/>
              </w:rPr>
            </w:pPr>
            <w:r w:rsidRPr="004A394C">
              <w:rPr>
                <w:bCs/>
                <w:sz w:val="16"/>
                <w:szCs w:val="16"/>
              </w:rPr>
              <w:t>1980</w:t>
            </w:r>
          </w:p>
        </w:tc>
        <w:tc>
          <w:tcPr>
            <w:tcW w:w="1193" w:type="dxa"/>
            <w:tcBorders>
              <w:left w:val="single" w:sz="4" w:space="0" w:color="auto"/>
              <w:right w:val="single" w:sz="18" w:space="0" w:color="auto"/>
            </w:tcBorders>
            <w:vAlign w:val="bottom"/>
          </w:tcPr>
          <w:p w14:paraId="61E397B6" w14:textId="074BA516" w:rsidR="00C42558" w:rsidRPr="004A394C" w:rsidRDefault="00C42558" w:rsidP="00C42558">
            <w:pPr>
              <w:spacing w:after="0" w:line="240" w:lineRule="auto"/>
              <w:jc w:val="center"/>
              <w:rPr>
                <w:bCs/>
                <w:sz w:val="16"/>
                <w:szCs w:val="16"/>
              </w:rPr>
            </w:pPr>
            <w:r w:rsidRPr="004A394C">
              <w:rPr>
                <w:bCs/>
                <w:sz w:val="16"/>
                <w:szCs w:val="16"/>
              </w:rPr>
              <w:t>604</w:t>
            </w:r>
          </w:p>
        </w:tc>
      </w:tr>
      <w:tr w:rsidR="00C42558" w:rsidRPr="007E0F52" w14:paraId="091617AE" w14:textId="73401088" w:rsidTr="004A394C">
        <w:tc>
          <w:tcPr>
            <w:tcW w:w="1192" w:type="dxa"/>
            <w:tcBorders>
              <w:left w:val="single" w:sz="18" w:space="0" w:color="auto"/>
            </w:tcBorders>
            <w:shd w:val="clear" w:color="auto" w:fill="F2F2F2" w:themeFill="background1" w:themeFillShade="F2"/>
            <w:vAlign w:val="bottom"/>
          </w:tcPr>
          <w:p w14:paraId="46D13E58" w14:textId="77777777" w:rsidR="00C42558" w:rsidRPr="004A394C" w:rsidRDefault="00C42558" w:rsidP="00C42558">
            <w:pPr>
              <w:spacing w:after="0" w:line="240" w:lineRule="auto"/>
              <w:jc w:val="center"/>
              <w:rPr>
                <w:bCs/>
                <w:sz w:val="16"/>
                <w:szCs w:val="16"/>
              </w:rPr>
            </w:pPr>
            <w:r w:rsidRPr="004A394C">
              <w:rPr>
                <w:bCs/>
                <w:sz w:val="16"/>
                <w:szCs w:val="16"/>
              </w:rPr>
              <w:t>1810</w:t>
            </w:r>
          </w:p>
        </w:tc>
        <w:tc>
          <w:tcPr>
            <w:tcW w:w="1193" w:type="dxa"/>
            <w:tcBorders>
              <w:right w:val="double" w:sz="4" w:space="0" w:color="auto"/>
            </w:tcBorders>
            <w:vAlign w:val="bottom"/>
          </w:tcPr>
          <w:p w14:paraId="645185D7" w14:textId="77777777" w:rsidR="00C42558" w:rsidRPr="004A394C" w:rsidRDefault="00C42558" w:rsidP="00C42558">
            <w:pPr>
              <w:spacing w:after="0" w:line="240" w:lineRule="auto"/>
              <w:jc w:val="center"/>
              <w:rPr>
                <w:bCs/>
                <w:sz w:val="16"/>
                <w:szCs w:val="16"/>
              </w:rPr>
            </w:pPr>
            <w:r w:rsidRPr="004A394C">
              <w:rPr>
                <w:bCs/>
                <w:sz w:val="16"/>
                <w:szCs w:val="16"/>
              </w:rPr>
              <w:t>1365</w:t>
            </w:r>
          </w:p>
        </w:tc>
        <w:tc>
          <w:tcPr>
            <w:tcW w:w="1192" w:type="dxa"/>
            <w:tcBorders>
              <w:left w:val="double" w:sz="4" w:space="0" w:color="auto"/>
            </w:tcBorders>
            <w:shd w:val="clear" w:color="auto" w:fill="F2F2F2" w:themeFill="background1" w:themeFillShade="F2"/>
            <w:vAlign w:val="bottom"/>
          </w:tcPr>
          <w:p w14:paraId="26887B13" w14:textId="526E9B1D" w:rsidR="00C42558" w:rsidRPr="004A394C" w:rsidRDefault="00C42558" w:rsidP="00C42558">
            <w:pPr>
              <w:spacing w:after="0" w:line="240" w:lineRule="auto"/>
              <w:jc w:val="center"/>
              <w:rPr>
                <w:bCs/>
                <w:sz w:val="16"/>
                <w:szCs w:val="16"/>
              </w:rPr>
            </w:pPr>
            <w:r w:rsidRPr="004A394C">
              <w:rPr>
                <w:bCs/>
                <w:sz w:val="16"/>
                <w:szCs w:val="16"/>
              </w:rPr>
              <w:t>1870</w:t>
            </w:r>
          </w:p>
        </w:tc>
        <w:tc>
          <w:tcPr>
            <w:tcW w:w="1193" w:type="dxa"/>
            <w:tcBorders>
              <w:right w:val="double" w:sz="4" w:space="0" w:color="auto"/>
            </w:tcBorders>
            <w:vAlign w:val="bottom"/>
          </w:tcPr>
          <w:p w14:paraId="5CE645F1" w14:textId="78418FAF" w:rsidR="00C42558" w:rsidRPr="004A394C" w:rsidRDefault="00C42558" w:rsidP="00C42558">
            <w:pPr>
              <w:spacing w:after="0" w:line="240" w:lineRule="auto"/>
              <w:jc w:val="center"/>
              <w:rPr>
                <w:bCs/>
                <w:sz w:val="16"/>
                <w:szCs w:val="16"/>
              </w:rPr>
            </w:pPr>
            <w:r w:rsidRPr="004A394C">
              <w:rPr>
                <w:bCs/>
                <w:sz w:val="16"/>
                <w:szCs w:val="16"/>
              </w:rPr>
              <w:t>1008</w:t>
            </w:r>
          </w:p>
        </w:tc>
        <w:tc>
          <w:tcPr>
            <w:tcW w:w="1192" w:type="dxa"/>
            <w:tcBorders>
              <w:left w:val="double" w:sz="4" w:space="0" w:color="auto"/>
              <w:right w:val="single" w:sz="4" w:space="0" w:color="auto"/>
            </w:tcBorders>
            <w:shd w:val="clear" w:color="auto" w:fill="F2F2F2" w:themeFill="background1" w:themeFillShade="F2"/>
            <w:vAlign w:val="bottom"/>
          </w:tcPr>
          <w:p w14:paraId="3BB96BF0" w14:textId="14F1CAF0" w:rsidR="00C42558" w:rsidRPr="004A394C" w:rsidRDefault="00C42558" w:rsidP="00C42558">
            <w:pPr>
              <w:spacing w:after="0" w:line="240" w:lineRule="auto"/>
              <w:jc w:val="center"/>
              <w:rPr>
                <w:bCs/>
                <w:sz w:val="16"/>
                <w:szCs w:val="16"/>
              </w:rPr>
            </w:pPr>
            <w:r w:rsidRPr="004A394C">
              <w:rPr>
                <w:bCs/>
                <w:sz w:val="16"/>
                <w:szCs w:val="16"/>
              </w:rPr>
              <w:t>1930</w:t>
            </w:r>
          </w:p>
        </w:tc>
        <w:tc>
          <w:tcPr>
            <w:tcW w:w="1193" w:type="dxa"/>
            <w:tcBorders>
              <w:left w:val="single" w:sz="4" w:space="0" w:color="auto"/>
              <w:right w:val="double" w:sz="4" w:space="0" w:color="auto"/>
            </w:tcBorders>
            <w:vAlign w:val="bottom"/>
          </w:tcPr>
          <w:p w14:paraId="54C55582" w14:textId="1B031F8C" w:rsidR="00C42558" w:rsidRPr="004A394C" w:rsidRDefault="00C42558" w:rsidP="00C42558">
            <w:pPr>
              <w:spacing w:after="0" w:line="240" w:lineRule="auto"/>
              <w:jc w:val="center"/>
              <w:rPr>
                <w:bCs/>
                <w:sz w:val="16"/>
                <w:szCs w:val="16"/>
              </w:rPr>
            </w:pPr>
            <w:r w:rsidRPr="004A394C">
              <w:rPr>
                <w:bCs/>
                <w:sz w:val="16"/>
                <w:szCs w:val="16"/>
              </w:rPr>
              <w:t>451</w:t>
            </w:r>
          </w:p>
        </w:tc>
        <w:tc>
          <w:tcPr>
            <w:tcW w:w="1192" w:type="dxa"/>
            <w:tcBorders>
              <w:left w:val="double" w:sz="4" w:space="0" w:color="auto"/>
              <w:right w:val="single" w:sz="4" w:space="0" w:color="auto"/>
            </w:tcBorders>
            <w:shd w:val="clear" w:color="auto" w:fill="F2F2F2" w:themeFill="background1" w:themeFillShade="F2"/>
            <w:vAlign w:val="bottom"/>
          </w:tcPr>
          <w:p w14:paraId="2F060B31" w14:textId="7C08F377" w:rsidR="00C42558" w:rsidRPr="004A394C" w:rsidRDefault="00C42558" w:rsidP="00C42558">
            <w:pPr>
              <w:spacing w:after="0" w:line="240" w:lineRule="auto"/>
              <w:jc w:val="center"/>
              <w:rPr>
                <w:bCs/>
                <w:sz w:val="16"/>
                <w:szCs w:val="16"/>
              </w:rPr>
            </w:pPr>
            <w:r w:rsidRPr="004A394C">
              <w:rPr>
                <w:bCs/>
                <w:sz w:val="16"/>
                <w:szCs w:val="16"/>
              </w:rPr>
              <w:t>1990</w:t>
            </w:r>
          </w:p>
        </w:tc>
        <w:tc>
          <w:tcPr>
            <w:tcW w:w="1193" w:type="dxa"/>
            <w:tcBorders>
              <w:left w:val="single" w:sz="4" w:space="0" w:color="auto"/>
              <w:right w:val="single" w:sz="18" w:space="0" w:color="auto"/>
            </w:tcBorders>
            <w:vAlign w:val="bottom"/>
          </w:tcPr>
          <w:p w14:paraId="7BC7356D" w14:textId="7E710397" w:rsidR="00C42558" w:rsidRPr="004A394C" w:rsidRDefault="00C42558" w:rsidP="00C42558">
            <w:pPr>
              <w:spacing w:after="0" w:line="240" w:lineRule="auto"/>
              <w:jc w:val="center"/>
              <w:rPr>
                <w:bCs/>
                <w:sz w:val="16"/>
                <w:szCs w:val="16"/>
              </w:rPr>
            </w:pPr>
            <w:r w:rsidRPr="004A394C">
              <w:rPr>
                <w:bCs/>
                <w:sz w:val="16"/>
                <w:szCs w:val="16"/>
              </w:rPr>
              <w:t>602</w:t>
            </w:r>
          </w:p>
        </w:tc>
      </w:tr>
      <w:tr w:rsidR="00C42558" w:rsidRPr="007E0F52" w14:paraId="3E607A92" w14:textId="245998E6" w:rsidTr="004A394C">
        <w:tc>
          <w:tcPr>
            <w:tcW w:w="1192" w:type="dxa"/>
            <w:tcBorders>
              <w:left w:val="single" w:sz="18" w:space="0" w:color="auto"/>
            </w:tcBorders>
            <w:shd w:val="clear" w:color="auto" w:fill="F2F2F2" w:themeFill="background1" w:themeFillShade="F2"/>
            <w:vAlign w:val="bottom"/>
          </w:tcPr>
          <w:p w14:paraId="2F971B9E" w14:textId="77777777" w:rsidR="00C42558" w:rsidRPr="004A394C" w:rsidRDefault="00C42558" w:rsidP="00C42558">
            <w:pPr>
              <w:spacing w:after="0" w:line="240" w:lineRule="auto"/>
              <w:jc w:val="center"/>
              <w:rPr>
                <w:bCs/>
                <w:sz w:val="16"/>
                <w:szCs w:val="16"/>
              </w:rPr>
            </w:pPr>
            <w:r w:rsidRPr="004A394C">
              <w:rPr>
                <w:bCs/>
                <w:sz w:val="16"/>
                <w:szCs w:val="16"/>
              </w:rPr>
              <w:t>1820</w:t>
            </w:r>
          </w:p>
        </w:tc>
        <w:tc>
          <w:tcPr>
            <w:tcW w:w="1193" w:type="dxa"/>
            <w:tcBorders>
              <w:right w:val="double" w:sz="4" w:space="0" w:color="auto"/>
            </w:tcBorders>
            <w:vAlign w:val="bottom"/>
          </w:tcPr>
          <w:p w14:paraId="530B5915" w14:textId="77777777" w:rsidR="00C42558" w:rsidRPr="004A394C" w:rsidRDefault="00C42558" w:rsidP="00C42558">
            <w:pPr>
              <w:spacing w:after="0" w:line="240" w:lineRule="auto"/>
              <w:jc w:val="center"/>
              <w:rPr>
                <w:bCs/>
                <w:sz w:val="16"/>
                <w:szCs w:val="16"/>
              </w:rPr>
            </w:pPr>
            <w:r w:rsidRPr="004A394C">
              <w:rPr>
                <w:bCs/>
                <w:sz w:val="16"/>
                <w:szCs w:val="16"/>
              </w:rPr>
              <w:t>1482</w:t>
            </w:r>
          </w:p>
        </w:tc>
        <w:tc>
          <w:tcPr>
            <w:tcW w:w="1192" w:type="dxa"/>
            <w:tcBorders>
              <w:left w:val="double" w:sz="4" w:space="0" w:color="auto"/>
            </w:tcBorders>
            <w:shd w:val="clear" w:color="auto" w:fill="F2F2F2" w:themeFill="background1" w:themeFillShade="F2"/>
            <w:vAlign w:val="bottom"/>
          </w:tcPr>
          <w:p w14:paraId="75656EEA" w14:textId="063218D9" w:rsidR="00C42558" w:rsidRPr="004A394C" w:rsidRDefault="00C42558" w:rsidP="00C42558">
            <w:pPr>
              <w:spacing w:after="0" w:line="240" w:lineRule="auto"/>
              <w:jc w:val="center"/>
              <w:rPr>
                <w:bCs/>
                <w:sz w:val="16"/>
                <w:szCs w:val="16"/>
              </w:rPr>
            </w:pPr>
            <w:r w:rsidRPr="004A394C">
              <w:rPr>
                <w:bCs/>
                <w:sz w:val="16"/>
                <w:szCs w:val="16"/>
              </w:rPr>
              <w:t>1880</w:t>
            </w:r>
          </w:p>
        </w:tc>
        <w:tc>
          <w:tcPr>
            <w:tcW w:w="1193" w:type="dxa"/>
            <w:tcBorders>
              <w:right w:val="double" w:sz="4" w:space="0" w:color="auto"/>
            </w:tcBorders>
            <w:vAlign w:val="bottom"/>
          </w:tcPr>
          <w:p w14:paraId="4F5D039D" w14:textId="4AF00271" w:rsidR="00C42558" w:rsidRPr="004A394C" w:rsidRDefault="00C42558" w:rsidP="00C42558">
            <w:pPr>
              <w:spacing w:after="0" w:line="240" w:lineRule="auto"/>
              <w:jc w:val="center"/>
              <w:rPr>
                <w:bCs/>
                <w:sz w:val="16"/>
                <w:szCs w:val="16"/>
              </w:rPr>
            </w:pPr>
            <w:r w:rsidRPr="004A394C">
              <w:rPr>
                <w:bCs/>
                <w:sz w:val="16"/>
                <w:szCs w:val="16"/>
              </w:rPr>
              <w:t>929</w:t>
            </w:r>
          </w:p>
        </w:tc>
        <w:tc>
          <w:tcPr>
            <w:tcW w:w="1192" w:type="dxa"/>
            <w:tcBorders>
              <w:left w:val="double" w:sz="4" w:space="0" w:color="auto"/>
              <w:right w:val="single" w:sz="4" w:space="0" w:color="auto"/>
            </w:tcBorders>
            <w:shd w:val="clear" w:color="auto" w:fill="F2F2F2" w:themeFill="background1" w:themeFillShade="F2"/>
            <w:vAlign w:val="bottom"/>
          </w:tcPr>
          <w:p w14:paraId="55E88ACB" w14:textId="61DE06D6" w:rsidR="00C42558" w:rsidRPr="004A394C" w:rsidRDefault="00C42558" w:rsidP="00C42558">
            <w:pPr>
              <w:spacing w:after="0" w:line="240" w:lineRule="auto"/>
              <w:jc w:val="center"/>
              <w:rPr>
                <w:bCs/>
                <w:sz w:val="16"/>
                <w:szCs w:val="16"/>
              </w:rPr>
            </w:pPr>
            <w:r w:rsidRPr="004A394C">
              <w:rPr>
                <w:bCs/>
                <w:sz w:val="16"/>
                <w:szCs w:val="16"/>
              </w:rPr>
              <w:t>1940</w:t>
            </w:r>
          </w:p>
        </w:tc>
        <w:tc>
          <w:tcPr>
            <w:tcW w:w="1193" w:type="dxa"/>
            <w:tcBorders>
              <w:left w:val="single" w:sz="4" w:space="0" w:color="auto"/>
              <w:right w:val="double" w:sz="4" w:space="0" w:color="auto"/>
            </w:tcBorders>
            <w:vAlign w:val="bottom"/>
          </w:tcPr>
          <w:p w14:paraId="6F1C7951" w14:textId="1DB93CCD" w:rsidR="00C42558" w:rsidRPr="004A394C" w:rsidRDefault="00C42558" w:rsidP="00C42558">
            <w:pPr>
              <w:spacing w:after="0" w:line="240" w:lineRule="auto"/>
              <w:jc w:val="center"/>
              <w:rPr>
                <w:bCs/>
                <w:sz w:val="16"/>
                <w:szCs w:val="16"/>
              </w:rPr>
            </w:pPr>
            <w:r w:rsidRPr="004A394C">
              <w:rPr>
                <w:bCs/>
                <w:sz w:val="16"/>
                <w:szCs w:val="16"/>
              </w:rPr>
              <w:t>393</w:t>
            </w:r>
          </w:p>
        </w:tc>
        <w:tc>
          <w:tcPr>
            <w:tcW w:w="1192" w:type="dxa"/>
            <w:tcBorders>
              <w:left w:val="double" w:sz="4" w:space="0" w:color="auto"/>
              <w:right w:val="single" w:sz="4" w:space="0" w:color="auto"/>
            </w:tcBorders>
            <w:shd w:val="clear" w:color="auto" w:fill="F2F2F2" w:themeFill="background1" w:themeFillShade="F2"/>
            <w:vAlign w:val="bottom"/>
          </w:tcPr>
          <w:p w14:paraId="08680C33" w14:textId="50A3BAE8" w:rsidR="00C42558" w:rsidRPr="004A394C" w:rsidRDefault="00C42558" w:rsidP="00C42558">
            <w:pPr>
              <w:spacing w:after="0" w:line="240" w:lineRule="auto"/>
              <w:jc w:val="center"/>
              <w:rPr>
                <w:bCs/>
                <w:sz w:val="16"/>
                <w:szCs w:val="16"/>
              </w:rPr>
            </w:pPr>
            <w:r w:rsidRPr="004A394C">
              <w:rPr>
                <w:bCs/>
                <w:sz w:val="16"/>
                <w:szCs w:val="16"/>
              </w:rPr>
              <w:t>2000</w:t>
            </w:r>
          </w:p>
        </w:tc>
        <w:tc>
          <w:tcPr>
            <w:tcW w:w="1193" w:type="dxa"/>
            <w:tcBorders>
              <w:left w:val="single" w:sz="4" w:space="0" w:color="auto"/>
              <w:right w:val="single" w:sz="18" w:space="0" w:color="auto"/>
            </w:tcBorders>
            <w:vAlign w:val="bottom"/>
          </w:tcPr>
          <w:p w14:paraId="1C4B849A" w14:textId="34462448" w:rsidR="00C42558" w:rsidRPr="004A394C" w:rsidRDefault="00C42558" w:rsidP="00C42558">
            <w:pPr>
              <w:spacing w:after="0" w:line="240" w:lineRule="auto"/>
              <w:jc w:val="center"/>
              <w:rPr>
                <w:bCs/>
                <w:sz w:val="16"/>
                <w:szCs w:val="16"/>
              </w:rPr>
            </w:pPr>
            <w:r w:rsidRPr="004A394C">
              <w:rPr>
                <w:bCs/>
                <w:sz w:val="16"/>
                <w:szCs w:val="16"/>
              </w:rPr>
              <w:t>649</w:t>
            </w:r>
          </w:p>
        </w:tc>
      </w:tr>
      <w:tr w:rsidR="004A394C" w:rsidRPr="007E0F52" w14:paraId="7D54D802" w14:textId="182AC1A5" w:rsidTr="004A394C">
        <w:tc>
          <w:tcPr>
            <w:tcW w:w="1192" w:type="dxa"/>
            <w:tcBorders>
              <w:left w:val="single" w:sz="18" w:space="0" w:color="auto"/>
              <w:bottom w:val="single" w:sz="4" w:space="0" w:color="auto"/>
            </w:tcBorders>
            <w:shd w:val="clear" w:color="auto" w:fill="F2F2F2" w:themeFill="background1" w:themeFillShade="F2"/>
            <w:vAlign w:val="bottom"/>
          </w:tcPr>
          <w:p w14:paraId="164B1965" w14:textId="77777777" w:rsidR="00C42558" w:rsidRPr="004A394C" w:rsidRDefault="00C42558" w:rsidP="00C42558">
            <w:pPr>
              <w:spacing w:after="0" w:line="240" w:lineRule="auto"/>
              <w:jc w:val="center"/>
              <w:rPr>
                <w:bCs/>
                <w:sz w:val="16"/>
                <w:szCs w:val="16"/>
              </w:rPr>
            </w:pPr>
            <w:r w:rsidRPr="004A394C">
              <w:rPr>
                <w:bCs/>
                <w:sz w:val="16"/>
                <w:szCs w:val="16"/>
              </w:rPr>
              <w:t>1830</w:t>
            </w:r>
          </w:p>
        </w:tc>
        <w:tc>
          <w:tcPr>
            <w:tcW w:w="1193" w:type="dxa"/>
            <w:tcBorders>
              <w:bottom w:val="single" w:sz="4" w:space="0" w:color="auto"/>
              <w:right w:val="double" w:sz="4" w:space="0" w:color="auto"/>
            </w:tcBorders>
            <w:vAlign w:val="bottom"/>
          </w:tcPr>
          <w:p w14:paraId="5A19EFD0" w14:textId="77777777" w:rsidR="00C42558" w:rsidRPr="004A394C" w:rsidRDefault="00C42558" w:rsidP="00C42558">
            <w:pPr>
              <w:spacing w:after="0" w:line="240" w:lineRule="auto"/>
              <w:jc w:val="center"/>
              <w:rPr>
                <w:bCs/>
                <w:sz w:val="16"/>
                <w:szCs w:val="16"/>
              </w:rPr>
            </w:pPr>
            <w:r w:rsidRPr="004A394C">
              <w:rPr>
                <w:bCs/>
                <w:sz w:val="16"/>
                <w:szCs w:val="16"/>
              </w:rPr>
              <w:t>1439</w:t>
            </w:r>
          </w:p>
        </w:tc>
        <w:tc>
          <w:tcPr>
            <w:tcW w:w="1192" w:type="dxa"/>
            <w:tcBorders>
              <w:left w:val="double" w:sz="4" w:space="0" w:color="auto"/>
              <w:bottom w:val="single" w:sz="4" w:space="0" w:color="auto"/>
            </w:tcBorders>
            <w:shd w:val="clear" w:color="auto" w:fill="F2F2F2" w:themeFill="background1" w:themeFillShade="F2"/>
            <w:vAlign w:val="bottom"/>
          </w:tcPr>
          <w:p w14:paraId="3011DA47" w14:textId="749A7912" w:rsidR="00C42558" w:rsidRPr="004A394C" w:rsidRDefault="00C42558" w:rsidP="00C42558">
            <w:pPr>
              <w:spacing w:after="0" w:line="240" w:lineRule="auto"/>
              <w:jc w:val="center"/>
              <w:rPr>
                <w:bCs/>
                <w:sz w:val="16"/>
                <w:szCs w:val="16"/>
              </w:rPr>
            </w:pPr>
            <w:r w:rsidRPr="004A394C">
              <w:rPr>
                <w:bCs/>
                <w:sz w:val="16"/>
                <w:szCs w:val="16"/>
              </w:rPr>
              <w:t>1890</w:t>
            </w:r>
          </w:p>
        </w:tc>
        <w:tc>
          <w:tcPr>
            <w:tcW w:w="1193" w:type="dxa"/>
            <w:tcBorders>
              <w:bottom w:val="single" w:sz="4" w:space="0" w:color="auto"/>
              <w:right w:val="double" w:sz="4" w:space="0" w:color="auto"/>
            </w:tcBorders>
            <w:vAlign w:val="bottom"/>
          </w:tcPr>
          <w:p w14:paraId="37EF95DC" w14:textId="6523A771" w:rsidR="00C42558" w:rsidRPr="004A394C" w:rsidRDefault="00C42558" w:rsidP="00C42558">
            <w:pPr>
              <w:spacing w:after="0" w:line="240" w:lineRule="auto"/>
              <w:jc w:val="center"/>
              <w:rPr>
                <w:bCs/>
                <w:sz w:val="16"/>
                <w:szCs w:val="16"/>
              </w:rPr>
            </w:pPr>
            <w:r w:rsidRPr="004A394C">
              <w:rPr>
                <w:bCs/>
                <w:sz w:val="16"/>
                <w:szCs w:val="16"/>
              </w:rPr>
              <w:t>800</w:t>
            </w:r>
          </w:p>
        </w:tc>
        <w:tc>
          <w:tcPr>
            <w:tcW w:w="1192" w:type="dxa"/>
            <w:tcBorders>
              <w:left w:val="double" w:sz="4" w:space="0" w:color="auto"/>
              <w:bottom w:val="single" w:sz="4" w:space="0" w:color="auto"/>
              <w:right w:val="single" w:sz="4" w:space="0" w:color="auto"/>
            </w:tcBorders>
            <w:shd w:val="clear" w:color="auto" w:fill="F2F2F2" w:themeFill="background1" w:themeFillShade="F2"/>
            <w:vAlign w:val="bottom"/>
          </w:tcPr>
          <w:p w14:paraId="01BFE6EE" w14:textId="665E3E04" w:rsidR="00C42558" w:rsidRPr="004A394C" w:rsidRDefault="00C42558" w:rsidP="00C42558">
            <w:pPr>
              <w:spacing w:after="0" w:line="240" w:lineRule="auto"/>
              <w:jc w:val="center"/>
              <w:rPr>
                <w:bCs/>
                <w:sz w:val="16"/>
                <w:szCs w:val="16"/>
              </w:rPr>
            </w:pPr>
            <w:r w:rsidRPr="004A394C">
              <w:rPr>
                <w:bCs/>
                <w:sz w:val="16"/>
                <w:szCs w:val="16"/>
              </w:rPr>
              <w:t>1950</w:t>
            </w:r>
          </w:p>
        </w:tc>
        <w:tc>
          <w:tcPr>
            <w:tcW w:w="1193" w:type="dxa"/>
            <w:tcBorders>
              <w:left w:val="single" w:sz="4" w:space="0" w:color="auto"/>
              <w:bottom w:val="single" w:sz="4" w:space="0" w:color="auto"/>
              <w:right w:val="double" w:sz="4" w:space="0" w:color="auto"/>
            </w:tcBorders>
            <w:vAlign w:val="bottom"/>
          </w:tcPr>
          <w:p w14:paraId="342C3812" w14:textId="487E0C79" w:rsidR="00C42558" w:rsidRPr="004A394C" w:rsidRDefault="00C42558" w:rsidP="00C42558">
            <w:pPr>
              <w:spacing w:after="0" w:line="240" w:lineRule="auto"/>
              <w:jc w:val="center"/>
              <w:rPr>
                <w:bCs/>
                <w:sz w:val="16"/>
                <w:szCs w:val="16"/>
              </w:rPr>
            </w:pPr>
            <w:r w:rsidRPr="004A394C">
              <w:rPr>
                <w:bCs/>
                <w:sz w:val="16"/>
                <w:szCs w:val="16"/>
              </w:rPr>
              <w:t>415</w:t>
            </w:r>
          </w:p>
        </w:tc>
        <w:tc>
          <w:tcPr>
            <w:tcW w:w="1192" w:type="dxa"/>
            <w:tcBorders>
              <w:left w:val="double" w:sz="4" w:space="0" w:color="auto"/>
              <w:bottom w:val="single" w:sz="4" w:space="0" w:color="auto"/>
              <w:right w:val="single" w:sz="4" w:space="0" w:color="auto"/>
            </w:tcBorders>
            <w:shd w:val="clear" w:color="auto" w:fill="F2F2F2" w:themeFill="background1" w:themeFillShade="F2"/>
            <w:vAlign w:val="bottom"/>
          </w:tcPr>
          <w:p w14:paraId="57C03CFF" w14:textId="01EABB5F" w:rsidR="00C42558" w:rsidRPr="004A394C" w:rsidRDefault="00C42558" w:rsidP="00C42558">
            <w:pPr>
              <w:spacing w:after="0" w:line="240" w:lineRule="auto"/>
              <w:jc w:val="center"/>
              <w:rPr>
                <w:bCs/>
                <w:sz w:val="16"/>
                <w:szCs w:val="16"/>
              </w:rPr>
            </w:pPr>
            <w:r w:rsidRPr="004A394C">
              <w:rPr>
                <w:bCs/>
                <w:sz w:val="16"/>
                <w:szCs w:val="16"/>
              </w:rPr>
              <w:t>2010</w:t>
            </w:r>
          </w:p>
        </w:tc>
        <w:tc>
          <w:tcPr>
            <w:tcW w:w="1193" w:type="dxa"/>
            <w:tcBorders>
              <w:left w:val="single" w:sz="4" w:space="0" w:color="auto"/>
              <w:bottom w:val="single" w:sz="4" w:space="0" w:color="auto"/>
              <w:right w:val="single" w:sz="18" w:space="0" w:color="auto"/>
            </w:tcBorders>
            <w:vAlign w:val="bottom"/>
          </w:tcPr>
          <w:p w14:paraId="3B53852C" w14:textId="2522DD7E" w:rsidR="00C42558" w:rsidRPr="004A394C" w:rsidRDefault="00C42558" w:rsidP="00C42558">
            <w:pPr>
              <w:spacing w:after="0" w:line="240" w:lineRule="auto"/>
              <w:jc w:val="center"/>
              <w:rPr>
                <w:bCs/>
                <w:sz w:val="16"/>
                <w:szCs w:val="16"/>
              </w:rPr>
            </w:pPr>
            <w:r w:rsidRPr="004A394C">
              <w:rPr>
                <w:bCs/>
                <w:sz w:val="16"/>
                <w:szCs w:val="16"/>
              </w:rPr>
              <w:t>679</w:t>
            </w:r>
          </w:p>
        </w:tc>
      </w:tr>
      <w:tr w:rsidR="004A394C" w:rsidRPr="007E0F52" w14:paraId="5782EA22" w14:textId="0E28C599" w:rsidTr="004A394C">
        <w:tc>
          <w:tcPr>
            <w:tcW w:w="1192" w:type="dxa"/>
            <w:tcBorders>
              <w:left w:val="single" w:sz="18" w:space="0" w:color="auto"/>
              <w:bottom w:val="single" w:sz="18" w:space="0" w:color="auto"/>
            </w:tcBorders>
            <w:shd w:val="clear" w:color="auto" w:fill="F2F2F2" w:themeFill="background1" w:themeFillShade="F2"/>
            <w:vAlign w:val="bottom"/>
          </w:tcPr>
          <w:p w14:paraId="3AEFC2AF" w14:textId="77777777" w:rsidR="00C42558" w:rsidRPr="004A394C" w:rsidRDefault="00C42558" w:rsidP="00C42558">
            <w:pPr>
              <w:spacing w:after="0" w:line="240" w:lineRule="auto"/>
              <w:jc w:val="center"/>
              <w:rPr>
                <w:bCs/>
                <w:sz w:val="16"/>
                <w:szCs w:val="16"/>
              </w:rPr>
            </w:pPr>
            <w:r w:rsidRPr="004A394C">
              <w:rPr>
                <w:bCs/>
                <w:sz w:val="16"/>
                <w:szCs w:val="16"/>
              </w:rPr>
              <w:t>1840</w:t>
            </w:r>
          </w:p>
        </w:tc>
        <w:tc>
          <w:tcPr>
            <w:tcW w:w="1193" w:type="dxa"/>
            <w:tcBorders>
              <w:bottom w:val="single" w:sz="18" w:space="0" w:color="auto"/>
              <w:right w:val="double" w:sz="4" w:space="0" w:color="auto"/>
            </w:tcBorders>
            <w:vAlign w:val="bottom"/>
          </w:tcPr>
          <w:p w14:paraId="1B0C7417" w14:textId="77777777" w:rsidR="00C42558" w:rsidRPr="004A394C" w:rsidRDefault="00C42558" w:rsidP="00C42558">
            <w:pPr>
              <w:spacing w:after="0" w:line="240" w:lineRule="auto"/>
              <w:jc w:val="center"/>
              <w:rPr>
                <w:bCs/>
                <w:sz w:val="16"/>
                <w:szCs w:val="16"/>
              </w:rPr>
            </w:pPr>
            <w:r w:rsidRPr="004A394C">
              <w:rPr>
                <w:bCs/>
                <w:sz w:val="16"/>
                <w:szCs w:val="16"/>
              </w:rPr>
              <w:t>1326</w:t>
            </w:r>
          </w:p>
        </w:tc>
        <w:tc>
          <w:tcPr>
            <w:tcW w:w="1192" w:type="dxa"/>
            <w:tcBorders>
              <w:left w:val="double" w:sz="4" w:space="0" w:color="auto"/>
              <w:bottom w:val="single" w:sz="18" w:space="0" w:color="auto"/>
            </w:tcBorders>
            <w:shd w:val="clear" w:color="auto" w:fill="F2F2F2" w:themeFill="background1" w:themeFillShade="F2"/>
            <w:vAlign w:val="bottom"/>
          </w:tcPr>
          <w:p w14:paraId="47CE58E4" w14:textId="23DB764A" w:rsidR="00C42558" w:rsidRPr="004A394C" w:rsidRDefault="00C42558" w:rsidP="00C42558">
            <w:pPr>
              <w:spacing w:after="0" w:line="240" w:lineRule="auto"/>
              <w:jc w:val="center"/>
              <w:rPr>
                <w:bCs/>
                <w:sz w:val="16"/>
                <w:szCs w:val="16"/>
              </w:rPr>
            </w:pPr>
            <w:r w:rsidRPr="004A394C">
              <w:rPr>
                <w:bCs/>
                <w:sz w:val="16"/>
                <w:szCs w:val="16"/>
              </w:rPr>
              <w:t>1900</w:t>
            </w:r>
          </w:p>
        </w:tc>
        <w:tc>
          <w:tcPr>
            <w:tcW w:w="1193" w:type="dxa"/>
            <w:tcBorders>
              <w:bottom w:val="single" w:sz="18" w:space="0" w:color="auto"/>
              <w:right w:val="double" w:sz="4" w:space="0" w:color="auto"/>
            </w:tcBorders>
            <w:vAlign w:val="bottom"/>
          </w:tcPr>
          <w:p w14:paraId="5235080E" w14:textId="3555BF5D" w:rsidR="00C42558" w:rsidRPr="004A394C" w:rsidRDefault="00C42558" w:rsidP="00C42558">
            <w:pPr>
              <w:spacing w:after="0" w:line="240" w:lineRule="auto"/>
              <w:jc w:val="center"/>
              <w:rPr>
                <w:bCs/>
                <w:sz w:val="16"/>
                <w:szCs w:val="16"/>
              </w:rPr>
            </w:pPr>
            <w:r w:rsidRPr="004A394C">
              <w:rPr>
                <w:bCs/>
                <w:sz w:val="16"/>
                <w:szCs w:val="16"/>
              </w:rPr>
              <w:t>804</w:t>
            </w:r>
          </w:p>
        </w:tc>
        <w:tc>
          <w:tcPr>
            <w:tcW w:w="1192" w:type="dxa"/>
            <w:tcBorders>
              <w:left w:val="double" w:sz="4" w:space="0" w:color="auto"/>
              <w:bottom w:val="single" w:sz="18" w:space="0" w:color="auto"/>
              <w:right w:val="single" w:sz="4" w:space="0" w:color="auto"/>
            </w:tcBorders>
            <w:shd w:val="clear" w:color="auto" w:fill="F2F2F2" w:themeFill="background1" w:themeFillShade="F2"/>
            <w:vAlign w:val="bottom"/>
          </w:tcPr>
          <w:p w14:paraId="4F944D2A" w14:textId="733E67B5" w:rsidR="00C42558" w:rsidRPr="004A394C" w:rsidRDefault="00C42558" w:rsidP="00C42558">
            <w:pPr>
              <w:spacing w:after="0" w:line="240" w:lineRule="auto"/>
              <w:jc w:val="center"/>
              <w:rPr>
                <w:bCs/>
                <w:sz w:val="16"/>
                <w:szCs w:val="16"/>
              </w:rPr>
            </w:pPr>
            <w:r w:rsidRPr="004A394C">
              <w:rPr>
                <w:bCs/>
                <w:sz w:val="16"/>
                <w:szCs w:val="16"/>
              </w:rPr>
              <w:t>1960</w:t>
            </w:r>
          </w:p>
        </w:tc>
        <w:tc>
          <w:tcPr>
            <w:tcW w:w="1193" w:type="dxa"/>
            <w:tcBorders>
              <w:left w:val="single" w:sz="4" w:space="0" w:color="auto"/>
              <w:bottom w:val="single" w:sz="18" w:space="0" w:color="auto"/>
              <w:right w:val="double" w:sz="4" w:space="0" w:color="auto"/>
            </w:tcBorders>
            <w:vAlign w:val="bottom"/>
          </w:tcPr>
          <w:p w14:paraId="234E46C4" w14:textId="3C1D809E" w:rsidR="00C42558" w:rsidRPr="004A394C" w:rsidRDefault="00C42558" w:rsidP="00C42558">
            <w:pPr>
              <w:spacing w:after="0" w:line="240" w:lineRule="auto"/>
              <w:jc w:val="center"/>
              <w:rPr>
                <w:bCs/>
                <w:sz w:val="16"/>
                <w:szCs w:val="16"/>
              </w:rPr>
            </w:pPr>
            <w:r w:rsidRPr="004A394C">
              <w:rPr>
                <w:bCs/>
                <w:sz w:val="16"/>
                <w:szCs w:val="16"/>
              </w:rPr>
              <w:t>426</w:t>
            </w:r>
          </w:p>
        </w:tc>
        <w:tc>
          <w:tcPr>
            <w:tcW w:w="1192" w:type="dxa"/>
            <w:tcBorders>
              <w:left w:val="double" w:sz="4" w:space="0" w:color="auto"/>
              <w:bottom w:val="single" w:sz="18" w:space="0" w:color="auto"/>
              <w:right w:val="single" w:sz="4" w:space="0" w:color="auto"/>
            </w:tcBorders>
            <w:shd w:val="clear" w:color="auto" w:fill="F2F2F2" w:themeFill="background1" w:themeFillShade="F2"/>
            <w:vAlign w:val="bottom"/>
          </w:tcPr>
          <w:p w14:paraId="2877B849" w14:textId="1973D3ED" w:rsidR="00C42558" w:rsidRPr="004A394C" w:rsidRDefault="00C42558" w:rsidP="00C42558">
            <w:pPr>
              <w:spacing w:after="0" w:line="240" w:lineRule="auto"/>
              <w:jc w:val="center"/>
              <w:rPr>
                <w:bCs/>
                <w:sz w:val="16"/>
                <w:szCs w:val="16"/>
              </w:rPr>
            </w:pPr>
          </w:p>
        </w:tc>
        <w:tc>
          <w:tcPr>
            <w:tcW w:w="1193" w:type="dxa"/>
            <w:tcBorders>
              <w:left w:val="single" w:sz="4" w:space="0" w:color="auto"/>
              <w:bottom w:val="single" w:sz="18" w:space="0" w:color="auto"/>
              <w:right w:val="single" w:sz="18" w:space="0" w:color="auto"/>
            </w:tcBorders>
            <w:vAlign w:val="bottom"/>
          </w:tcPr>
          <w:p w14:paraId="4D31458A" w14:textId="7F527588" w:rsidR="00C42558" w:rsidRPr="004A394C" w:rsidRDefault="00C42558" w:rsidP="00C42558">
            <w:pPr>
              <w:spacing w:after="0" w:line="240" w:lineRule="auto"/>
              <w:jc w:val="center"/>
              <w:rPr>
                <w:bCs/>
                <w:sz w:val="16"/>
                <w:szCs w:val="16"/>
              </w:rPr>
            </w:pPr>
          </w:p>
        </w:tc>
      </w:tr>
    </w:tbl>
    <w:p w14:paraId="6D5D36DB" w14:textId="3446A7A3" w:rsidR="008E178B" w:rsidRPr="004A394C" w:rsidRDefault="008E178B">
      <w:pPr>
        <w:pStyle w:val="NoSpacing"/>
        <w:rPr>
          <w:sz w:val="16"/>
          <w:szCs w:val="16"/>
        </w:rPr>
      </w:pPr>
      <w:r w:rsidRPr="004A394C">
        <w:rPr>
          <w:sz w:val="16"/>
          <w:szCs w:val="16"/>
        </w:rPr>
        <w:t xml:space="preserve">Source US Census 2010 </w:t>
      </w:r>
      <w:r w:rsidR="00C42558" w:rsidRPr="004A394C">
        <w:rPr>
          <w:sz w:val="16"/>
          <w:szCs w:val="16"/>
        </w:rPr>
        <w:t>http://www.census.gov/2010census/</w:t>
      </w:r>
    </w:p>
    <w:p w14:paraId="69F4FF02" w14:textId="77777777" w:rsidR="007F4867" w:rsidRPr="004A394C" w:rsidRDefault="007F4867">
      <w:pPr>
        <w:jc w:val="center"/>
        <w:rPr>
          <w:b/>
          <w:bCs/>
          <w:sz w:val="12"/>
          <w:szCs w:val="12"/>
        </w:rPr>
      </w:pPr>
    </w:p>
    <w:p w14:paraId="3A427841" w14:textId="7FE244E8" w:rsidR="005B6607" w:rsidRDefault="008E178B">
      <w:pPr>
        <w:jc w:val="center"/>
        <w:rPr>
          <w:rFonts w:cs="Arial"/>
          <w:b/>
          <w:bCs/>
          <w:sz w:val="24"/>
          <w:szCs w:val="24"/>
        </w:rPr>
      </w:pPr>
      <w:r w:rsidRPr="005C7658">
        <w:rPr>
          <w:b/>
          <w:bCs/>
          <w:sz w:val="24"/>
          <w:szCs w:val="24"/>
        </w:rPr>
        <w:t xml:space="preserve">Table </w:t>
      </w:r>
      <w:r>
        <w:rPr>
          <w:b/>
          <w:bCs/>
          <w:sz w:val="24"/>
          <w:szCs w:val="24"/>
        </w:rPr>
        <w:t xml:space="preserve">2 </w:t>
      </w:r>
      <w:r w:rsidR="002E2FD9">
        <w:rPr>
          <w:b/>
          <w:bCs/>
          <w:sz w:val="24"/>
          <w:szCs w:val="24"/>
        </w:rPr>
        <w:t>–</w:t>
      </w:r>
      <w:r>
        <w:rPr>
          <w:b/>
          <w:bCs/>
          <w:sz w:val="24"/>
          <w:szCs w:val="24"/>
        </w:rPr>
        <w:t xml:space="preserve"> </w:t>
      </w:r>
      <w:r w:rsidR="002E2FD9">
        <w:rPr>
          <w:rFonts w:cs="Arial"/>
          <w:b/>
          <w:bCs/>
          <w:sz w:val="24"/>
          <w:szCs w:val="24"/>
        </w:rPr>
        <w:t>Population of Grafton Compared to</w:t>
      </w:r>
      <w:r w:rsidRPr="005C7658">
        <w:rPr>
          <w:rFonts w:cs="Arial"/>
          <w:b/>
          <w:bCs/>
          <w:sz w:val="24"/>
          <w:szCs w:val="24"/>
        </w:rPr>
        <w:t xml:space="preserve"> Surrounding Towns</w:t>
      </w:r>
    </w:p>
    <w:p w14:paraId="2E0825BD" w14:textId="230C3094" w:rsidR="008E178B" w:rsidRPr="005C7658" w:rsidRDefault="005B6607">
      <w:pPr>
        <w:jc w:val="center"/>
        <w:rPr>
          <w:rFonts w:cs="Arial"/>
          <w:b/>
          <w:bCs/>
          <w:sz w:val="24"/>
          <w:szCs w:val="24"/>
        </w:rPr>
      </w:pPr>
      <w:r w:rsidRPr="006D1626">
        <w:rPr>
          <w:noProof/>
        </w:rPr>
        <w:drawing>
          <wp:inline distT="0" distB="0" distL="0" distR="0" wp14:anchorId="7DA13CF5" wp14:editId="104B399B">
            <wp:extent cx="5901070" cy="2070100"/>
            <wp:effectExtent l="19050" t="19050" r="23495" b="254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9558"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60"/>
        <w:gridCol w:w="1320"/>
        <w:gridCol w:w="1320"/>
        <w:gridCol w:w="1320"/>
        <w:gridCol w:w="1812"/>
        <w:gridCol w:w="1620"/>
        <w:gridCol w:w="6"/>
      </w:tblGrid>
      <w:tr w:rsidR="00EA6C7E" w:rsidRPr="007E0F52" w14:paraId="3D7C093B" w14:textId="77777777" w:rsidTr="004A394C">
        <w:trPr>
          <w:gridAfter w:val="1"/>
          <w:wAfter w:w="6" w:type="dxa"/>
          <w:trHeight w:val="306"/>
        </w:trPr>
        <w:tc>
          <w:tcPr>
            <w:tcW w:w="2160" w:type="dxa"/>
            <w:tcBorders>
              <w:top w:val="single" w:sz="18" w:space="0" w:color="auto"/>
              <w:left w:val="single" w:sz="18" w:space="0" w:color="auto"/>
              <w:bottom w:val="double" w:sz="4" w:space="0" w:color="auto"/>
              <w:right w:val="double" w:sz="4" w:space="0" w:color="auto"/>
            </w:tcBorders>
            <w:shd w:val="clear" w:color="auto" w:fill="F2F2F2" w:themeFill="background1" w:themeFillShade="F2"/>
            <w:noWrap/>
            <w:vAlign w:val="center"/>
            <w:hideMark/>
          </w:tcPr>
          <w:p w14:paraId="099C8DB1" w14:textId="77777777" w:rsidR="008E178B" w:rsidRPr="004A394C" w:rsidRDefault="008E178B" w:rsidP="00EA510D">
            <w:pPr>
              <w:spacing w:after="0" w:line="240" w:lineRule="auto"/>
              <w:rPr>
                <w:b/>
                <w:bCs/>
                <w:sz w:val="16"/>
                <w:szCs w:val="16"/>
              </w:rPr>
            </w:pPr>
          </w:p>
        </w:tc>
        <w:tc>
          <w:tcPr>
            <w:tcW w:w="1320" w:type="dxa"/>
            <w:tcBorders>
              <w:top w:val="single" w:sz="18" w:space="0" w:color="auto"/>
              <w:left w:val="double" w:sz="4" w:space="0" w:color="auto"/>
              <w:bottom w:val="double" w:sz="4" w:space="0" w:color="auto"/>
            </w:tcBorders>
            <w:shd w:val="clear" w:color="auto" w:fill="F2F2F2" w:themeFill="background1" w:themeFillShade="F2"/>
            <w:noWrap/>
            <w:vAlign w:val="center"/>
            <w:hideMark/>
          </w:tcPr>
          <w:p w14:paraId="55F48475" w14:textId="77777777" w:rsidR="008E178B" w:rsidRPr="004A394C" w:rsidRDefault="008E178B" w:rsidP="00EA510D">
            <w:pPr>
              <w:spacing w:after="0" w:line="240" w:lineRule="auto"/>
              <w:jc w:val="center"/>
              <w:rPr>
                <w:b/>
                <w:bCs/>
                <w:sz w:val="16"/>
                <w:szCs w:val="16"/>
              </w:rPr>
            </w:pPr>
            <w:r w:rsidRPr="004A394C">
              <w:rPr>
                <w:b/>
                <w:bCs/>
                <w:sz w:val="16"/>
                <w:szCs w:val="16"/>
              </w:rPr>
              <w:t>1990</w:t>
            </w:r>
          </w:p>
        </w:tc>
        <w:tc>
          <w:tcPr>
            <w:tcW w:w="1320" w:type="dxa"/>
            <w:tcBorders>
              <w:top w:val="single" w:sz="18" w:space="0" w:color="auto"/>
              <w:bottom w:val="double" w:sz="4" w:space="0" w:color="auto"/>
            </w:tcBorders>
            <w:shd w:val="clear" w:color="auto" w:fill="F2F2F2" w:themeFill="background1" w:themeFillShade="F2"/>
            <w:noWrap/>
            <w:vAlign w:val="center"/>
            <w:hideMark/>
          </w:tcPr>
          <w:p w14:paraId="208A6F72" w14:textId="77777777" w:rsidR="008E178B" w:rsidRPr="004A394C" w:rsidRDefault="008E178B" w:rsidP="00EA510D">
            <w:pPr>
              <w:spacing w:after="0" w:line="240" w:lineRule="auto"/>
              <w:jc w:val="center"/>
              <w:rPr>
                <w:b/>
                <w:bCs/>
                <w:sz w:val="16"/>
                <w:szCs w:val="16"/>
              </w:rPr>
            </w:pPr>
            <w:r w:rsidRPr="004A394C">
              <w:rPr>
                <w:b/>
                <w:bCs/>
                <w:sz w:val="16"/>
                <w:szCs w:val="16"/>
              </w:rPr>
              <w:t>2000</w:t>
            </w:r>
          </w:p>
        </w:tc>
        <w:tc>
          <w:tcPr>
            <w:tcW w:w="1320" w:type="dxa"/>
            <w:tcBorders>
              <w:top w:val="single" w:sz="18" w:space="0" w:color="auto"/>
              <w:bottom w:val="double" w:sz="4" w:space="0" w:color="auto"/>
            </w:tcBorders>
            <w:shd w:val="clear" w:color="auto" w:fill="F2F2F2" w:themeFill="background1" w:themeFillShade="F2"/>
            <w:vAlign w:val="center"/>
          </w:tcPr>
          <w:p w14:paraId="79E23450" w14:textId="77777777" w:rsidR="008E178B" w:rsidRPr="004A394C" w:rsidRDefault="008E178B" w:rsidP="00EA510D">
            <w:pPr>
              <w:spacing w:after="0" w:line="240" w:lineRule="auto"/>
              <w:jc w:val="center"/>
              <w:rPr>
                <w:b/>
                <w:bCs/>
                <w:sz w:val="16"/>
                <w:szCs w:val="16"/>
              </w:rPr>
            </w:pPr>
            <w:r w:rsidRPr="004A394C">
              <w:rPr>
                <w:b/>
                <w:bCs/>
                <w:sz w:val="16"/>
                <w:szCs w:val="16"/>
              </w:rPr>
              <w:t>2010</w:t>
            </w:r>
          </w:p>
        </w:tc>
        <w:tc>
          <w:tcPr>
            <w:tcW w:w="1812" w:type="dxa"/>
            <w:tcBorders>
              <w:top w:val="single" w:sz="18" w:space="0" w:color="auto"/>
              <w:bottom w:val="double" w:sz="4" w:space="0" w:color="auto"/>
            </w:tcBorders>
            <w:shd w:val="clear" w:color="auto" w:fill="F2F2F2" w:themeFill="background1" w:themeFillShade="F2"/>
            <w:vAlign w:val="center"/>
          </w:tcPr>
          <w:p w14:paraId="75FDE156" w14:textId="77777777" w:rsidR="008E178B" w:rsidRPr="004A394C" w:rsidRDefault="008E178B" w:rsidP="00EA510D">
            <w:pPr>
              <w:spacing w:after="0" w:line="240" w:lineRule="auto"/>
              <w:jc w:val="center"/>
              <w:rPr>
                <w:b/>
                <w:bCs/>
                <w:sz w:val="16"/>
                <w:szCs w:val="16"/>
              </w:rPr>
            </w:pPr>
            <w:r w:rsidRPr="004A394C">
              <w:rPr>
                <w:b/>
                <w:bCs/>
                <w:sz w:val="16"/>
                <w:szCs w:val="16"/>
              </w:rPr>
              <w:t>% Change 1990-2000</w:t>
            </w:r>
          </w:p>
        </w:tc>
        <w:tc>
          <w:tcPr>
            <w:tcW w:w="1620" w:type="dxa"/>
            <w:tcBorders>
              <w:top w:val="single" w:sz="18" w:space="0" w:color="auto"/>
              <w:bottom w:val="double" w:sz="4" w:space="0" w:color="auto"/>
              <w:right w:val="single" w:sz="18" w:space="0" w:color="auto"/>
            </w:tcBorders>
            <w:shd w:val="clear" w:color="auto" w:fill="F2F2F2" w:themeFill="background1" w:themeFillShade="F2"/>
            <w:vAlign w:val="center"/>
            <w:hideMark/>
          </w:tcPr>
          <w:p w14:paraId="6497D391" w14:textId="77777777" w:rsidR="005B6607" w:rsidRPr="004A394C" w:rsidRDefault="005B6607" w:rsidP="00EA510D">
            <w:pPr>
              <w:spacing w:after="0" w:line="240" w:lineRule="auto"/>
              <w:jc w:val="center"/>
              <w:rPr>
                <w:b/>
                <w:bCs/>
                <w:sz w:val="16"/>
                <w:szCs w:val="16"/>
              </w:rPr>
            </w:pPr>
            <w:r w:rsidRPr="004A394C">
              <w:rPr>
                <w:b/>
                <w:bCs/>
                <w:sz w:val="16"/>
                <w:szCs w:val="16"/>
              </w:rPr>
              <w:t>% Change</w:t>
            </w:r>
          </w:p>
          <w:p w14:paraId="27BA9F3F" w14:textId="2F9C3E5D" w:rsidR="008E178B" w:rsidRPr="004A394C" w:rsidRDefault="008E178B" w:rsidP="00EA510D">
            <w:pPr>
              <w:spacing w:after="0" w:line="240" w:lineRule="auto"/>
              <w:jc w:val="center"/>
              <w:rPr>
                <w:b/>
                <w:bCs/>
                <w:sz w:val="16"/>
                <w:szCs w:val="16"/>
              </w:rPr>
            </w:pPr>
            <w:r w:rsidRPr="004A394C">
              <w:rPr>
                <w:b/>
                <w:bCs/>
                <w:sz w:val="16"/>
                <w:szCs w:val="16"/>
              </w:rPr>
              <w:t>2000-2010</w:t>
            </w:r>
          </w:p>
        </w:tc>
      </w:tr>
      <w:tr w:rsidR="00EA6C7E" w:rsidRPr="007E0F52" w14:paraId="3CAD2C5A" w14:textId="77777777" w:rsidTr="004A394C">
        <w:trPr>
          <w:gridAfter w:val="1"/>
          <w:wAfter w:w="6" w:type="dxa"/>
          <w:trHeight w:val="186"/>
        </w:trPr>
        <w:tc>
          <w:tcPr>
            <w:tcW w:w="2160" w:type="dxa"/>
            <w:tcBorders>
              <w:top w:val="double" w:sz="4" w:space="0" w:color="auto"/>
              <w:left w:val="single" w:sz="18" w:space="0" w:color="auto"/>
              <w:right w:val="double" w:sz="4" w:space="0" w:color="auto"/>
            </w:tcBorders>
            <w:shd w:val="clear" w:color="auto" w:fill="F2F2F2" w:themeFill="background1" w:themeFillShade="F2"/>
            <w:noWrap/>
            <w:vAlign w:val="bottom"/>
            <w:hideMark/>
          </w:tcPr>
          <w:p w14:paraId="5A7AF200" w14:textId="77777777" w:rsidR="008E178B" w:rsidRPr="004A394C" w:rsidRDefault="008E178B" w:rsidP="00EA510D">
            <w:pPr>
              <w:spacing w:after="0" w:line="240" w:lineRule="auto"/>
              <w:rPr>
                <w:b/>
                <w:bCs/>
                <w:sz w:val="16"/>
                <w:szCs w:val="16"/>
              </w:rPr>
            </w:pPr>
            <w:r w:rsidRPr="004A394C">
              <w:rPr>
                <w:b/>
                <w:bCs/>
                <w:sz w:val="16"/>
                <w:szCs w:val="16"/>
              </w:rPr>
              <w:t>Grafton</w:t>
            </w:r>
          </w:p>
        </w:tc>
        <w:tc>
          <w:tcPr>
            <w:tcW w:w="1320" w:type="dxa"/>
            <w:tcBorders>
              <w:top w:val="double" w:sz="4" w:space="0" w:color="auto"/>
              <w:left w:val="double" w:sz="4" w:space="0" w:color="auto"/>
            </w:tcBorders>
            <w:shd w:val="clear" w:color="auto" w:fill="auto"/>
            <w:noWrap/>
            <w:vAlign w:val="bottom"/>
            <w:hideMark/>
          </w:tcPr>
          <w:p w14:paraId="39A2D479" w14:textId="77777777" w:rsidR="008E178B" w:rsidRPr="004A394C" w:rsidRDefault="008E178B" w:rsidP="00EA510D">
            <w:pPr>
              <w:spacing w:after="0" w:line="240" w:lineRule="auto"/>
              <w:jc w:val="center"/>
              <w:rPr>
                <w:b/>
                <w:bCs/>
                <w:sz w:val="16"/>
                <w:szCs w:val="16"/>
              </w:rPr>
            </w:pPr>
            <w:r w:rsidRPr="004A394C">
              <w:rPr>
                <w:b/>
                <w:bCs/>
                <w:sz w:val="16"/>
                <w:szCs w:val="16"/>
              </w:rPr>
              <w:t>602</w:t>
            </w:r>
          </w:p>
        </w:tc>
        <w:tc>
          <w:tcPr>
            <w:tcW w:w="1320" w:type="dxa"/>
            <w:tcBorders>
              <w:top w:val="double" w:sz="4" w:space="0" w:color="auto"/>
            </w:tcBorders>
            <w:shd w:val="clear" w:color="auto" w:fill="auto"/>
            <w:noWrap/>
            <w:vAlign w:val="bottom"/>
            <w:hideMark/>
          </w:tcPr>
          <w:p w14:paraId="36BE0411" w14:textId="77777777" w:rsidR="008E178B" w:rsidRPr="004A394C" w:rsidRDefault="008E178B" w:rsidP="00EA510D">
            <w:pPr>
              <w:spacing w:after="0" w:line="240" w:lineRule="auto"/>
              <w:jc w:val="center"/>
              <w:rPr>
                <w:b/>
                <w:bCs/>
                <w:sz w:val="16"/>
                <w:szCs w:val="16"/>
              </w:rPr>
            </w:pPr>
            <w:r w:rsidRPr="004A394C">
              <w:rPr>
                <w:b/>
                <w:bCs/>
                <w:sz w:val="16"/>
                <w:szCs w:val="16"/>
              </w:rPr>
              <w:t>649</w:t>
            </w:r>
          </w:p>
        </w:tc>
        <w:tc>
          <w:tcPr>
            <w:tcW w:w="1320" w:type="dxa"/>
            <w:tcBorders>
              <w:top w:val="double" w:sz="4" w:space="0" w:color="auto"/>
            </w:tcBorders>
            <w:vAlign w:val="bottom"/>
          </w:tcPr>
          <w:p w14:paraId="32AEDF69" w14:textId="77777777" w:rsidR="008E178B" w:rsidRPr="004A394C" w:rsidRDefault="008E178B" w:rsidP="00EA510D">
            <w:pPr>
              <w:spacing w:after="0" w:line="240" w:lineRule="auto"/>
              <w:jc w:val="center"/>
              <w:rPr>
                <w:b/>
                <w:bCs/>
                <w:sz w:val="16"/>
                <w:szCs w:val="16"/>
              </w:rPr>
            </w:pPr>
            <w:r w:rsidRPr="004A394C">
              <w:rPr>
                <w:b/>
                <w:bCs/>
                <w:sz w:val="16"/>
                <w:szCs w:val="16"/>
              </w:rPr>
              <w:t>679</w:t>
            </w:r>
          </w:p>
        </w:tc>
        <w:tc>
          <w:tcPr>
            <w:tcW w:w="1812" w:type="dxa"/>
            <w:tcBorders>
              <w:top w:val="double" w:sz="4" w:space="0" w:color="auto"/>
            </w:tcBorders>
            <w:vAlign w:val="bottom"/>
          </w:tcPr>
          <w:p w14:paraId="79BD93CF" w14:textId="77777777" w:rsidR="008E178B" w:rsidRPr="004A394C" w:rsidRDefault="008E178B" w:rsidP="00EA510D">
            <w:pPr>
              <w:spacing w:after="0" w:line="240" w:lineRule="auto"/>
              <w:jc w:val="center"/>
              <w:rPr>
                <w:b/>
                <w:bCs/>
                <w:sz w:val="16"/>
                <w:szCs w:val="16"/>
              </w:rPr>
            </w:pPr>
            <w:r w:rsidRPr="004A394C">
              <w:rPr>
                <w:b/>
                <w:bCs/>
                <w:sz w:val="16"/>
                <w:szCs w:val="16"/>
              </w:rPr>
              <w:t>8%</w:t>
            </w:r>
          </w:p>
        </w:tc>
        <w:tc>
          <w:tcPr>
            <w:tcW w:w="1620" w:type="dxa"/>
            <w:tcBorders>
              <w:top w:val="double" w:sz="4" w:space="0" w:color="auto"/>
              <w:right w:val="single" w:sz="18" w:space="0" w:color="auto"/>
            </w:tcBorders>
            <w:shd w:val="clear" w:color="auto" w:fill="auto"/>
            <w:noWrap/>
            <w:vAlign w:val="bottom"/>
            <w:hideMark/>
          </w:tcPr>
          <w:p w14:paraId="78DC7624" w14:textId="77777777" w:rsidR="008E178B" w:rsidRPr="004A394C" w:rsidRDefault="008E178B" w:rsidP="00EA510D">
            <w:pPr>
              <w:spacing w:after="0" w:line="240" w:lineRule="auto"/>
              <w:jc w:val="center"/>
              <w:rPr>
                <w:b/>
                <w:bCs/>
                <w:sz w:val="16"/>
                <w:szCs w:val="16"/>
              </w:rPr>
            </w:pPr>
            <w:r w:rsidRPr="004A394C">
              <w:rPr>
                <w:b/>
                <w:bCs/>
                <w:sz w:val="16"/>
                <w:szCs w:val="16"/>
              </w:rPr>
              <w:t>5%</w:t>
            </w:r>
          </w:p>
        </w:tc>
      </w:tr>
      <w:tr w:rsidR="00EA6C7E" w:rsidRPr="007E0F52" w14:paraId="3A41F7FF" w14:textId="77777777" w:rsidTr="004A394C">
        <w:trPr>
          <w:gridAfter w:val="1"/>
          <w:wAfter w:w="6" w:type="dxa"/>
          <w:trHeight w:val="165"/>
        </w:trPr>
        <w:tc>
          <w:tcPr>
            <w:tcW w:w="2160" w:type="dxa"/>
            <w:tcBorders>
              <w:left w:val="single" w:sz="18" w:space="0" w:color="auto"/>
              <w:right w:val="double" w:sz="4" w:space="0" w:color="auto"/>
            </w:tcBorders>
            <w:shd w:val="clear" w:color="auto" w:fill="F2F2F2" w:themeFill="background1" w:themeFillShade="F2"/>
            <w:noWrap/>
            <w:vAlign w:val="bottom"/>
            <w:hideMark/>
          </w:tcPr>
          <w:p w14:paraId="5A8B5A7A" w14:textId="77777777" w:rsidR="008E178B" w:rsidRPr="004A394C" w:rsidRDefault="008E178B" w:rsidP="00EA510D">
            <w:pPr>
              <w:spacing w:after="0" w:line="240" w:lineRule="auto"/>
              <w:rPr>
                <w:bCs/>
                <w:sz w:val="16"/>
                <w:szCs w:val="16"/>
              </w:rPr>
            </w:pPr>
            <w:r w:rsidRPr="004A394C">
              <w:rPr>
                <w:bCs/>
                <w:sz w:val="16"/>
                <w:szCs w:val="16"/>
              </w:rPr>
              <w:t>Rockingham</w:t>
            </w:r>
          </w:p>
        </w:tc>
        <w:tc>
          <w:tcPr>
            <w:tcW w:w="1320" w:type="dxa"/>
            <w:tcBorders>
              <w:left w:val="double" w:sz="4" w:space="0" w:color="auto"/>
            </w:tcBorders>
            <w:shd w:val="clear" w:color="auto" w:fill="auto"/>
            <w:noWrap/>
            <w:vAlign w:val="bottom"/>
            <w:hideMark/>
          </w:tcPr>
          <w:p w14:paraId="2F1AD5BC" w14:textId="77777777" w:rsidR="008E178B" w:rsidRPr="004A394C" w:rsidRDefault="008E178B" w:rsidP="00EA510D">
            <w:pPr>
              <w:spacing w:after="0" w:line="240" w:lineRule="auto"/>
              <w:jc w:val="center"/>
              <w:rPr>
                <w:bCs/>
                <w:sz w:val="16"/>
                <w:szCs w:val="16"/>
              </w:rPr>
            </w:pPr>
            <w:r w:rsidRPr="004A394C">
              <w:rPr>
                <w:bCs/>
                <w:sz w:val="16"/>
                <w:szCs w:val="16"/>
              </w:rPr>
              <w:t>5,484</w:t>
            </w:r>
          </w:p>
        </w:tc>
        <w:tc>
          <w:tcPr>
            <w:tcW w:w="1320" w:type="dxa"/>
            <w:shd w:val="clear" w:color="auto" w:fill="auto"/>
            <w:noWrap/>
            <w:vAlign w:val="bottom"/>
            <w:hideMark/>
          </w:tcPr>
          <w:p w14:paraId="338657DA" w14:textId="77777777" w:rsidR="008E178B" w:rsidRPr="004A394C" w:rsidRDefault="008E178B" w:rsidP="00EA510D">
            <w:pPr>
              <w:spacing w:after="0" w:line="240" w:lineRule="auto"/>
              <w:jc w:val="center"/>
              <w:rPr>
                <w:bCs/>
                <w:sz w:val="16"/>
                <w:szCs w:val="16"/>
              </w:rPr>
            </w:pPr>
            <w:r w:rsidRPr="004A394C">
              <w:rPr>
                <w:bCs/>
                <w:sz w:val="16"/>
                <w:szCs w:val="16"/>
              </w:rPr>
              <w:t>5,309</w:t>
            </w:r>
          </w:p>
        </w:tc>
        <w:tc>
          <w:tcPr>
            <w:tcW w:w="1320" w:type="dxa"/>
            <w:vAlign w:val="bottom"/>
          </w:tcPr>
          <w:p w14:paraId="43E515C5" w14:textId="77777777" w:rsidR="008E178B" w:rsidRPr="004A394C" w:rsidRDefault="008E178B" w:rsidP="00EA510D">
            <w:pPr>
              <w:spacing w:after="0" w:line="240" w:lineRule="auto"/>
              <w:jc w:val="center"/>
              <w:rPr>
                <w:bCs/>
                <w:sz w:val="16"/>
                <w:szCs w:val="16"/>
              </w:rPr>
            </w:pPr>
            <w:r w:rsidRPr="004A394C">
              <w:rPr>
                <w:bCs/>
                <w:sz w:val="16"/>
                <w:szCs w:val="16"/>
              </w:rPr>
              <w:t>5,282</w:t>
            </w:r>
          </w:p>
        </w:tc>
        <w:tc>
          <w:tcPr>
            <w:tcW w:w="1812" w:type="dxa"/>
            <w:vAlign w:val="bottom"/>
          </w:tcPr>
          <w:p w14:paraId="4680FCA9" w14:textId="77777777" w:rsidR="008E178B" w:rsidRPr="004A394C" w:rsidRDefault="008E178B" w:rsidP="00EA510D">
            <w:pPr>
              <w:spacing w:after="0" w:line="240" w:lineRule="auto"/>
              <w:jc w:val="center"/>
              <w:rPr>
                <w:bCs/>
                <w:sz w:val="16"/>
                <w:szCs w:val="16"/>
              </w:rPr>
            </w:pPr>
            <w:r w:rsidRPr="004A394C">
              <w:rPr>
                <w:bCs/>
                <w:sz w:val="16"/>
                <w:szCs w:val="16"/>
              </w:rPr>
              <w:t>-3%</w:t>
            </w:r>
          </w:p>
        </w:tc>
        <w:tc>
          <w:tcPr>
            <w:tcW w:w="1620" w:type="dxa"/>
            <w:tcBorders>
              <w:right w:val="single" w:sz="18" w:space="0" w:color="auto"/>
            </w:tcBorders>
            <w:shd w:val="clear" w:color="auto" w:fill="auto"/>
            <w:noWrap/>
            <w:vAlign w:val="bottom"/>
            <w:hideMark/>
          </w:tcPr>
          <w:p w14:paraId="5D69ADEB" w14:textId="77777777" w:rsidR="008E178B" w:rsidRPr="004A394C" w:rsidRDefault="008E178B" w:rsidP="00EA510D">
            <w:pPr>
              <w:spacing w:after="0" w:line="240" w:lineRule="auto"/>
              <w:jc w:val="center"/>
              <w:rPr>
                <w:bCs/>
                <w:sz w:val="16"/>
                <w:szCs w:val="16"/>
              </w:rPr>
            </w:pPr>
            <w:r w:rsidRPr="004A394C">
              <w:rPr>
                <w:bCs/>
                <w:sz w:val="16"/>
                <w:szCs w:val="16"/>
              </w:rPr>
              <w:t>-1%</w:t>
            </w:r>
          </w:p>
        </w:tc>
      </w:tr>
      <w:tr w:rsidR="00EA6C7E" w:rsidRPr="007E0F52" w14:paraId="2CE357B0" w14:textId="77777777" w:rsidTr="004A394C">
        <w:trPr>
          <w:gridAfter w:val="1"/>
          <w:wAfter w:w="6" w:type="dxa"/>
          <w:trHeight w:val="51"/>
        </w:trPr>
        <w:tc>
          <w:tcPr>
            <w:tcW w:w="2160" w:type="dxa"/>
            <w:tcBorders>
              <w:left w:val="single" w:sz="18" w:space="0" w:color="auto"/>
              <w:right w:val="double" w:sz="4" w:space="0" w:color="auto"/>
            </w:tcBorders>
            <w:shd w:val="clear" w:color="auto" w:fill="F2F2F2" w:themeFill="background1" w:themeFillShade="F2"/>
            <w:noWrap/>
            <w:vAlign w:val="bottom"/>
            <w:hideMark/>
          </w:tcPr>
          <w:p w14:paraId="0FD3D37F" w14:textId="77777777" w:rsidR="008E178B" w:rsidRPr="004A394C" w:rsidRDefault="008E178B" w:rsidP="00EA510D">
            <w:pPr>
              <w:spacing w:after="0" w:line="240" w:lineRule="auto"/>
              <w:rPr>
                <w:bCs/>
                <w:sz w:val="16"/>
                <w:szCs w:val="16"/>
              </w:rPr>
            </w:pPr>
            <w:r w:rsidRPr="004A394C">
              <w:rPr>
                <w:bCs/>
                <w:sz w:val="16"/>
                <w:szCs w:val="16"/>
              </w:rPr>
              <w:t>Athens</w:t>
            </w:r>
          </w:p>
        </w:tc>
        <w:tc>
          <w:tcPr>
            <w:tcW w:w="1320" w:type="dxa"/>
            <w:tcBorders>
              <w:left w:val="double" w:sz="4" w:space="0" w:color="auto"/>
            </w:tcBorders>
            <w:shd w:val="clear" w:color="auto" w:fill="auto"/>
            <w:noWrap/>
            <w:vAlign w:val="bottom"/>
            <w:hideMark/>
          </w:tcPr>
          <w:p w14:paraId="4C656B27" w14:textId="77777777" w:rsidR="008E178B" w:rsidRPr="004A394C" w:rsidRDefault="008E178B" w:rsidP="00EA510D">
            <w:pPr>
              <w:spacing w:after="0" w:line="240" w:lineRule="auto"/>
              <w:jc w:val="center"/>
              <w:rPr>
                <w:bCs/>
                <w:sz w:val="16"/>
                <w:szCs w:val="16"/>
              </w:rPr>
            </w:pPr>
            <w:r w:rsidRPr="004A394C">
              <w:rPr>
                <w:bCs/>
                <w:sz w:val="16"/>
                <w:szCs w:val="16"/>
              </w:rPr>
              <w:t>313</w:t>
            </w:r>
          </w:p>
        </w:tc>
        <w:tc>
          <w:tcPr>
            <w:tcW w:w="1320" w:type="dxa"/>
            <w:shd w:val="clear" w:color="auto" w:fill="auto"/>
            <w:noWrap/>
            <w:vAlign w:val="bottom"/>
            <w:hideMark/>
          </w:tcPr>
          <w:p w14:paraId="69CCA3F6" w14:textId="77777777" w:rsidR="008E178B" w:rsidRPr="004A394C" w:rsidRDefault="008E178B" w:rsidP="00EA510D">
            <w:pPr>
              <w:spacing w:after="0" w:line="240" w:lineRule="auto"/>
              <w:jc w:val="center"/>
              <w:rPr>
                <w:bCs/>
                <w:sz w:val="16"/>
                <w:szCs w:val="16"/>
              </w:rPr>
            </w:pPr>
            <w:r w:rsidRPr="004A394C">
              <w:rPr>
                <w:bCs/>
                <w:sz w:val="16"/>
                <w:szCs w:val="16"/>
              </w:rPr>
              <w:t>340</w:t>
            </w:r>
          </w:p>
        </w:tc>
        <w:tc>
          <w:tcPr>
            <w:tcW w:w="1320" w:type="dxa"/>
            <w:vAlign w:val="bottom"/>
          </w:tcPr>
          <w:p w14:paraId="6ABB0AAD" w14:textId="77777777" w:rsidR="008E178B" w:rsidRPr="004A394C" w:rsidRDefault="008E178B" w:rsidP="00EA510D">
            <w:pPr>
              <w:spacing w:after="0" w:line="240" w:lineRule="auto"/>
              <w:jc w:val="center"/>
              <w:rPr>
                <w:bCs/>
                <w:sz w:val="16"/>
                <w:szCs w:val="16"/>
              </w:rPr>
            </w:pPr>
            <w:r w:rsidRPr="004A394C">
              <w:rPr>
                <w:bCs/>
                <w:sz w:val="16"/>
                <w:szCs w:val="16"/>
              </w:rPr>
              <w:t>442</w:t>
            </w:r>
          </w:p>
        </w:tc>
        <w:tc>
          <w:tcPr>
            <w:tcW w:w="1812" w:type="dxa"/>
            <w:vAlign w:val="bottom"/>
          </w:tcPr>
          <w:p w14:paraId="249587C9" w14:textId="77777777" w:rsidR="008E178B" w:rsidRPr="004A394C" w:rsidRDefault="008E178B" w:rsidP="00EA510D">
            <w:pPr>
              <w:spacing w:after="0" w:line="240" w:lineRule="auto"/>
              <w:jc w:val="center"/>
              <w:rPr>
                <w:bCs/>
                <w:sz w:val="16"/>
                <w:szCs w:val="16"/>
              </w:rPr>
            </w:pPr>
            <w:r w:rsidRPr="004A394C">
              <w:rPr>
                <w:bCs/>
                <w:sz w:val="16"/>
                <w:szCs w:val="16"/>
              </w:rPr>
              <w:t>9%</w:t>
            </w:r>
          </w:p>
        </w:tc>
        <w:tc>
          <w:tcPr>
            <w:tcW w:w="1620" w:type="dxa"/>
            <w:tcBorders>
              <w:right w:val="single" w:sz="18" w:space="0" w:color="auto"/>
            </w:tcBorders>
            <w:shd w:val="clear" w:color="auto" w:fill="auto"/>
            <w:noWrap/>
            <w:vAlign w:val="bottom"/>
            <w:hideMark/>
          </w:tcPr>
          <w:p w14:paraId="1786E3F1" w14:textId="77777777" w:rsidR="008E178B" w:rsidRPr="004A394C" w:rsidRDefault="008E178B" w:rsidP="00EA510D">
            <w:pPr>
              <w:spacing w:after="0" w:line="240" w:lineRule="auto"/>
              <w:jc w:val="center"/>
              <w:rPr>
                <w:bCs/>
                <w:sz w:val="16"/>
                <w:szCs w:val="16"/>
              </w:rPr>
            </w:pPr>
            <w:r w:rsidRPr="004A394C">
              <w:rPr>
                <w:bCs/>
                <w:sz w:val="16"/>
                <w:szCs w:val="16"/>
              </w:rPr>
              <w:t>30%</w:t>
            </w:r>
          </w:p>
        </w:tc>
      </w:tr>
      <w:tr w:rsidR="00EA6C7E" w:rsidRPr="007E0F52" w14:paraId="161B6BE9" w14:textId="77777777" w:rsidTr="004A394C">
        <w:trPr>
          <w:gridAfter w:val="1"/>
          <w:wAfter w:w="6" w:type="dxa"/>
          <w:trHeight w:val="51"/>
        </w:trPr>
        <w:tc>
          <w:tcPr>
            <w:tcW w:w="2160" w:type="dxa"/>
            <w:tcBorders>
              <w:left w:val="single" w:sz="18" w:space="0" w:color="auto"/>
              <w:right w:val="double" w:sz="4" w:space="0" w:color="auto"/>
            </w:tcBorders>
            <w:shd w:val="clear" w:color="auto" w:fill="F2F2F2" w:themeFill="background1" w:themeFillShade="F2"/>
            <w:noWrap/>
            <w:vAlign w:val="bottom"/>
            <w:hideMark/>
          </w:tcPr>
          <w:p w14:paraId="28A7CB30" w14:textId="77777777" w:rsidR="008E178B" w:rsidRPr="004A394C" w:rsidRDefault="008E178B" w:rsidP="00EA510D">
            <w:pPr>
              <w:spacing w:after="0" w:line="240" w:lineRule="auto"/>
              <w:rPr>
                <w:bCs/>
                <w:sz w:val="16"/>
                <w:szCs w:val="16"/>
              </w:rPr>
            </w:pPr>
            <w:r w:rsidRPr="004A394C">
              <w:rPr>
                <w:bCs/>
                <w:sz w:val="16"/>
                <w:szCs w:val="16"/>
              </w:rPr>
              <w:t>Townshend</w:t>
            </w:r>
          </w:p>
        </w:tc>
        <w:tc>
          <w:tcPr>
            <w:tcW w:w="1320" w:type="dxa"/>
            <w:tcBorders>
              <w:left w:val="double" w:sz="4" w:space="0" w:color="auto"/>
            </w:tcBorders>
            <w:shd w:val="clear" w:color="auto" w:fill="auto"/>
            <w:noWrap/>
            <w:vAlign w:val="bottom"/>
            <w:hideMark/>
          </w:tcPr>
          <w:p w14:paraId="482AB885" w14:textId="77777777" w:rsidR="008E178B" w:rsidRPr="004A394C" w:rsidRDefault="008E178B" w:rsidP="00EA510D">
            <w:pPr>
              <w:spacing w:after="0" w:line="240" w:lineRule="auto"/>
              <w:jc w:val="center"/>
              <w:rPr>
                <w:bCs/>
                <w:sz w:val="16"/>
                <w:szCs w:val="16"/>
              </w:rPr>
            </w:pPr>
            <w:r w:rsidRPr="004A394C">
              <w:rPr>
                <w:bCs/>
                <w:sz w:val="16"/>
                <w:szCs w:val="16"/>
              </w:rPr>
              <w:t>1,019</w:t>
            </w:r>
          </w:p>
        </w:tc>
        <w:tc>
          <w:tcPr>
            <w:tcW w:w="1320" w:type="dxa"/>
            <w:shd w:val="clear" w:color="auto" w:fill="auto"/>
            <w:noWrap/>
            <w:vAlign w:val="bottom"/>
            <w:hideMark/>
          </w:tcPr>
          <w:p w14:paraId="29F5961E" w14:textId="77777777" w:rsidR="008E178B" w:rsidRPr="004A394C" w:rsidRDefault="008E178B" w:rsidP="00EA510D">
            <w:pPr>
              <w:spacing w:after="0" w:line="240" w:lineRule="auto"/>
              <w:jc w:val="center"/>
              <w:rPr>
                <w:bCs/>
                <w:sz w:val="16"/>
                <w:szCs w:val="16"/>
              </w:rPr>
            </w:pPr>
            <w:r w:rsidRPr="004A394C">
              <w:rPr>
                <w:bCs/>
                <w:sz w:val="16"/>
                <w:szCs w:val="16"/>
              </w:rPr>
              <w:t>1,149</w:t>
            </w:r>
          </w:p>
        </w:tc>
        <w:tc>
          <w:tcPr>
            <w:tcW w:w="1320" w:type="dxa"/>
            <w:vAlign w:val="bottom"/>
          </w:tcPr>
          <w:p w14:paraId="4D8CC188" w14:textId="77777777" w:rsidR="008E178B" w:rsidRPr="004A394C" w:rsidRDefault="008E178B" w:rsidP="00EA510D">
            <w:pPr>
              <w:spacing w:after="0" w:line="240" w:lineRule="auto"/>
              <w:jc w:val="center"/>
              <w:rPr>
                <w:bCs/>
                <w:sz w:val="16"/>
                <w:szCs w:val="16"/>
              </w:rPr>
            </w:pPr>
            <w:r w:rsidRPr="004A394C">
              <w:rPr>
                <w:bCs/>
                <w:sz w:val="16"/>
                <w:szCs w:val="16"/>
              </w:rPr>
              <w:t>1,232</w:t>
            </w:r>
          </w:p>
        </w:tc>
        <w:tc>
          <w:tcPr>
            <w:tcW w:w="1812" w:type="dxa"/>
            <w:vAlign w:val="bottom"/>
          </w:tcPr>
          <w:p w14:paraId="2BE966EF" w14:textId="77777777" w:rsidR="008E178B" w:rsidRPr="004A394C" w:rsidRDefault="008E178B" w:rsidP="00EA510D">
            <w:pPr>
              <w:spacing w:after="0" w:line="240" w:lineRule="auto"/>
              <w:jc w:val="center"/>
              <w:rPr>
                <w:bCs/>
                <w:sz w:val="16"/>
                <w:szCs w:val="16"/>
              </w:rPr>
            </w:pPr>
            <w:r w:rsidRPr="004A394C">
              <w:rPr>
                <w:bCs/>
                <w:sz w:val="16"/>
                <w:szCs w:val="16"/>
              </w:rPr>
              <w:t>13%</w:t>
            </w:r>
          </w:p>
        </w:tc>
        <w:tc>
          <w:tcPr>
            <w:tcW w:w="1620" w:type="dxa"/>
            <w:tcBorders>
              <w:right w:val="single" w:sz="18" w:space="0" w:color="auto"/>
            </w:tcBorders>
            <w:shd w:val="clear" w:color="auto" w:fill="auto"/>
            <w:noWrap/>
            <w:vAlign w:val="bottom"/>
            <w:hideMark/>
          </w:tcPr>
          <w:p w14:paraId="341EA136" w14:textId="77777777" w:rsidR="008E178B" w:rsidRPr="004A394C" w:rsidRDefault="008E178B" w:rsidP="00EA510D">
            <w:pPr>
              <w:spacing w:after="0" w:line="240" w:lineRule="auto"/>
              <w:jc w:val="center"/>
              <w:rPr>
                <w:bCs/>
                <w:sz w:val="16"/>
                <w:szCs w:val="16"/>
              </w:rPr>
            </w:pPr>
            <w:r w:rsidRPr="004A394C">
              <w:rPr>
                <w:bCs/>
                <w:sz w:val="16"/>
                <w:szCs w:val="16"/>
              </w:rPr>
              <w:t>7%</w:t>
            </w:r>
          </w:p>
        </w:tc>
      </w:tr>
      <w:tr w:rsidR="00EA6C7E" w:rsidRPr="007E0F52" w14:paraId="274A0106" w14:textId="77777777" w:rsidTr="004A394C">
        <w:trPr>
          <w:gridAfter w:val="1"/>
          <w:wAfter w:w="6" w:type="dxa"/>
          <w:trHeight w:val="75"/>
        </w:trPr>
        <w:tc>
          <w:tcPr>
            <w:tcW w:w="2160" w:type="dxa"/>
            <w:tcBorders>
              <w:left w:val="single" w:sz="18" w:space="0" w:color="auto"/>
              <w:right w:val="double" w:sz="4" w:space="0" w:color="auto"/>
            </w:tcBorders>
            <w:shd w:val="clear" w:color="auto" w:fill="F2F2F2" w:themeFill="background1" w:themeFillShade="F2"/>
            <w:noWrap/>
            <w:vAlign w:val="bottom"/>
            <w:hideMark/>
          </w:tcPr>
          <w:p w14:paraId="35079493" w14:textId="77777777" w:rsidR="008E178B" w:rsidRPr="004A394C" w:rsidRDefault="008E178B" w:rsidP="00EA510D">
            <w:pPr>
              <w:spacing w:after="0" w:line="240" w:lineRule="auto"/>
              <w:rPr>
                <w:bCs/>
                <w:sz w:val="16"/>
                <w:szCs w:val="16"/>
              </w:rPr>
            </w:pPr>
            <w:r w:rsidRPr="004A394C">
              <w:rPr>
                <w:bCs/>
                <w:sz w:val="16"/>
                <w:szCs w:val="16"/>
              </w:rPr>
              <w:t>Windham</w:t>
            </w:r>
          </w:p>
        </w:tc>
        <w:tc>
          <w:tcPr>
            <w:tcW w:w="1320" w:type="dxa"/>
            <w:tcBorders>
              <w:left w:val="double" w:sz="4" w:space="0" w:color="auto"/>
            </w:tcBorders>
            <w:shd w:val="clear" w:color="auto" w:fill="auto"/>
            <w:noWrap/>
            <w:vAlign w:val="bottom"/>
            <w:hideMark/>
          </w:tcPr>
          <w:p w14:paraId="7EDB9773" w14:textId="77777777" w:rsidR="008E178B" w:rsidRPr="004A394C" w:rsidRDefault="008E178B" w:rsidP="00EA510D">
            <w:pPr>
              <w:spacing w:after="0" w:line="240" w:lineRule="auto"/>
              <w:jc w:val="center"/>
              <w:rPr>
                <w:bCs/>
                <w:sz w:val="16"/>
                <w:szCs w:val="16"/>
              </w:rPr>
            </w:pPr>
            <w:r w:rsidRPr="004A394C">
              <w:rPr>
                <w:bCs/>
                <w:sz w:val="16"/>
                <w:szCs w:val="16"/>
              </w:rPr>
              <w:t>251</w:t>
            </w:r>
          </w:p>
        </w:tc>
        <w:tc>
          <w:tcPr>
            <w:tcW w:w="1320" w:type="dxa"/>
            <w:shd w:val="clear" w:color="auto" w:fill="auto"/>
            <w:noWrap/>
            <w:vAlign w:val="bottom"/>
            <w:hideMark/>
          </w:tcPr>
          <w:p w14:paraId="494E24FE" w14:textId="77777777" w:rsidR="008E178B" w:rsidRPr="004A394C" w:rsidRDefault="008E178B" w:rsidP="00EA510D">
            <w:pPr>
              <w:spacing w:after="0" w:line="240" w:lineRule="auto"/>
              <w:jc w:val="center"/>
              <w:rPr>
                <w:bCs/>
                <w:sz w:val="16"/>
                <w:szCs w:val="16"/>
              </w:rPr>
            </w:pPr>
            <w:r w:rsidRPr="004A394C">
              <w:rPr>
                <w:bCs/>
                <w:sz w:val="16"/>
                <w:szCs w:val="16"/>
              </w:rPr>
              <w:t>328</w:t>
            </w:r>
          </w:p>
        </w:tc>
        <w:tc>
          <w:tcPr>
            <w:tcW w:w="1320" w:type="dxa"/>
            <w:vAlign w:val="bottom"/>
          </w:tcPr>
          <w:p w14:paraId="55EDF4D2" w14:textId="77777777" w:rsidR="008E178B" w:rsidRPr="004A394C" w:rsidRDefault="008E178B" w:rsidP="00EA510D">
            <w:pPr>
              <w:spacing w:after="0" w:line="240" w:lineRule="auto"/>
              <w:jc w:val="center"/>
              <w:rPr>
                <w:bCs/>
                <w:sz w:val="16"/>
                <w:szCs w:val="16"/>
              </w:rPr>
            </w:pPr>
            <w:r w:rsidRPr="004A394C">
              <w:rPr>
                <w:bCs/>
                <w:sz w:val="16"/>
                <w:szCs w:val="16"/>
              </w:rPr>
              <w:t>419</w:t>
            </w:r>
          </w:p>
        </w:tc>
        <w:tc>
          <w:tcPr>
            <w:tcW w:w="1812" w:type="dxa"/>
            <w:vAlign w:val="bottom"/>
          </w:tcPr>
          <w:p w14:paraId="24D6003F" w14:textId="77777777" w:rsidR="008E178B" w:rsidRPr="004A394C" w:rsidRDefault="008E178B" w:rsidP="00EA510D">
            <w:pPr>
              <w:spacing w:after="0" w:line="240" w:lineRule="auto"/>
              <w:jc w:val="center"/>
              <w:rPr>
                <w:bCs/>
                <w:sz w:val="16"/>
                <w:szCs w:val="16"/>
              </w:rPr>
            </w:pPr>
            <w:r w:rsidRPr="004A394C">
              <w:rPr>
                <w:bCs/>
                <w:sz w:val="16"/>
                <w:szCs w:val="16"/>
              </w:rPr>
              <w:t>31%</w:t>
            </w:r>
          </w:p>
        </w:tc>
        <w:tc>
          <w:tcPr>
            <w:tcW w:w="1620" w:type="dxa"/>
            <w:tcBorders>
              <w:right w:val="single" w:sz="18" w:space="0" w:color="auto"/>
            </w:tcBorders>
            <w:shd w:val="clear" w:color="auto" w:fill="auto"/>
            <w:noWrap/>
            <w:vAlign w:val="bottom"/>
            <w:hideMark/>
          </w:tcPr>
          <w:p w14:paraId="40D43034" w14:textId="77777777" w:rsidR="008E178B" w:rsidRPr="004A394C" w:rsidRDefault="008E178B" w:rsidP="00EA510D">
            <w:pPr>
              <w:spacing w:after="0" w:line="240" w:lineRule="auto"/>
              <w:jc w:val="center"/>
              <w:rPr>
                <w:bCs/>
                <w:sz w:val="16"/>
                <w:szCs w:val="16"/>
              </w:rPr>
            </w:pPr>
            <w:r w:rsidRPr="004A394C">
              <w:rPr>
                <w:bCs/>
                <w:sz w:val="16"/>
                <w:szCs w:val="16"/>
              </w:rPr>
              <w:t>28%</w:t>
            </w:r>
          </w:p>
        </w:tc>
      </w:tr>
      <w:tr w:rsidR="00EA6C7E" w:rsidRPr="007E0F52" w14:paraId="22CEEEF9" w14:textId="77777777" w:rsidTr="004A394C">
        <w:trPr>
          <w:gridAfter w:val="1"/>
          <w:wAfter w:w="6" w:type="dxa"/>
          <w:trHeight w:val="51"/>
        </w:trPr>
        <w:tc>
          <w:tcPr>
            <w:tcW w:w="2160" w:type="dxa"/>
            <w:tcBorders>
              <w:left w:val="single" w:sz="18" w:space="0" w:color="auto"/>
              <w:bottom w:val="single" w:sz="6" w:space="0" w:color="auto"/>
              <w:right w:val="double" w:sz="4" w:space="0" w:color="auto"/>
            </w:tcBorders>
            <w:shd w:val="clear" w:color="auto" w:fill="F2F2F2" w:themeFill="background1" w:themeFillShade="F2"/>
            <w:noWrap/>
            <w:vAlign w:val="bottom"/>
            <w:hideMark/>
          </w:tcPr>
          <w:p w14:paraId="5D161D9E" w14:textId="77777777" w:rsidR="008E178B" w:rsidRPr="004A394C" w:rsidRDefault="008E178B" w:rsidP="00EA510D">
            <w:pPr>
              <w:spacing w:after="0" w:line="240" w:lineRule="auto"/>
              <w:rPr>
                <w:bCs/>
                <w:sz w:val="16"/>
                <w:szCs w:val="16"/>
              </w:rPr>
            </w:pPr>
            <w:r w:rsidRPr="004A394C">
              <w:rPr>
                <w:bCs/>
                <w:sz w:val="16"/>
                <w:szCs w:val="16"/>
              </w:rPr>
              <w:t>Chester</w:t>
            </w:r>
          </w:p>
        </w:tc>
        <w:tc>
          <w:tcPr>
            <w:tcW w:w="1320" w:type="dxa"/>
            <w:tcBorders>
              <w:left w:val="double" w:sz="4" w:space="0" w:color="auto"/>
              <w:bottom w:val="single" w:sz="6" w:space="0" w:color="auto"/>
            </w:tcBorders>
            <w:shd w:val="clear" w:color="auto" w:fill="auto"/>
            <w:noWrap/>
            <w:vAlign w:val="bottom"/>
            <w:hideMark/>
          </w:tcPr>
          <w:p w14:paraId="347B1974" w14:textId="77777777" w:rsidR="008E178B" w:rsidRPr="004A394C" w:rsidRDefault="008E178B" w:rsidP="00EA510D">
            <w:pPr>
              <w:spacing w:after="0" w:line="240" w:lineRule="auto"/>
              <w:jc w:val="center"/>
              <w:rPr>
                <w:bCs/>
                <w:sz w:val="16"/>
                <w:szCs w:val="16"/>
              </w:rPr>
            </w:pPr>
            <w:r w:rsidRPr="004A394C">
              <w:rPr>
                <w:bCs/>
                <w:sz w:val="16"/>
                <w:szCs w:val="16"/>
              </w:rPr>
              <w:t>2,832</w:t>
            </w:r>
          </w:p>
        </w:tc>
        <w:tc>
          <w:tcPr>
            <w:tcW w:w="1320" w:type="dxa"/>
            <w:tcBorders>
              <w:bottom w:val="single" w:sz="6" w:space="0" w:color="auto"/>
            </w:tcBorders>
            <w:shd w:val="clear" w:color="auto" w:fill="auto"/>
            <w:noWrap/>
            <w:vAlign w:val="bottom"/>
            <w:hideMark/>
          </w:tcPr>
          <w:p w14:paraId="718C55EC" w14:textId="77777777" w:rsidR="008E178B" w:rsidRPr="004A394C" w:rsidRDefault="008E178B" w:rsidP="00EA510D">
            <w:pPr>
              <w:spacing w:after="0" w:line="240" w:lineRule="auto"/>
              <w:jc w:val="center"/>
              <w:rPr>
                <w:bCs/>
                <w:sz w:val="16"/>
                <w:szCs w:val="16"/>
              </w:rPr>
            </w:pPr>
            <w:r w:rsidRPr="004A394C">
              <w:rPr>
                <w:bCs/>
                <w:sz w:val="16"/>
                <w:szCs w:val="16"/>
              </w:rPr>
              <w:t>3,044</w:t>
            </w:r>
          </w:p>
        </w:tc>
        <w:tc>
          <w:tcPr>
            <w:tcW w:w="1320" w:type="dxa"/>
            <w:tcBorders>
              <w:bottom w:val="single" w:sz="6" w:space="0" w:color="auto"/>
            </w:tcBorders>
            <w:vAlign w:val="bottom"/>
          </w:tcPr>
          <w:p w14:paraId="2FC93652" w14:textId="77777777" w:rsidR="008E178B" w:rsidRPr="004A394C" w:rsidRDefault="008E178B" w:rsidP="00EA510D">
            <w:pPr>
              <w:spacing w:after="0" w:line="240" w:lineRule="auto"/>
              <w:jc w:val="center"/>
              <w:rPr>
                <w:bCs/>
                <w:sz w:val="16"/>
                <w:szCs w:val="16"/>
              </w:rPr>
            </w:pPr>
            <w:r w:rsidRPr="004A394C">
              <w:rPr>
                <w:bCs/>
                <w:sz w:val="16"/>
                <w:szCs w:val="16"/>
              </w:rPr>
              <w:t>3,154</w:t>
            </w:r>
          </w:p>
        </w:tc>
        <w:tc>
          <w:tcPr>
            <w:tcW w:w="1812" w:type="dxa"/>
            <w:tcBorders>
              <w:bottom w:val="single" w:sz="6" w:space="0" w:color="auto"/>
            </w:tcBorders>
            <w:vAlign w:val="bottom"/>
          </w:tcPr>
          <w:p w14:paraId="5535BDBB" w14:textId="77777777" w:rsidR="008E178B" w:rsidRPr="004A394C" w:rsidRDefault="008E178B" w:rsidP="00EA510D">
            <w:pPr>
              <w:spacing w:after="0" w:line="240" w:lineRule="auto"/>
              <w:jc w:val="center"/>
              <w:rPr>
                <w:bCs/>
                <w:sz w:val="16"/>
                <w:szCs w:val="16"/>
              </w:rPr>
            </w:pPr>
            <w:r w:rsidRPr="004A394C">
              <w:rPr>
                <w:bCs/>
                <w:sz w:val="16"/>
                <w:szCs w:val="16"/>
              </w:rPr>
              <w:t>7%</w:t>
            </w:r>
          </w:p>
        </w:tc>
        <w:tc>
          <w:tcPr>
            <w:tcW w:w="1620" w:type="dxa"/>
            <w:tcBorders>
              <w:right w:val="single" w:sz="18" w:space="0" w:color="auto"/>
            </w:tcBorders>
            <w:shd w:val="clear" w:color="auto" w:fill="auto"/>
            <w:noWrap/>
            <w:vAlign w:val="bottom"/>
            <w:hideMark/>
          </w:tcPr>
          <w:p w14:paraId="09BC95E4" w14:textId="77777777" w:rsidR="008E178B" w:rsidRPr="004A394C" w:rsidRDefault="008E178B" w:rsidP="00EA510D">
            <w:pPr>
              <w:spacing w:after="0" w:line="240" w:lineRule="auto"/>
              <w:jc w:val="center"/>
              <w:rPr>
                <w:bCs/>
                <w:sz w:val="16"/>
                <w:szCs w:val="16"/>
              </w:rPr>
            </w:pPr>
            <w:r w:rsidRPr="004A394C">
              <w:rPr>
                <w:bCs/>
                <w:sz w:val="16"/>
                <w:szCs w:val="16"/>
              </w:rPr>
              <w:t>4%</w:t>
            </w:r>
          </w:p>
        </w:tc>
      </w:tr>
      <w:tr w:rsidR="00813733" w:rsidRPr="007E0F52" w14:paraId="40A01C66" w14:textId="026FE979" w:rsidTr="004A394C">
        <w:trPr>
          <w:trHeight w:val="51"/>
        </w:trPr>
        <w:tc>
          <w:tcPr>
            <w:tcW w:w="2160" w:type="dxa"/>
            <w:tcBorders>
              <w:left w:val="single" w:sz="18" w:space="0" w:color="auto"/>
              <w:bottom w:val="single" w:sz="18" w:space="0" w:color="auto"/>
              <w:right w:val="double" w:sz="4" w:space="0" w:color="auto"/>
            </w:tcBorders>
            <w:shd w:val="clear" w:color="auto" w:fill="F2F2F2" w:themeFill="background1" w:themeFillShade="F2"/>
            <w:noWrap/>
            <w:vAlign w:val="center"/>
          </w:tcPr>
          <w:p w14:paraId="77B28133" w14:textId="77777777" w:rsidR="00813733" w:rsidRPr="004A394C" w:rsidRDefault="00813733">
            <w:pPr>
              <w:spacing w:after="0" w:line="240" w:lineRule="auto"/>
              <w:rPr>
                <w:b/>
                <w:bCs/>
                <w:sz w:val="16"/>
                <w:szCs w:val="16"/>
              </w:rPr>
            </w:pPr>
            <w:r w:rsidRPr="004A394C">
              <w:rPr>
                <w:rFonts w:eastAsia="Times New Roman" w:cs="Calibri"/>
                <w:b/>
                <w:bCs/>
                <w:color w:val="000000"/>
                <w:sz w:val="16"/>
                <w:szCs w:val="16"/>
              </w:rPr>
              <w:t>Regional Total</w:t>
            </w:r>
          </w:p>
        </w:tc>
        <w:tc>
          <w:tcPr>
            <w:tcW w:w="1320" w:type="dxa"/>
            <w:tcBorders>
              <w:left w:val="double" w:sz="4" w:space="0" w:color="auto"/>
              <w:bottom w:val="single" w:sz="18" w:space="0" w:color="auto"/>
            </w:tcBorders>
            <w:shd w:val="clear" w:color="auto" w:fill="auto"/>
            <w:noWrap/>
            <w:vAlign w:val="center"/>
          </w:tcPr>
          <w:p w14:paraId="16136AF4" w14:textId="77777777" w:rsidR="00813733" w:rsidRPr="004A394C" w:rsidRDefault="00813733">
            <w:pPr>
              <w:spacing w:after="0" w:line="240" w:lineRule="auto"/>
              <w:jc w:val="center"/>
              <w:rPr>
                <w:b/>
                <w:bCs/>
                <w:sz w:val="16"/>
                <w:szCs w:val="16"/>
              </w:rPr>
            </w:pPr>
            <w:r w:rsidRPr="004A394C">
              <w:rPr>
                <w:b/>
                <w:color w:val="000000"/>
                <w:sz w:val="16"/>
                <w:szCs w:val="16"/>
              </w:rPr>
              <w:t>10,501</w:t>
            </w:r>
          </w:p>
        </w:tc>
        <w:tc>
          <w:tcPr>
            <w:tcW w:w="1320" w:type="dxa"/>
            <w:tcBorders>
              <w:bottom w:val="single" w:sz="18" w:space="0" w:color="auto"/>
            </w:tcBorders>
            <w:shd w:val="clear" w:color="auto" w:fill="auto"/>
            <w:noWrap/>
            <w:vAlign w:val="center"/>
          </w:tcPr>
          <w:p w14:paraId="01FADC00" w14:textId="77777777" w:rsidR="00813733" w:rsidRPr="004A394C" w:rsidRDefault="00813733">
            <w:pPr>
              <w:spacing w:after="0" w:line="240" w:lineRule="auto"/>
              <w:jc w:val="center"/>
              <w:rPr>
                <w:b/>
                <w:bCs/>
                <w:sz w:val="16"/>
                <w:szCs w:val="16"/>
              </w:rPr>
            </w:pPr>
            <w:r w:rsidRPr="004A394C">
              <w:rPr>
                <w:b/>
                <w:color w:val="000000"/>
                <w:sz w:val="16"/>
                <w:szCs w:val="16"/>
              </w:rPr>
              <w:t>10,819</w:t>
            </w:r>
          </w:p>
        </w:tc>
        <w:tc>
          <w:tcPr>
            <w:tcW w:w="1320" w:type="dxa"/>
            <w:tcBorders>
              <w:bottom w:val="single" w:sz="18" w:space="0" w:color="auto"/>
            </w:tcBorders>
            <w:vAlign w:val="center"/>
          </w:tcPr>
          <w:p w14:paraId="0FD698CF" w14:textId="77777777" w:rsidR="00813733" w:rsidRPr="004A394C" w:rsidRDefault="00813733">
            <w:pPr>
              <w:spacing w:after="0" w:line="240" w:lineRule="auto"/>
              <w:jc w:val="center"/>
              <w:rPr>
                <w:b/>
                <w:bCs/>
                <w:sz w:val="16"/>
                <w:szCs w:val="16"/>
              </w:rPr>
            </w:pPr>
            <w:r w:rsidRPr="004A394C">
              <w:rPr>
                <w:b/>
                <w:color w:val="000000"/>
                <w:sz w:val="16"/>
                <w:szCs w:val="16"/>
              </w:rPr>
              <w:t>11,208</w:t>
            </w:r>
          </w:p>
        </w:tc>
        <w:tc>
          <w:tcPr>
            <w:tcW w:w="1812" w:type="dxa"/>
            <w:tcBorders>
              <w:top w:val="single" w:sz="6" w:space="0" w:color="auto"/>
              <w:bottom w:val="single" w:sz="18" w:space="0" w:color="auto"/>
              <w:right w:val="single" w:sz="4" w:space="0" w:color="auto"/>
            </w:tcBorders>
            <w:shd w:val="clear" w:color="auto" w:fill="auto"/>
            <w:vAlign w:val="center"/>
          </w:tcPr>
          <w:p w14:paraId="36B10881" w14:textId="6B4211F4" w:rsidR="00813733" w:rsidRPr="004A394C" w:rsidRDefault="00EA6C7E">
            <w:pPr>
              <w:spacing w:after="0" w:line="240" w:lineRule="auto"/>
              <w:jc w:val="center"/>
              <w:rPr>
                <w:b/>
                <w:bCs/>
                <w:sz w:val="16"/>
                <w:szCs w:val="16"/>
              </w:rPr>
            </w:pPr>
            <w:r w:rsidRPr="004A394C">
              <w:rPr>
                <w:b/>
                <w:bCs/>
                <w:sz w:val="16"/>
                <w:szCs w:val="16"/>
              </w:rPr>
              <w:t>1%</w:t>
            </w:r>
          </w:p>
        </w:tc>
        <w:tc>
          <w:tcPr>
            <w:tcW w:w="1626" w:type="dxa"/>
            <w:gridSpan w:val="2"/>
            <w:tcBorders>
              <w:left w:val="single" w:sz="4" w:space="0" w:color="auto"/>
              <w:bottom w:val="single" w:sz="18" w:space="0" w:color="auto"/>
              <w:right w:val="single" w:sz="18" w:space="0" w:color="auto"/>
            </w:tcBorders>
            <w:shd w:val="clear" w:color="auto" w:fill="auto"/>
            <w:vAlign w:val="center"/>
          </w:tcPr>
          <w:p w14:paraId="1A5C78A3" w14:textId="0112E6CF" w:rsidR="00813733" w:rsidRPr="004A394C" w:rsidRDefault="00EA6C7E">
            <w:pPr>
              <w:spacing w:after="0" w:line="240" w:lineRule="auto"/>
              <w:jc w:val="center"/>
              <w:rPr>
                <w:b/>
                <w:bCs/>
                <w:sz w:val="16"/>
                <w:szCs w:val="16"/>
              </w:rPr>
            </w:pPr>
            <w:r w:rsidRPr="004A394C">
              <w:rPr>
                <w:b/>
                <w:bCs/>
                <w:sz w:val="16"/>
                <w:szCs w:val="16"/>
              </w:rPr>
              <w:t>1%</w:t>
            </w:r>
          </w:p>
        </w:tc>
      </w:tr>
    </w:tbl>
    <w:p w14:paraId="617479AA" w14:textId="77777777" w:rsidR="00304B63" w:rsidRPr="004A394C" w:rsidRDefault="00304B63" w:rsidP="00304B63">
      <w:pPr>
        <w:pStyle w:val="NoSpacing"/>
        <w:rPr>
          <w:sz w:val="16"/>
          <w:szCs w:val="16"/>
        </w:rPr>
      </w:pPr>
      <w:r w:rsidRPr="004A394C">
        <w:rPr>
          <w:sz w:val="16"/>
          <w:szCs w:val="16"/>
        </w:rPr>
        <w:t>Source US Census 2010 http://www.census.gov/2010census/</w:t>
      </w:r>
    </w:p>
    <w:p w14:paraId="379B6C28" w14:textId="54CC8F7C" w:rsidR="00813733" w:rsidRDefault="00813733" w:rsidP="008E178B">
      <w:pPr>
        <w:jc w:val="center"/>
        <w:rPr>
          <w:b/>
          <w:bCs/>
          <w:sz w:val="24"/>
          <w:szCs w:val="24"/>
        </w:rPr>
      </w:pPr>
      <w:r w:rsidRPr="005C7658">
        <w:rPr>
          <w:b/>
          <w:bCs/>
          <w:sz w:val="24"/>
          <w:szCs w:val="24"/>
        </w:rPr>
        <w:t xml:space="preserve">Table </w:t>
      </w:r>
      <w:r w:rsidR="00060F74">
        <w:rPr>
          <w:b/>
          <w:bCs/>
          <w:sz w:val="24"/>
          <w:szCs w:val="24"/>
        </w:rPr>
        <w:t>3</w:t>
      </w:r>
      <w:r>
        <w:rPr>
          <w:b/>
          <w:bCs/>
          <w:sz w:val="24"/>
          <w:szCs w:val="24"/>
        </w:rPr>
        <w:t xml:space="preserve"> -</w:t>
      </w:r>
      <w:r w:rsidRPr="005C7658">
        <w:rPr>
          <w:b/>
          <w:bCs/>
          <w:sz w:val="24"/>
          <w:szCs w:val="24"/>
        </w:rPr>
        <w:t xml:space="preserve"> Age of </w:t>
      </w:r>
      <w:r>
        <w:rPr>
          <w:b/>
          <w:bCs/>
          <w:sz w:val="24"/>
          <w:szCs w:val="24"/>
        </w:rPr>
        <w:t xml:space="preserve">Grafton </w:t>
      </w:r>
      <w:r w:rsidRPr="005C7658">
        <w:rPr>
          <w:b/>
          <w:bCs/>
          <w:sz w:val="24"/>
          <w:szCs w:val="24"/>
        </w:rPr>
        <w:t>Population</w:t>
      </w:r>
    </w:p>
    <w:p w14:paraId="60911E56" w14:textId="77777777" w:rsidR="00813733" w:rsidRPr="005C7658" w:rsidRDefault="00813733" w:rsidP="008E178B">
      <w:pPr>
        <w:jc w:val="center"/>
        <w:rPr>
          <w:b/>
          <w:bCs/>
          <w:sz w:val="24"/>
          <w:szCs w:val="24"/>
        </w:rPr>
      </w:pPr>
      <w:r w:rsidRPr="006D1626">
        <w:rPr>
          <w:noProof/>
          <w:sz w:val="24"/>
          <w:szCs w:val="24"/>
        </w:rPr>
        <w:drawing>
          <wp:inline distT="0" distB="0" distL="0" distR="0" wp14:anchorId="0D468F38" wp14:editId="78A88422">
            <wp:extent cx="3567165" cy="2190541"/>
            <wp:effectExtent l="19050" t="19050" r="14605" b="19685"/>
            <wp:docPr id="4487" name="Chart 4487" title="Grafton Pop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575"/>
        <w:gridCol w:w="1575"/>
        <w:gridCol w:w="1575"/>
        <w:gridCol w:w="1575"/>
        <w:gridCol w:w="1575"/>
      </w:tblGrid>
      <w:tr w:rsidR="00813733" w:rsidRPr="00413E99" w14:paraId="0AA77065" w14:textId="77777777" w:rsidTr="004A394C">
        <w:trPr>
          <w:trHeight w:val="108"/>
        </w:trPr>
        <w:tc>
          <w:tcPr>
            <w:tcW w:w="1575" w:type="dxa"/>
            <w:tcBorders>
              <w:top w:val="single" w:sz="18" w:space="0" w:color="auto"/>
              <w:left w:val="single" w:sz="18" w:space="0" w:color="auto"/>
              <w:bottom w:val="double" w:sz="4" w:space="0" w:color="auto"/>
              <w:right w:val="double" w:sz="4" w:space="0" w:color="auto"/>
            </w:tcBorders>
            <w:shd w:val="clear" w:color="auto" w:fill="F2F2F2" w:themeFill="background1" w:themeFillShade="F2"/>
            <w:vAlign w:val="center"/>
          </w:tcPr>
          <w:p w14:paraId="3A45B7FD" w14:textId="77777777" w:rsidR="00813733" w:rsidRPr="004A394C" w:rsidRDefault="00813733" w:rsidP="00EA510D">
            <w:pPr>
              <w:spacing w:after="0" w:line="240" w:lineRule="auto"/>
              <w:jc w:val="center"/>
              <w:rPr>
                <w:b/>
                <w:bCs/>
                <w:sz w:val="16"/>
                <w:szCs w:val="16"/>
              </w:rPr>
            </w:pPr>
            <w:r w:rsidRPr="004A394C">
              <w:rPr>
                <w:b/>
                <w:bCs/>
                <w:sz w:val="16"/>
                <w:szCs w:val="16"/>
              </w:rPr>
              <w:t>Age</w:t>
            </w:r>
          </w:p>
        </w:tc>
        <w:tc>
          <w:tcPr>
            <w:tcW w:w="1575" w:type="dxa"/>
            <w:tcBorders>
              <w:top w:val="single" w:sz="18" w:space="0" w:color="auto"/>
              <w:left w:val="double" w:sz="4" w:space="0" w:color="auto"/>
              <w:bottom w:val="double" w:sz="4" w:space="0" w:color="auto"/>
            </w:tcBorders>
            <w:shd w:val="clear" w:color="auto" w:fill="F2F2F2" w:themeFill="background1" w:themeFillShade="F2"/>
            <w:vAlign w:val="center"/>
          </w:tcPr>
          <w:p w14:paraId="1FB02A39" w14:textId="77777777" w:rsidR="00813733" w:rsidRPr="004A394C" w:rsidRDefault="00813733" w:rsidP="00EA510D">
            <w:pPr>
              <w:spacing w:after="0" w:line="240" w:lineRule="auto"/>
              <w:jc w:val="center"/>
              <w:rPr>
                <w:b/>
                <w:bCs/>
                <w:sz w:val="16"/>
                <w:szCs w:val="16"/>
              </w:rPr>
            </w:pPr>
            <w:r w:rsidRPr="004A394C">
              <w:rPr>
                <w:b/>
                <w:bCs/>
                <w:sz w:val="16"/>
                <w:szCs w:val="16"/>
              </w:rPr>
              <w:t>1990</w:t>
            </w:r>
          </w:p>
        </w:tc>
        <w:tc>
          <w:tcPr>
            <w:tcW w:w="1575" w:type="dxa"/>
            <w:tcBorders>
              <w:top w:val="single" w:sz="18" w:space="0" w:color="auto"/>
              <w:bottom w:val="double" w:sz="4" w:space="0" w:color="auto"/>
            </w:tcBorders>
            <w:shd w:val="clear" w:color="auto" w:fill="F2F2F2" w:themeFill="background1" w:themeFillShade="F2"/>
            <w:vAlign w:val="center"/>
          </w:tcPr>
          <w:p w14:paraId="445080DB" w14:textId="77777777" w:rsidR="00813733" w:rsidRPr="004A394C" w:rsidRDefault="00813733" w:rsidP="00EA510D">
            <w:pPr>
              <w:spacing w:after="0" w:line="240" w:lineRule="auto"/>
              <w:jc w:val="center"/>
              <w:rPr>
                <w:b/>
                <w:bCs/>
                <w:sz w:val="16"/>
                <w:szCs w:val="16"/>
              </w:rPr>
            </w:pPr>
            <w:r w:rsidRPr="004A394C">
              <w:rPr>
                <w:b/>
                <w:bCs/>
                <w:sz w:val="16"/>
                <w:szCs w:val="16"/>
              </w:rPr>
              <w:t>2000</w:t>
            </w:r>
          </w:p>
        </w:tc>
        <w:tc>
          <w:tcPr>
            <w:tcW w:w="1575" w:type="dxa"/>
            <w:tcBorders>
              <w:top w:val="single" w:sz="18" w:space="0" w:color="auto"/>
              <w:bottom w:val="double" w:sz="4" w:space="0" w:color="auto"/>
            </w:tcBorders>
            <w:shd w:val="clear" w:color="auto" w:fill="F2F2F2" w:themeFill="background1" w:themeFillShade="F2"/>
            <w:vAlign w:val="center"/>
          </w:tcPr>
          <w:p w14:paraId="5F6C3B95" w14:textId="77777777" w:rsidR="00813733" w:rsidRPr="004A394C" w:rsidRDefault="00813733" w:rsidP="00EA510D">
            <w:pPr>
              <w:spacing w:after="0" w:line="240" w:lineRule="auto"/>
              <w:jc w:val="center"/>
              <w:rPr>
                <w:b/>
                <w:bCs/>
                <w:sz w:val="16"/>
                <w:szCs w:val="16"/>
              </w:rPr>
            </w:pPr>
            <w:r w:rsidRPr="004A394C">
              <w:rPr>
                <w:b/>
                <w:bCs/>
                <w:sz w:val="16"/>
                <w:szCs w:val="16"/>
              </w:rPr>
              <w:t>2010</w:t>
            </w:r>
          </w:p>
        </w:tc>
        <w:tc>
          <w:tcPr>
            <w:tcW w:w="1575" w:type="dxa"/>
            <w:tcBorders>
              <w:top w:val="single" w:sz="18" w:space="0" w:color="auto"/>
              <w:bottom w:val="double" w:sz="4" w:space="0" w:color="auto"/>
            </w:tcBorders>
            <w:shd w:val="clear" w:color="auto" w:fill="F2F2F2" w:themeFill="background1" w:themeFillShade="F2"/>
            <w:vAlign w:val="center"/>
          </w:tcPr>
          <w:p w14:paraId="56369DCB" w14:textId="77777777" w:rsidR="00813733" w:rsidRPr="004A394C" w:rsidRDefault="00813733" w:rsidP="00EA510D">
            <w:pPr>
              <w:spacing w:after="0" w:line="240" w:lineRule="auto"/>
              <w:jc w:val="center"/>
              <w:rPr>
                <w:b/>
                <w:bCs/>
                <w:sz w:val="16"/>
                <w:szCs w:val="16"/>
              </w:rPr>
            </w:pPr>
            <w:r w:rsidRPr="004A394C">
              <w:rPr>
                <w:b/>
                <w:bCs/>
                <w:sz w:val="16"/>
                <w:szCs w:val="16"/>
              </w:rPr>
              <w:t>% change 1990-2000</w:t>
            </w:r>
          </w:p>
        </w:tc>
        <w:tc>
          <w:tcPr>
            <w:tcW w:w="1575" w:type="dxa"/>
            <w:tcBorders>
              <w:top w:val="single" w:sz="18" w:space="0" w:color="auto"/>
              <w:bottom w:val="double" w:sz="4" w:space="0" w:color="auto"/>
              <w:right w:val="single" w:sz="18" w:space="0" w:color="auto"/>
            </w:tcBorders>
            <w:shd w:val="clear" w:color="auto" w:fill="F2F2F2" w:themeFill="background1" w:themeFillShade="F2"/>
            <w:vAlign w:val="center"/>
          </w:tcPr>
          <w:p w14:paraId="08504659" w14:textId="77777777" w:rsidR="00813733" w:rsidRPr="004A394C" w:rsidRDefault="00813733" w:rsidP="00EA510D">
            <w:pPr>
              <w:spacing w:after="0" w:line="240" w:lineRule="auto"/>
              <w:jc w:val="center"/>
              <w:rPr>
                <w:b/>
                <w:bCs/>
                <w:sz w:val="16"/>
                <w:szCs w:val="16"/>
              </w:rPr>
            </w:pPr>
            <w:r w:rsidRPr="004A394C">
              <w:rPr>
                <w:b/>
                <w:bCs/>
                <w:sz w:val="16"/>
                <w:szCs w:val="16"/>
              </w:rPr>
              <w:t>% change 2000-2010</w:t>
            </w:r>
          </w:p>
        </w:tc>
      </w:tr>
      <w:tr w:rsidR="00BE35BF" w:rsidRPr="00413E99" w14:paraId="05D0CF18" w14:textId="77777777" w:rsidTr="004A394C">
        <w:tc>
          <w:tcPr>
            <w:tcW w:w="1575" w:type="dxa"/>
            <w:tcBorders>
              <w:top w:val="double" w:sz="4" w:space="0" w:color="auto"/>
              <w:left w:val="single" w:sz="18" w:space="0" w:color="auto"/>
              <w:bottom w:val="single" w:sz="4" w:space="0" w:color="auto"/>
              <w:right w:val="double" w:sz="4" w:space="0" w:color="auto"/>
            </w:tcBorders>
            <w:shd w:val="clear" w:color="auto" w:fill="F2F2F2" w:themeFill="background1" w:themeFillShade="F2"/>
            <w:vAlign w:val="bottom"/>
          </w:tcPr>
          <w:p w14:paraId="6A39F44B" w14:textId="77777777" w:rsidR="00BE35BF" w:rsidRPr="004A394C" w:rsidRDefault="00BE35BF" w:rsidP="00EA510D">
            <w:pPr>
              <w:spacing w:after="0" w:line="240" w:lineRule="auto"/>
              <w:rPr>
                <w:b/>
                <w:bCs/>
                <w:sz w:val="16"/>
                <w:szCs w:val="16"/>
              </w:rPr>
            </w:pPr>
            <w:r w:rsidRPr="004A394C">
              <w:rPr>
                <w:b/>
                <w:bCs/>
                <w:sz w:val="16"/>
                <w:szCs w:val="16"/>
              </w:rPr>
              <w:t>Total population</w:t>
            </w:r>
          </w:p>
        </w:tc>
        <w:tc>
          <w:tcPr>
            <w:tcW w:w="1575" w:type="dxa"/>
            <w:tcBorders>
              <w:top w:val="double" w:sz="4" w:space="0" w:color="auto"/>
              <w:left w:val="double" w:sz="4" w:space="0" w:color="auto"/>
              <w:bottom w:val="single" w:sz="4" w:space="0" w:color="auto"/>
            </w:tcBorders>
            <w:vAlign w:val="bottom"/>
          </w:tcPr>
          <w:p w14:paraId="4C5DDF5A" w14:textId="77777777" w:rsidR="00BE35BF" w:rsidRPr="004A394C" w:rsidRDefault="00BE35BF" w:rsidP="00EA510D">
            <w:pPr>
              <w:spacing w:after="0" w:line="240" w:lineRule="auto"/>
              <w:jc w:val="center"/>
              <w:rPr>
                <w:bCs/>
                <w:sz w:val="16"/>
                <w:szCs w:val="16"/>
              </w:rPr>
            </w:pPr>
            <w:r w:rsidRPr="004A394C">
              <w:rPr>
                <w:bCs/>
                <w:sz w:val="16"/>
                <w:szCs w:val="16"/>
              </w:rPr>
              <w:t>602</w:t>
            </w:r>
          </w:p>
        </w:tc>
        <w:tc>
          <w:tcPr>
            <w:tcW w:w="1575" w:type="dxa"/>
            <w:tcBorders>
              <w:top w:val="double" w:sz="4" w:space="0" w:color="auto"/>
              <w:bottom w:val="single" w:sz="4" w:space="0" w:color="auto"/>
            </w:tcBorders>
            <w:vAlign w:val="bottom"/>
          </w:tcPr>
          <w:p w14:paraId="484E4E12" w14:textId="77777777" w:rsidR="00BE35BF" w:rsidRPr="004A394C" w:rsidRDefault="00BE35BF" w:rsidP="00EA510D">
            <w:pPr>
              <w:spacing w:after="0" w:line="240" w:lineRule="auto"/>
              <w:jc w:val="center"/>
              <w:rPr>
                <w:bCs/>
                <w:sz w:val="16"/>
                <w:szCs w:val="16"/>
              </w:rPr>
            </w:pPr>
            <w:r w:rsidRPr="004A394C">
              <w:rPr>
                <w:bCs/>
                <w:sz w:val="16"/>
                <w:szCs w:val="16"/>
              </w:rPr>
              <w:t>649</w:t>
            </w:r>
          </w:p>
        </w:tc>
        <w:tc>
          <w:tcPr>
            <w:tcW w:w="1575" w:type="dxa"/>
            <w:tcBorders>
              <w:top w:val="double" w:sz="4" w:space="0" w:color="auto"/>
              <w:bottom w:val="single" w:sz="4" w:space="0" w:color="auto"/>
            </w:tcBorders>
          </w:tcPr>
          <w:p w14:paraId="7F15E23A" w14:textId="77777777" w:rsidR="00BE35BF" w:rsidRPr="004A394C" w:rsidRDefault="00BE35BF" w:rsidP="00EA510D">
            <w:pPr>
              <w:spacing w:after="0" w:line="240" w:lineRule="auto"/>
              <w:jc w:val="center"/>
              <w:rPr>
                <w:bCs/>
                <w:sz w:val="16"/>
                <w:szCs w:val="16"/>
              </w:rPr>
            </w:pPr>
            <w:r w:rsidRPr="004A394C">
              <w:rPr>
                <w:bCs/>
                <w:sz w:val="16"/>
                <w:szCs w:val="16"/>
              </w:rPr>
              <w:t>679</w:t>
            </w:r>
          </w:p>
        </w:tc>
        <w:tc>
          <w:tcPr>
            <w:tcW w:w="1575" w:type="dxa"/>
            <w:tcBorders>
              <w:top w:val="double" w:sz="4" w:space="0" w:color="auto"/>
              <w:bottom w:val="single" w:sz="4" w:space="0" w:color="auto"/>
            </w:tcBorders>
            <w:vAlign w:val="bottom"/>
          </w:tcPr>
          <w:p w14:paraId="0594B52C" w14:textId="77777777" w:rsidR="00BE35BF" w:rsidRPr="004A394C" w:rsidRDefault="00BE35BF" w:rsidP="00EA510D">
            <w:pPr>
              <w:spacing w:after="0" w:line="240" w:lineRule="auto"/>
              <w:jc w:val="center"/>
              <w:rPr>
                <w:bCs/>
                <w:sz w:val="16"/>
                <w:szCs w:val="16"/>
              </w:rPr>
            </w:pPr>
            <w:r w:rsidRPr="004A394C">
              <w:rPr>
                <w:bCs/>
                <w:sz w:val="16"/>
                <w:szCs w:val="16"/>
              </w:rPr>
              <w:t>+8%</w:t>
            </w:r>
          </w:p>
        </w:tc>
        <w:tc>
          <w:tcPr>
            <w:tcW w:w="1575" w:type="dxa"/>
            <w:tcBorders>
              <w:top w:val="double" w:sz="4" w:space="0" w:color="auto"/>
              <w:bottom w:val="single" w:sz="4" w:space="0" w:color="auto"/>
              <w:right w:val="single" w:sz="18" w:space="0" w:color="auto"/>
            </w:tcBorders>
            <w:vAlign w:val="bottom"/>
          </w:tcPr>
          <w:p w14:paraId="34F71441" w14:textId="77777777" w:rsidR="00BE35BF" w:rsidRPr="004A394C" w:rsidRDefault="00BE35BF" w:rsidP="00EA510D">
            <w:pPr>
              <w:spacing w:after="0" w:line="240" w:lineRule="auto"/>
              <w:jc w:val="center"/>
              <w:rPr>
                <w:bCs/>
                <w:sz w:val="16"/>
                <w:szCs w:val="16"/>
              </w:rPr>
            </w:pPr>
            <w:r w:rsidRPr="004A394C">
              <w:rPr>
                <w:bCs/>
                <w:sz w:val="16"/>
                <w:szCs w:val="16"/>
              </w:rPr>
              <w:t>+8%</w:t>
            </w:r>
          </w:p>
        </w:tc>
      </w:tr>
      <w:tr w:rsidR="00BE35BF" w:rsidRPr="00413E99" w14:paraId="331BDF23" w14:textId="77777777" w:rsidTr="004A394C">
        <w:tc>
          <w:tcPr>
            <w:tcW w:w="1575" w:type="dxa"/>
            <w:tcBorders>
              <w:top w:val="single" w:sz="4" w:space="0" w:color="auto"/>
              <w:left w:val="single" w:sz="18" w:space="0" w:color="auto"/>
              <w:bottom w:val="single" w:sz="12" w:space="0" w:color="auto"/>
              <w:right w:val="double" w:sz="4" w:space="0" w:color="auto"/>
            </w:tcBorders>
            <w:shd w:val="clear" w:color="auto" w:fill="F2F2F2" w:themeFill="background1" w:themeFillShade="F2"/>
            <w:vAlign w:val="bottom"/>
          </w:tcPr>
          <w:p w14:paraId="1BDAADAC" w14:textId="77777777" w:rsidR="00BE35BF" w:rsidRPr="004A394C" w:rsidRDefault="00BE35BF" w:rsidP="00EA510D">
            <w:pPr>
              <w:spacing w:after="0" w:line="240" w:lineRule="auto"/>
              <w:rPr>
                <w:b/>
                <w:bCs/>
                <w:sz w:val="16"/>
                <w:szCs w:val="16"/>
              </w:rPr>
            </w:pPr>
            <w:r w:rsidRPr="004A394C">
              <w:rPr>
                <w:b/>
                <w:bCs/>
                <w:sz w:val="16"/>
                <w:szCs w:val="16"/>
              </w:rPr>
              <w:t>Median Age (years)</w:t>
            </w:r>
          </w:p>
        </w:tc>
        <w:tc>
          <w:tcPr>
            <w:tcW w:w="1575" w:type="dxa"/>
            <w:tcBorders>
              <w:top w:val="single" w:sz="4" w:space="0" w:color="auto"/>
              <w:left w:val="double" w:sz="4" w:space="0" w:color="auto"/>
              <w:bottom w:val="single" w:sz="12" w:space="0" w:color="auto"/>
            </w:tcBorders>
            <w:vAlign w:val="bottom"/>
          </w:tcPr>
          <w:p w14:paraId="2F454E8A" w14:textId="77777777" w:rsidR="00BE35BF" w:rsidRPr="004A394C" w:rsidRDefault="00BE35BF" w:rsidP="00EA510D">
            <w:pPr>
              <w:spacing w:after="0" w:line="240" w:lineRule="auto"/>
              <w:jc w:val="center"/>
              <w:rPr>
                <w:bCs/>
                <w:sz w:val="16"/>
                <w:szCs w:val="16"/>
              </w:rPr>
            </w:pPr>
            <w:r w:rsidRPr="004A394C">
              <w:rPr>
                <w:bCs/>
                <w:sz w:val="16"/>
                <w:szCs w:val="16"/>
              </w:rPr>
              <w:t>38</w:t>
            </w:r>
          </w:p>
        </w:tc>
        <w:tc>
          <w:tcPr>
            <w:tcW w:w="1575" w:type="dxa"/>
            <w:tcBorders>
              <w:top w:val="single" w:sz="4" w:space="0" w:color="auto"/>
              <w:bottom w:val="single" w:sz="12" w:space="0" w:color="auto"/>
            </w:tcBorders>
            <w:vAlign w:val="bottom"/>
          </w:tcPr>
          <w:p w14:paraId="10E2E0AC" w14:textId="77777777" w:rsidR="00BE35BF" w:rsidRPr="004A394C" w:rsidRDefault="00BE35BF" w:rsidP="00EA510D">
            <w:pPr>
              <w:spacing w:after="0" w:line="240" w:lineRule="auto"/>
              <w:jc w:val="center"/>
              <w:rPr>
                <w:bCs/>
                <w:sz w:val="16"/>
                <w:szCs w:val="16"/>
              </w:rPr>
            </w:pPr>
            <w:r w:rsidRPr="004A394C">
              <w:rPr>
                <w:bCs/>
                <w:sz w:val="16"/>
                <w:szCs w:val="16"/>
              </w:rPr>
              <w:t>46</w:t>
            </w:r>
          </w:p>
        </w:tc>
        <w:tc>
          <w:tcPr>
            <w:tcW w:w="1575" w:type="dxa"/>
            <w:tcBorders>
              <w:top w:val="single" w:sz="4" w:space="0" w:color="auto"/>
              <w:bottom w:val="single" w:sz="12" w:space="0" w:color="auto"/>
            </w:tcBorders>
          </w:tcPr>
          <w:p w14:paraId="6AD1E679" w14:textId="77777777" w:rsidR="00BE35BF" w:rsidRPr="004A394C" w:rsidRDefault="00BE35BF" w:rsidP="00EA510D">
            <w:pPr>
              <w:spacing w:after="0" w:line="240" w:lineRule="auto"/>
              <w:jc w:val="center"/>
              <w:rPr>
                <w:bCs/>
                <w:sz w:val="16"/>
                <w:szCs w:val="16"/>
              </w:rPr>
            </w:pPr>
            <w:r w:rsidRPr="004A394C">
              <w:rPr>
                <w:bCs/>
                <w:sz w:val="16"/>
                <w:szCs w:val="16"/>
              </w:rPr>
              <w:t>51.4</w:t>
            </w:r>
          </w:p>
        </w:tc>
        <w:tc>
          <w:tcPr>
            <w:tcW w:w="1575" w:type="dxa"/>
            <w:tcBorders>
              <w:top w:val="single" w:sz="4" w:space="0" w:color="auto"/>
              <w:bottom w:val="single" w:sz="12" w:space="0" w:color="auto"/>
            </w:tcBorders>
            <w:vAlign w:val="bottom"/>
          </w:tcPr>
          <w:p w14:paraId="11838E72" w14:textId="77777777" w:rsidR="00BE35BF" w:rsidRPr="004A394C" w:rsidRDefault="00BE35BF" w:rsidP="00EA510D">
            <w:pPr>
              <w:spacing w:after="0" w:line="240" w:lineRule="auto"/>
              <w:jc w:val="center"/>
              <w:rPr>
                <w:bCs/>
                <w:sz w:val="16"/>
                <w:szCs w:val="16"/>
              </w:rPr>
            </w:pPr>
            <w:r w:rsidRPr="004A394C">
              <w:rPr>
                <w:bCs/>
                <w:sz w:val="16"/>
                <w:szCs w:val="16"/>
              </w:rPr>
              <w:t>+21%</w:t>
            </w:r>
          </w:p>
        </w:tc>
        <w:tc>
          <w:tcPr>
            <w:tcW w:w="1575" w:type="dxa"/>
            <w:tcBorders>
              <w:top w:val="single" w:sz="4" w:space="0" w:color="auto"/>
              <w:bottom w:val="single" w:sz="12" w:space="0" w:color="auto"/>
              <w:right w:val="single" w:sz="18" w:space="0" w:color="auto"/>
            </w:tcBorders>
            <w:vAlign w:val="bottom"/>
          </w:tcPr>
          <w:p w14:paraId="7EFC60D6" w14:textId="77777777" w:rsidR="00BE35BF" w:rsidRPr="004A394C" w:rsidRDefault="00BE35BF" w:rsidP="00EA510D">
            <w:pPr>
              <w:spacing w:after="0" w:line="240" w:lineRule="auto"/>
              <w:jc w:val="center"/>
              <w:rPr>
                <w:bCs/>
                <w:sz w:val="16"/>
                <w:szCs w:val="16"/>
              </w:rPr>
            </w:pPr>
            <w:r w:rsidRPr="004A394C">
              <w:rPr>
                <w:bCs/>
                <w:sz w:val="16"/>
                <w:szCs w:val="16"/>
              </w:rPr>
              <w:t>+12%</w:t>
            </w:r>
          </w:p>
        </w:tc>
      </w:tr>
      <w:tr w:rsidR="00813733" w:rsidRPr="00413E99" w14:paraId="6F18E2DE" w14:textId="77777777" w:rsidTr="004A394C">
        <w:tc>
          <w:tcPr>
            <w:tcW w:w="1575" w:type="dxa"/>
            <w:tcBorders>
              <w:top w:val="single" w:sz="12" w:space="0" w:color="auto"/>
              <w:left w:val="single" w:sz="18" w:space="0" w:color="auto"/>
              <w:right w:val="double" w:sz="4" w:space="0" w:color="auto"/>
            </w:tcBorders>
            <w:shd w:val="clear" w:color="auto" w:fill="F2F2F2" w:themeFill="background1" w:themeFillShade="F2"/>
            <w:vAlign w:val="bottom"/>
          </w:tcPr>
          <w:p w14:paraId="548F7EAC" w14:textId="77777777" w:rsidR="00813733" w:rsidRPr="004A394C" w:rsidRDefault="00813733" w:rsidP="00EA510D">
            <w:pPr>
              <w:spacing w:after="0" w:line="240" w:lineRule="auto"/>
              <w:rPr>
                <w:b/>
                <w:bCs/>
                <w:sz w:val="16"/>
                <w:szCs w:val="16"/>
              </w:rPr>
            </w:pPr>
            <w:r w:rsidRPr="004A394C">
              <w:rPr>
                <w:b/>
                <w:bCs/>
                <w:sz w:val="16"/>
                <w:szCs w:val="16"/>
              </w:rPr>
              <w:t>Younger than 18</w:t>
            </w:r>
          </w:p>
        </w:tc>
        <w:tc>
          <w:tcPr>
            <w:tcW w:w="1575" w:type="dxa"/>
            <w:tcBorders>
              <w:top w:val="single" w:sz="12" w:space="0" w:color="auto"/>
              <w:left w:val="double" w:sz="4" w:space="0" w:color="auto"/>
            </w:tcBorders>
            <w:vAlign w:val="bottom"/>
          </w:tcPr>
          <w:p w14:paraId="1FFB7E3A" w14:textId="77777777" w:rsidR="00813733" w:rsidRPr="004A394C" w:rsidRDefault="00813733" w:rsidP="00EA510D">
            <w:pPr>
              <w:spacing w:after="0" w:line="240" w:lineRule="auto"/>
              <w:jc w:val="center"/>
              <w:rPr>
                <w:bCs/>
                <w:sz w:val="16"/>
                <w:szCs w:val="16"/>
              </w:rPr>
            </w:pPr>
            <w:r w:rsidRPr="004A394C">
              <w:rPr>
                <w:bCs/>
                <w:sz w:val="16"/>
                <w:szCs w:val="16"/>
              </w:rPr>
              <w:t>152</w:t>
            </w:r>
          </w:p>
        </w:tc>
        <w:tc>
          <w:tcPr>
            <w:tcW w:w="1575" w:type="dxa"/>
            <w:tcBorders>
              <w:top w:val="single" w:sz="12" w:space="0" w:color="auto"/>
            </w:tcBorders>
            <w:vAlign w:val="bottom"/>
          </w:tcPr>
          <w:p w14:paraId="0E264693" w14:textId="77777777" w:rsidR="00813733" w:rsidRPr="004A394C" w:rsidRDefault="00813733" w:rsidP="00EA510D">
            <w:pPr>
              <w:spacing w:after="0" w:line="240" w:lineRule="auto"/>
              <w:jc w:val="center"/>
              <w:rPr>
                <w:bCs/>
                <w:sz w:val="16"/>
                <w:szCs w:val="16"/>
              </w:rPr>
            </w:pPr>
            <w:r w:rsidRPr="004A394C">
              <w:rPr>
                <w:bCs/>
                <w:sz w:val="16"/>
                <w:szCs w:val="16"/>
              </w:rPr>
              <w:t>118</w:t>
            </w:r>
          </w:p>
        </w:tc>
        <w:tc>
          <w:tcPr>
            <w:tcW w:w="1575" w:type="dxa"/>
            <w:tcBorders>
              <w:top w:val="single" w:sz="12" w:space="0" w:color="auto"/>
            </w:tcBorders>
          </w:tcPr>
          <w:p w14:paraId="6D6E1E29" w14:textId="77777777" w:rsidR="00813733" w:rsidRPr="004A394C" w:rsidRDefault="00813733" w:rsidP="00EA510D">
            <w:pPr>
              <w:spacing w:after="0" w:line="240" w:lineRule="auto"/>
              <w:jc w:val="center"/>
              <w:rPr>
                <w:bCs/>
                <w:sz w:val="16"/>
                <w:szCs w:val="16"/>
              </w:rPr>
            </w:pPr>
            <w:r w:rsidRPr="004A394C">
              <w:rPr>
                <w:bCs/>
                <w:sz w:val="16"/>
                <w:szCs w:val="16"/>
              </w:rPr>
              <w:t>127</w:t>
            </w:r>
          </w:p>
        </w:tc>
        <w:tc>
          <w:tcPr>
            <w:tcW w:w="1575" w:type="dxa"/>
            <w:tcBorders>
              <w:top w:val="single" w:sz="12" w:space="0" w:color="auto"/>
            </w:tcBorders>
            <w:vAlign w:val="bottom"/>
          </w:tcPr>
          <w:p w14:paraId="348803E8" w14:textId="77777777" w:rsidR="00813733" w:rsidRPr="004A394C" w:rsidRDefault="00813733" w:rsidP="00EA510D">
            <w:pPr>
              <w:spacing w:after="0" w:line="240" w:lineRule="auto"/>
              <w:jc w:val="center"/>
              <w:rPr>
                <w:bCs/>
                <w:sz w:val="16"/>
                <w:szCs w:val="16"/>
              </w:rPr>
            </w:pPr>
            <w:r w:rsidRPr="004A394C">
              <w:rPr>
                <w:bCs/>
                <w:sz w:val="16"/>
                <w:szCs w:val="16"/>
              </w:rPr>
              <w:t>-22%</w:t>
            </w:r>
          </w:p>
        </w:tc>
        <w:tc>
          <w:tcPr>
            <w:tcW w:w="1575" w:type="dxa"/>
            <w:tcBorders>
              <w:top w:val="single" w:sz="12" w:space="0" w:color="auto"/>
              <w:right w:val="single" w:sz="18" w:space="0" w:color="auto"/>
            </w:tcBorders>
            <w:vAlign w:val="bottom"/>
          </w:tcPr>
          <w:p w14:paraId="610A9C3E" w14:textId="77777777" w:rsidR="00813733" w:rsidRPr="004A394C" w:rsidRDefault="00813733" w:rsidP="00EA510D">
            <w:pPr>
              <w:spacing w:after="0" w:line="240" w:lineRule="auto"/>
              <w:jc w:val="center"/>
              <w:rPr>
                <w:bCs/>
                <w:sz w:val="16"/>
                <w:szCs w:val="16"/>
              </w:rPr>
            </w:pPr>
            <w:r w:rsidRPr="004A394C">
              <w:rPr>
                <w:bCs/>
                <w:sz w:val="16"/>
                <w:szCs w:val="16"/>
              </w:rPr>
              <w:t>+7%</w:t>
            </w:r>
          </w:p>
        </w:tc>
      </w:tr>
      <w:tr w:rsidR="00813733" w:rsidRPr="00413E99" w14:paraId="674C12F2" w14:textId="77777777" w:rsidTr="004A394C">
        <w:tc>
          <w:tcPr>
            <w:tcW w:w="1575" w:type="dxa"/>
            <w:tcBorders>
              <w:left w:val="single" w:sz="18" w:space="0" w:color="auto"/>
              <w:bottom w:val="single" w:sz="4" w:space="0" w:color="auto"/>
              <w:right w:val="double" w:sz="4" w:space="0" w:color="auto"/>
            </w:tcBorders>
            <w:shd w:val="clear" w:color="auto" w:fill="F2F2F2" w:themeFill="background1" w:themeFillShade="F2"/>
            <w:vAlign w:val="bottom"/>
          </w:tcPr>
          <w:p w14:paraId="28C45184" w14:textId="77777777" w:rsidR="00813733" w:rsidRPr="004A394C" w:rsidRDefault="00813733" w:rsidP="00EA510D">
            <w:pPr>
              <w:spacing w:after="0" w:line="240" w:lineRule="auto"/>
              <w:rPr>
                <w:b/>
                <w:bCs/>
                <w:sz w:val="16"/>
                <w:szCs w:val="16"/>
              </w:rPr>
            </w:pPr>
            <w:r w:rsidRPr="004A394C">
              <w:rPr>
                <w:b/>
                <w:bCs/>
                <w:sz w:val="16"/>
                <w:szCs w:val="16"/>
              </w:rPr>
              <w:t>18 - 64yrs</w:t>
            </w:r>
          </w:p>
        </w:tc>
        <w:tc>
          <w:tcPr>
            <w:tcW w:w="1575" w:type="dxa"/>
            <w:tcBorders>
              <w:left w:val="double" w:sz="4" w:space="0" w:color="auto"/>
              <w:bottom w:val="single" w:sz="4" w:space="0" w:color="auto"/>
            </w:tcBorders>
            <w:vAlign w:val="bottom"/>
          </w:tcPr>
          <w:p w14:paraId="0E77F9F7" w14:textId="77777777" w:rsidR="00813733" w:rsidRPr="004A394C" w:rsidRDefault="00813733" w:rsidP="00EA510D">
            <w:pPr>
              <w:spacing w:after="0" w:line="240" w:lineRule="auto"/>
              <w:jc w:val="center"/>
              <w:rPr>
                <w:bCs/>
                <w:sz w:val="16"/>
                <w:szCs w:val="16"/>
              </w:rPr>
            </w:pPr>
            <w:r w:rsidRPr="004A394C">
              <w:rPr>
                <w:bCs/>
                <w:sz w:val="16"/>
                <w:szCs w:val="16"/>
              </w:rPr>
              <w:t>356</w:t>
            </w:r>
          </w:p>
        </w:tc>
        <w:tc>
          <w:tcPr>
            <w:tcW w:w="1575" w:type="dxa"/>
            <w:tcBorders>
              <w:bottom w:val="single" w:sz="4" w:space="0" w:color="auto"/>
            </w:tcBorders>
            <w:vAlign w:val="bottom"/>
          </w:tcPr>
          <w:p w14:paraId="2BBD375F" w14:textId="77777777" w:rsidR="00813733" w:rsidRPr="004A394C" w:rsidRDefault="00813733" w:rsidP="00EA510D">
            <w:pPr>
              <w:spacing w:after="0" w:line="240" w:lineRule="auto"/>
              <w:jc w:val="center"/>
              <w:rPr>
                <w:bCs/>
                <w:sz w:val="16"/>
                <w:szCs w:val="16"/>
              </w:rPr>
            </w:pPr>
            <w:r w:rsidRPr="004A394C">
              <w:rPr>
                <w:bCs/>
                <w:sz w:val="16"/>
                <w:szCs w:val="16"/>
              </w:rPr>
              <w:t>413</w:t>
            </w:r>
          </w:p>
        </w:tc>
        <w:tc>
          <w:tcPr>
            <w:tcW w:w="1575" w:type="dxa"/>
            <w:tcBorders>
              <w:bottom w:val="single" w:sz="4" w:space="0" w:color="auto"/>
            </w:tcBorders>
          </w:tcPr>
          <w:p w14:paraId="15020BA9" w14:textId="77777777" w:rsidR="00813733" w:rsidRPr="004A394C" w:rsidRDefault="00813733" w:rsidP="00EA510D">
            <w:pPr>
              <w:spacing w:after="0" w:line="240" w:lineRule="auto"/>
              <w:jc w:val="center"/>
              <w:rPr>
                <w:bCs/>
                <w:sz w:val="16"/>
                <w:szCs w:val="16"/>
              </w:rPr>
            </w:pPr>
            <w:r w:rsidRPr="004A394C">
              <w:rPr>
                <w:bCs/>
                <w:sz w:val="16"/>
                <w:szCs w:val="16"/>
              </w:rPr>
              <w:t>388</w:t>
            </w:r>
          </w:p>
        </w:tc>
        <w:tc>
          <w:tcPr>
            <w:tcW w:w="1575" w:type="dxa"/>
            <w:tcBorders>
              <w:bottom w:val="single" w:sz="4" w:space="0" w:color="auto"/>
            </w:tcBorders>
            <w:vAlign w:val="bottom"/>
          </w:tcPr>
          <w:p w14:paraId="0A860533" w14:textId="77777777" w:rsidR="00813733" w:rsidRPr="004A394C" w:rsidRDefault="00813733" w:rsidP="00EA510D">
            <w:pPr>
              <w:spacing w:after="0" w:line="240" w:lineRule="auto"/>
              <w:jc w:val="center"/>
              <w:rPr>
                <w:bCs/>
                <w:sz w:val="16"/>
                <w:szCs w:val="16"/>
              </w:rPr>
            </w:pPr>
            <w:r w:rsidRPr="004A394C">
              <w:rPr>
                <w:bCs/>
                <w:sz w:val="16"/>
                <w:szCs w:val="16"/>
              </w:rPr>
              <w:t>+16%</w:t>
            </w:r>
          </w:p>
        </w:tc>
        <w:tc>
          <w:tcPr>
            <w:tcW w:w="1575" w:type="dxa"/>
            <w:tcBorders>
              <w:bottom w:val="single" w:sz="4" w:space="0" w:color="auto"/>
              <w:right w:val="single" w:sz="18" w:space="0" w:color="auto"/>
            </w:tcBorders>
            <w:vAlign w:val="bottom"/>
          </w:tcPr>
          <w:p w14:paraId="52822ED9" w14:textId="77777777" w:rsidR="00813733" w:rsidRPr="004A394C" w:rsidRDefault="00813733" w:rsidP="00EA510D">
            <w:pPr>
              <w:spacing w:after="0" w:line="240" w:lineRule="auto"/>
              <w:jc w:val="center"/>
              <w:rPr>
                <w:bCs/>
                <w:sz w:val="16"/>
                <w:szCs w:val="16"/>
              </w:rPr>
            </w:pPr>
            <w:r w:rsidRPr="004A394C">
              <w:rPr>
                <w:bCs/>
                <w:sz w:val="16"/>
                <w:szCs w:val="16"/>
              </w:rPr>
              <w:t>-6%</w:t>
            </w:r>
          </w:p>
        </w:tc>
      </w:tr>
      <w:tr w:rsidR="00813733" w:rsidRPr="00413E99" w14:paraId="01B4694E" w14:textId="77777777" w:rsidTr="004A394C">
        <w:tc>
          <w:tcPr>
            <w:tcW w:w="1575" w:type="dxa"/>
            <w:tcBorders>
              <w:left w:val="single" w:sz="18" w:space="0" w:color="auto"/>
              <w:bottom w:val="single" w:sz="18" w:space="0" w:color="auto"/>
              <w:right w:val="double" w:sz="4" w:space="0" w:color="auto"/>
            </w:tcBorders>
            <w:shd w:val="clear" w:color="auto" w:fill="F2F2F2" w:themeFill="background1" w:themeFillShade="F2"/>
            <w:vAlign w:val="bottom"/>
          </w:tcPr>
          <w:p w14:paraId="6C7FBF21" w14:textId="77777777" w:rsidR="00813733" w:rsidRPr="004A394C" w:rsidRDefault="00813733" w:rsidP="00EA510D">
            <w:pPr>
              <w:spacing w:after="0" w:line="240" w:lineRule="auto"/>
              <w:rPr>
                <w:b/>
                <w:bCs/>
                <w:sz w:val="16"/>
                <w:szCs w:val="16"/>
              </w:rPr>
            </w:pPr>
            <w:r w:rsidRPr="004A394C">
              <w:rPr>
                <w:b/>
                <w:bCs/>
                <w:sz w:val="16"/>
                <w:szCs w:val="16"/>
              </w:rPr>
              <w:t>64yrs and older</w:t>
            </w:r>
          </w:p>
        </w:tc>
        <w:tc>
          <w:tcPr>
            <w:tcW w:w="1575" w:type="dxa"/>
            <w:tcBorders>
              <w:left w:val="double" w:sz="4" w:space="0" w:color="auto"/>
              <w:bottom w:val="single" w:sz="18" w:space="0" w:color="auto"/>
            </w:tcBorders>
            <w:vAlign w:val="bottom"/>
          </w:tcPr>
          <w:p w14:paraId="7BD4406F" w14:textId="77777777" w:rsidR="00813733" w:rsidRPr="004A394C" w:rsidRDefault="00813733" w:rsidP="00EA510D">
            <w:pPr>
              <w:spacing w:after="0" w:line="240" w:lineRule="auto"/>
              <w:jc w:val="center"/>
              <w:rPr>
                <w:bCs/>
                <w:sz w:val="16"/>
                <w:szCs w:val="16"/>
              </w:rPr>
            </w:pPr>
            <w:r w:rsidRPr="004A394C">
              <w:rPr>
                <w:bCs/>
                <w:sz w:val="16"/>
                <w:szCs w:val="16"/>
              </w:rPr>
              <w:t>94</w:t>
            </w:r>
          </w:p>
        </w:tc>
        <w:tc>
          <w:tcPr>
            <w:tcW w:w="1575" w:type="dxa"/>
            <w:tcBorders>
              <w:bottom w:val="single" w:sz="18" w:space="0" w:color="auto"/>
            </w:tcBorders>
            <w:vAlign w:val="bottom"/>
          </w:tcPr>
          <w:p w14:paraId="18B8CE73" w14:textId="77777777" w:rsidR="00813733" w:rsidRPr="004A394C" w:rsidRDefault="00813733" w:rsidP="00EA510D">
            <w:pPr>
              <w:spacing w:after="0" w:line="240" w:lineRule="auto"/>
              <w:jc w:val="center"/>
              <w:rPr>
                <w:bCs/>
                <w:sz w:val="16"/>
                <w:szCs w:val="16"/>
              </w:rPr>
            </w:pPr>
            <w:r w:rsidRPr="004A394C">
              <w:rPr>
                <w:bCs/>
                <w:sz w:val="16"/>
                <w:szCs w:val="16"/>
              </w:rPr>
              <w:t>118</w:t>
            </w:r>
          </w:p>
        </w:tc>
        <w:tc>
          <w:tcPr>
            <w:tcW w:w="1575" w:type="dxa"/>
            <w:tcBorders>
              <w:bottom w:val="single" w:sz="18" w:space="0" w:color="auto"/>
            </w:tcBorders>
          </w:tcPr>
          <w:p w14:paraId="04D4C974" w14:textId="77777777" w:rsidR="00813733" w:rsidRPr="004A394C" w:rsidRDefault="00813733" w:rsidP="00EA510D">
            <w:pPr>
              <w:spacing w:after="0" w:line="240" w:lineRule="auto"/>
              <w:jc w:val="center"/>
              <w:rPr>
                <w:bCs/>
                <w:sz w:val="16"/>
                <w:szCs w:val="16"/>
              </w:rPr>
            </w:pPr>
            <w:r w:rsidRPr="004A394C">
              <w:rPr>
                <w:bCs/>
                <w:sz w:val="16"/>
                <w:szCs w:val="16"/>
              </w:rPr>
              <w:t>164</w:t>
            </w:r>
          </w:p>
        </w:tc>
        <w:tc>
          <w:tcPr>
            <w:tcW w:w="1575" w:type="dxa"/>
            <w:tcBorders>
              <w:bottom w:val="single" w:sz="18" w:space="0" w:color="auto"/>
            </w:tcBorders>
            <w:vAlign w:val="bottom"/>
          </w:tcPr>
          <w:p w14:paraId="7241190A" w14:textId="77777777" w:rsidR="00813733" w:rsidRPr="004A394C" w:rsidRDefault="00813733" w:rsidP="00EA510D">
            <w:pPr>
              <w:spacing w:after="0" w:line="240" w:lineRule="auto"/>
              <w:jc w:val="center"/>
              <w:rPr>
                <w:bCs/>
                <w:sz w:val="16"/>
                <w:szCs w:val="16"/>
              </w:rPr>
            </w:pPr>
            <w:r w:rsidRPr="004A394C">
              <w:rPr>
                <w:bCs/>
                <w:sz w:val="16"/>
                <w:szCs w:val="16"/>
              </w:rPr>
              <w:t>+26%</w:t>
            </w:r>
          </w:p>
        </w:tc>
        <w:tc>
          <w:tcPr>
            <w:tcW w:w="1575" w:type="dxa"/>
            <w:tcBorders>
              <w:bottom w:val="single" w:sz="18" w:space="0" w:color="auto"/>
              <w:right w:val="single" w:sz="18" w:space="0" w:color="auto"/>
            </w:tcBorders>
            <w:vAlign w:val="bottom"/>
          </w:tcPr>
          <w:p w14:paraId="466A93C9" w14:textId="77777777" w:rsidR="00813733" w:rsidRPr="004A394C" w:rsidRDefault="00813733" w:rsidP="00EA510D">
            <w:pPr>
              <w:spacing w:after="0" w:line="240" w:lineRule="auto"/>
              <w:jc w:val="center"/>
              <w:rPr>
                <w:bCs/>
                <w:sz w:val="16"/>
                <w:szCs w:val="16"/>
              </w:rPr>
            </w:pPr>
            <w:r w:rsidRPr="004A394C">
              <w:rPr>
                <w:bCs/>
                <w:sz w:val="16"/>
                <w:szCs w:val="16"/>
              </w:rPr>
              <w:t>+39%</w:t>
            </w:r>
          </w:p>
        </w:tc>
      </w:tr>
    </w:tbl>
    <w:p w14:paraId="5EB628C2" w14:textId="77777777" w:rsidR="00813733" w:rsidRPr="004A394C" w:rsidRDefault="00813733" w:rsidP="004B64C6">
      <w:pPr>
        <w:pStyle w:val="NoSpacing"/>
        <w:rPr>
          <w:sz w:val="16"/>
          <w:szCs w:val="16"/>
        </w:rPr>
      </w:pPr>
      <w:r w:rsidRPr="004A394C">
        <w:rPr>
          <w:sz w:val="16"/>
          <w:szCs w:val="16"/>
        </w:rPr>
        <w:t>Source US Census 2010 http://www.census.gov/2010census/</w:t>
      </w:r>
    </w:p>
    <w:p w14:paraId="108B6C2F" w14:textId="77777777" w:rsidR="007525F8" w:rsidRDefault="007525F8">
      <w:pPr>
        <w:rPr>
          <w:rFonts w:eastAsiaTheme="majorEastAsia" w:cstheme="majorBidi"/>
          <w:b/>
          <w:color w:val="000000" w:themeColor="text1"/>
          <w:sz w:val="24"/>
          <w:szCs w:val="28"/>
        </w:rPr>
      </w:pPr>
      <w:r>
        <w:br w:type="page"/>
      </w:r>
    </w:p>
    <w:p w14:paraId="757CB3E4" w14:textId="32E1AA77" w:rsidR="008E178B" w:rsidRPr="004A394C" w:rsidRDefault="0098273A" w:rsidP="004A394C">
      <w:pPr>
        <w:pStyle w:val="Heading2"/>
        <w:rPr>
          <w:b w:val="0"/>
        </w:rPr>
      </w:pPr>
      <w:bookmarkStart w:id="111" w:name="_Toc24104329"/>
      <w:r>
        <w:t xml:space="preserve">Appendix II – </w:t>
      </w:r>
      <w:r w:rsidR="009D3DFE">
        <w:t>Grafton Property Taxes</w:t>
      </w:r>
      <w:bookmarkEnd w:id="111"/>
    </w:p>
    <w:p w14:paraId="4A1F354D" w14:textId="77777777" w:rsidR="0073590D" w:rsidRDefault="0073590D" w:rsidP="004A394C">
      <w:pPr>
        <w:spacing w:after="0"/>
        <w:jc w:val="center"/>
        <w:rPr>
          <w:b/>
          <w:bCs/>
          <w:sz w:val="24"/>
          <w:szCs w:val="24"/>
        </w:rPr>
      </w:pPr>
    </w:p>
    <w:p w14:paraId="672C48C6" w14:textId="5876F417" w:rsidR="00677E3A" w:rsidRDefault="00677E3A" w:rsidP="004A394C">
      <w:pPr>
        <w:spacing w:after="0"/>
        <w:jc w:val="center"/>
        <w:rPr>
          <w:b/>
          <w:bCs/>
          <w:sz w:val="24"/>
          <w:szCs w:val="24"/>
        </w:rPr>
      </w:pPr>
      <w:r w:rsidRPr="005C7658">
        <w:rPr>
          <w:b/>
          <w:bCs/>
          <w:sz w:val="24"/>
          <w:szCs w:val="24"/>
        </w:rPr>
        <w:t xml:space="preserve">Table </w:t>
      </w:r>
      <w:r w:rsidR="00B32C1F">
        <w:rPr>
          <w:b/>
          <w:bCs/>
          <w:sz w:val="24"/>
          <w:szCs w:val="24"/>
        </w:rPr>
        <w:t>1</w:t>
      </w:r>
      <w:r w:rsidR="002B490C" w:rsidRPr="005C7658">
        <w:rPr>
          <w:b/>
          <w:bCs/>
          <w:sz w:val="24"/>
          <w:szCs w:val="24"/>
        </w:rPr>
        <w:t xml:space="preserve"> - </w:t>
      </w:r>
      <w:r w:rsidRPr="005C7658">
        <w:rPr>
          <w:b/>
          <w:bCs/>
          <w:sz w:val="24"/>
          <w:szCs w:val="24"/>
        </w:rPr>
        <w:t xml:space="preserve">Grand List </w:t>
      </w:r>
      <w:r w:rsidR="00C42558">
        <w:rPr>
          <w:b/>
          <w:bCs/>
          <w:sz w:val="24"/>
          <w:szCs w:val="24"/>
        </w:rPr>
        <w:t xml:space="preserve">Summary </w:t>
      </w:r>
      <w:r w:rsidRPr="005C7658">
        <w:rPr>
          <w:b/>
          <w:bCs/>
          <w:sz w:val="24"/>
          <w:szCs w:val="24"/>
        </w:rPr>
        <w:t xml:space="preserve">as of June 30, </w:t>
      </w:r>
      <w:r w:rsidR="00570F59" w:rsidRPr="005C7658">
        <w:rPr>
          <w:b/>
          <w:bCs/>
          <w:sz w:val="24"/>
          <w:szCs w:val="24"/>
        </w:rPr>
        <w:t>20</w:t>
      </w:r>
      <w:r w:rsidR="00570F59">
        <w:rPr>
          <w:b/>
          <w:bCs/>
          <w:sz w:val="24"/>
          <w:szCs w:val="24"/>
        </w:rPr>
        <w:t>18</w:t>
      </w:r>
    </w:p>
    <w:p w14:paraId="1DBEACBB" w14:textId="6C23F984" w:rsidR="007D4DDA" w:rsidRDefault="007D4DDA" w:rsidP="004A394C">
      <w:pPr>
        <w:jc w:val="center"/>
        <w:rPr>
          <w:b/>
          <w:bCs/>
          <w:sz w:val="24"/>
          <w:szCs w:val="24"/>
        </w:rPr>
      </w:pPr>
      <w:r>
        <w:rPr>
          <w:noProof/>
        </w:rPr>
        <w:drawing>
          <wp:inline distT="0" distB="0" distL="0" distR="0" wp14:anchorId="390DC716" wp14:editId="1C54AF5A">
            <wp:extent cx="6006465" cy="3219450"/>
            <wp:effectExtent l="19050" t="19050" r="13335" b="19050"/>
            <wp:docPr id="4495" name="Chart 4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155C16" w14:textId="77777777" w:rsidR="00B32C1F" w:rsidRDefault="00B32C1F" w:rsidP="004A394C">
      <w:pPr>
        <w:spacing w:after="0"/>
        <w:jc w:val="center"/>
        <w:rPr>
          <w:b/>
          <w:bCs/>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990"/>
        <w:gridCol w:w="1620"/>
        <w:gridCol w:w="1350"/>
        <w:gridCol w:w="1710"/>
      </w:tblGrid>
      <w:tr w:rsidR="00E47B03" w:rsidRPr="00F50D8D" w14:paraId="57CBD9CE" w14:textId="77777777" w:rsidTr="004A394C">
        <w:trPr>
          <w:trHeight w:val="144"/>
        </w:trPr>
        <w:tc>
          <w:tcPr>
            <w:tcW w:w="3690" w:type="dxa"/>
            <w:vMerge w:val="restart"/>
            <w:tcBorders>
              <w:top w:val="single" w:sz="18" w:space="0" w:color="auto"/>
              <w:left w:val="single" w:sz="18" w:space="0" w:color="auto"/>
              <w:bottom w:val="double" w:sz="4" w:space="0" w:color="auto"/>
            </w:tcBorders>
            <w:shd w:val="clear" w:color="auto" w:fill="F2F2F2" w:themeFill="background1" w:themeFillShade="F2"/>
            <w:vAlign w:val="center"/>
          </w:tcPr>
          <w:p w14:paraId="017F5857" w14:textId="77777777" w:rsidR="00E47B03" w:rsidRPr="00F50D8D" w:rsidRDefault="00E47B03" w:rsidP="00480C6E">
            <w:pPr>
              <w:spacing w:after="0" w:line="240" w:lineRule="auto"/>
              <w:jc w:val="center"/>
              <w:rPr>
                <w:rFonts w:eastAsia="Times New Roman" w:cs="Times New Roman"/>
                <w:b/>
                <w:color w:val="000000"/>
                <w:sz w:val="16"/>
                <w:szCs w:val="16"/>
              </w:rPr>
            </w:pPr>
            <w:r w:rsidRPr="00F50D8D">
              <w:rPr>
                <w:rFonts w:eastAsia="Times New Roman" w:cs="Times New Roman"/>
                <w:b/>
                <w:color w:val="000000"/>
                <w:sz w:val="16"/>
                <w:szCs w:val="16"/>
              </w:rPr>
              <w:t>Category</w:t>
            </w:r>
          </w:p>
        </w:tc>
        <w:tc>
          <w:tcPr>
            <w:tcW w:w="990" w:type="dxa"/>
            <w:vMerge w:val="restart"/>
            <w:tcBorders>
              <w:top w:val="single" w:sz="18" w:space="0" w:color="auto"/>
              <w:bottom w:val="double" w:sz="4" w:space="0" w:color="auto"/>
              <w:right w:val="single" w:sz="4" w:space="0" w:color="auto"/>
            </w:tcBorders>
            <w:shd w:val="clear" w:color="auto" w:fill="F2F2F2" w:themeFill="background1" w:themeFillShade="F2"/>
            <w:vAlign w:val="center"/>
            <w:hideMark/>
          </w:tcPr>
          <w:p w14:paraId="0D6CC126" w14:textId="77777777" w:rsidR="00E47B03" w:rsidRPr="00F50D8D" w:rsidRDefault="00E47B03" w:rsidP="00480C6E">
            <w:pPr>
              <w:spacing w:after="0" w:line="240" w:lineRule="auto"/>
              <w:jc w:val="center"/>
              <w:rPr>
                <w:rFonts w:eastAsia="Times New Roman" w:cs="Times New Roman"/>
                <w:b/>
                <w:sz w:val="16"/>
                <w:szCs w:val="16"/>
              </w:rPr>
            </w:pPr>
            <w:r w:rsidRPr="00F50D8D">
              <w:rPr>
                <w:rFonts w:eastAsia="Times New Roman" w:cs="Times New Roman"/>
                <w:b/>
                <w:sz w:val="16"/>
                <w:szCs w:val="16"/>
              </w:rPr>
              <w:t>No. of Parcels</w:t>
            </w:r>
          </w:p>
        </w:tc>
        <w:tc>
          <w:tcPr>
            <w:tcW w:w="4680" w:type="dxa"/>
            <w:gridSpan w:val="3"/>
            <w:tcBorders>
              <w:top w:val="single" w:sz="18" w:space="0" w:color="auto"/>
              <w:left w:val="single" w:sz="4" w:space="0" w:color="auto"/>
              <w:bottom w:val="single" w:sz="4" w:space="0" w:color="auto"/>
              <w:right w:val="single" w:sz="18" w:space="0" w:color="auto"/>
            </w:tcBorders>
            <w:shd w:val="clear" w:color="auto" w:fill="F2F2F2" w:themeFill="background1" w:themeFillShade="F2"/>
          </w:tcPr>
          <w:p w14:paraId="7FD2DF42" w14:textId="77777777" w:rsidR="00E47B03" w:rsidRPr="00F50D8D" w:rsidRDefault="00E47B03" w:rsidP="00480C6E">
            <w:pPr>
              <w:spacing w:after="0" w:line="240" w:lineRule="auto"/>
              <w:jc w:val="center"/>
              <w:rPr>
                <w:rFonts w:eastAsia="Times New Roman" w:cs="Times New Roman"/>
                <w:b/>
                <w:sz w:val="16"/>
                <w:szCs w:val="16"/>
              </w:rPr>
            </w:pPr>
            <w:r w:rsidRPr="00F50D8D">
              <w:rPr>
                <w:rFonts w:eastAsia="Times New Roman" w:cs="Times New Roman"/>
                <w:b/>
                <w:sz w:val="16"/>
                <w:szCs w:val="16"/>
              </w:rPr>
              <w:t>Taxable Education Property Value</w:t>
            </w:r>
          </w:p>
        </w:tc>
      </w:tr>
      <w:tr w:rsidR="00B32C1F" w:rsidRPr="00F50D8D" w14:paraId="113263A4" w14:textId="77777777" w:rsidTr="004A394C">
        <w:trPr>
          <w:trHeight w:val="395"/>
        </w:trPr>
        <w:tc>
          <w:tcPr>
            <w:tcW w:w="3690" w:type="dxa"/>
            <w:vMerge/>
            <w:tcBorders>
              <w:left w:val="single" w:sz="18" w:space="0" w:color="auto"/>
              <w:bottom w:val="double" w:sz="4" w:space="0" w:color="auto"/>
            </w:tcBorders>
            <w:shd w:val="clear" w:color="auto" w:fill="F2F2F2" w:themeFill="background1" w:themeFillShade="F2"/>
            <w:vAlign w:val="center"/>
          </w:tcPr>
          <w:p w14:paraId="426F8894" w14:textId="77777777" w:rsidR="00E47B03" w:rsidRPr="00F50D8D" w:rsidRDefault="00E47B03" w:rsidP="00480C6E">
            <w:pPr>
              <w:spacing w:after="0" w:line="240" w:lineRule="auto"/>
              <w:jc w:val="center"/>
              <w:rPr>
                <w:rFonts w:eastAsia="Times New Roman" w:cs="Times New Roman"/>
                <w:b/>
                <w:sz w:val="16"/>
                <w:szCs w:val="16"/>
              </w:rPr>
            </w:pPr>
          </w:p>
        </w:tc>
        <w:tc>
          <w:tcPr>
            <w:tcW w:w="990" w:type="dxa"/>
            <w:vMerge/>
            <w:tcBorders>
              <w:bottom w:val="double" w:sz="4" w:space="0" w:color="auto"/>
              <w:right w:val="single" w:sz="4" w:space="0" w:color="auto"/>
            </w:tcBorders>
            <w:shd w:val="clear" w:color="auto" w:fill="F2F2F2" w:themeFill="background1" w:themeFillShade="F2"/>
            <w:vAlign w:val="center"/>
            <w:hideMark/>
          </w:tcPr>
          <w:p w14:paraId="4BD78050" w14:textId="77777777" w:rsidR="00E47B03" w:rsidRPr="00F50D8D" w:rsidRDefault="00E47B03" w:rsidP="00480C6E">
            <w:pPr>
              <w:spacing w:after="0" w:line="240" w:lineRule="auto"/>
              <w:jc w:val="center"/>
              <w:rPr>
                <w:rFonts w:eastAsia="Times New Roman" w:cs="Times New Roman"/>
                <w:b/>
                <w:sz w:val="16"/>
                <w:szCs w:val="16"/>
              </w:rPr>
            </w:pPr>
          </w:p>
        </w:tc>
        <w:tc>
          <w:tcPr>
            <w:tcW w:w="1620" w:type="dxa"/>
            <w:tcBorders>
              <w:left w:val="single" w:sz="4" w:space="0" w:color="auto"/>
              <w:bottom w:val="double" w:sz="4" w:space="0" w:color="auto"/>
            </w:tcBorders>
            <w:shd w:val="clear" w:color="auto" w:fill="F2F2F2" w:themeFill="background1" w:themeFillShade="F2"/>
            <w:vAlign w:val="center"/>
          </w:tcPr>
          <w:p w14:paraId="4A5BDA31" w14:textId="77777777" w:rsidR="00E47B03" w:rsidRPr="00F50D8D" w:rsidRDefault="00E47B03" w:rsidP="00480C6E">
            <w:pPr>
              <w:spacing w:after="0" w:line="240" w:lineRule="auto"/>
              <w:jc w:val="center"/>
              <w:rPr>
                <w:rFonts w:eastAsia="Times New Roman" w:cs="Times New Roman"/>
                <w:b/>
                <w:bCs/>
                <w:sz w:val="16"/>
                <w:szCs w:val="16"/>
              </w:rPr>
            </w:pPr>
            <w:r w:rsidRPr="00F50D8D">
              <w:rPr>
                <w:rFonts w:eastAsia="Times New Roman" w:cs="Times New Roman"/>
                <w:b/>
                <w:bCs/>
                <w:sz w:val="16"/>
                <w:szCs w:val="16"/>
              </w:rPr>
              <w:t>Total</w:t>
            </w:r>
            <w:r w:rsidRPr="00F50D8D">
              <w:rPr>
                <w:rFonts w:eastAsia="Times New Roman" w:cs="Times New Roman"/>
                <w:b/>
                <w:color w:val="808080" w:themeColor="background1" w:themeShade="80"/>
                <w:sz w:val="16"/>
                <w:szCs w:val="16"/>
              </w:rPr>
              <w:t xml:space="preserve"> (Homestead+</w:t>
            </w:r>
            <w:r w:rsidRPr="00F50D8D">
              <w:rPr>
                <w:rFonts w:eastAsia="Times New Roman" w:cs="Times New Roman"/>
                <w:b/>
                <w:color w:val="808080" w:themeColor="background1" w:themeShade="80"/>
                <w:sz w:val="16"/>
                <w:szCs w:val="16"/>
              </w:rPr>
              <w:br/>
            </w:r>
            <w:r w:rsidRPr="00F50D8D">
              <w:rPr>
                <w:rFonts w:eastAsia="Times New Roman" w:cs="Times New Roman"/>
                <w:b/>
                <w:color w:val="808080" w:themeColor="background1" w:themeShade="80"/>
                <w:sz w:val="16"/>
                <w:szCs w:val="16"/>
                <w:u w:val="single"/>
              </w:rPr>
              <w:t>Non-Residential)</w:t>
            </w:r>
          </w:p>
        </w:tc>
        <w:tc>
          <w:tcPr>
            <w:tcW w:w="1350" w:type="dxa"/>
            <w:tcBorders>
              <w:bottom w:val="double" w:sz="4" w:space="0" w:color="auto"/>
            </w:tcBorders>
            <w:shd w:val="clear" w:color="auto" w:fill="F2F2F2" w:themeFill="background1" w:themeFillShade="F2"/>
            <w:vAlign w:val="center"/>
            <w:hideMark/>
          </w:tcPr>
          <w:p w14:paraId="40CE5ED8" w14:textId="77777777" w:rsidR="00E47B03" w:rsidRPr="00F50D8D" w:rsidRDefault="00E47B03" w:rsidP="00480C6E">
            <w:pPr>
              <w:spacing w:after="0" w:line="240" w:lineRule="auto"/>
              <w:jc w:val="center"/>
              <w:rPr>
                <w:rFonts w:eastAsia="Times New Roman" w:cs="Times New Roman"/>
                <w:b/>
                <w:color w:val="808080" w:themeColor="background1" w:themeShade="80"/>
                <w:sz w:val="16"/>
                <w:szCs w:val="16"/>
              </w:rPr>
            </w:pPr>
            <w:r w:rsidRPr="00F50D8D">
              <w:rPr>
                <w:rFonts w:eastAsia="Times New Roman" w:cs="Times New Roman"/>
                <w:b/>
                <w:color w:val="808080" w:themeColor="background1" w:themeShade="80"/>
                <w:sz w:val="16"/>
                <w:szCs w:val="16"/>
              </w:rPr>
              <w:t>Homestead</w:t>
            </w:r>
          </w:p>
        </w:tc>
        <w:tc>
          <w:tcPr>
            <w:tcW w:w="1710" w:type="dxa"/>
            <w:tcBorders>
              <w:bottom w:val="double" w:sz="4" w:space="0" w:color="auto"/>
              <w:right w:val="single" w:sz="18" w:space="0" w:color="auto"/>
            </w:tcBorders>
            <w:shd w:val="clear" w:color="auto" w:fill="F2F2F2" w:themeFill="background1" w:themeFillShade="F2"/>
            <w:vAlign w:val="center"/>
            <w:hideMark/>
          </w:tcPr>
          <w:p w14:paraId="48196487" w14:textId="77777777" w:rsidR="00E47B03" w:rsidRPr="00F50D8D" w:rsidRDefault="00E47B03" w:rsidP="00480C6E">
            <w:pPr>
              <w:spacing w:after="0" w:line="240" w:lineRule="auto"/>
              <w:jc w:val="center"/>
              <w:rPr>
                <w:rFonts w:eastAsia="Times New Roman" w:cs="Times New Roman"/>
                <w:b/>
                <w:color w:val="808080" w:themeColor="background1" w:themeShade="80"/>
                <w:sz w:val="16"/>
                <w:szCs w:val="16"/>
              </w:rPr>
            </w:pPr>
            <w:r w:rsidRPr="00F50D8D">
              <w:rPr>
                <w:rFonts w:eastAsia="Times New Roman" w:cs="Times New Roman"/>
                <w:b/>
                <w:color w:val="808080" w:themeColor="background1" w:themeShade="80"/>
                <w:sz w:val="16"/>
                <w:szCs w:val="16"/>
              </w:rPr>
              <w:t xml:space="preserve"> Non-Residential </w:t>
            </w:r>
          </w:p>
        </w:tc>
      </w:tr>
      <w:tr w:rsidR="00B32C1F" w:rsidRPr="00F50D8D" w14:paraId="6E273D53" w14:textId="77777777" w:rsidTr="004A394C">
        <w:trPr>
          <w:trHeight w:val="42"/>
        </w:trPr>
        <w:tc>
          <w:tcPr>
            <w:tcW w:w="3690" w:type="dxa"/>
            <w:tcBorders>
              <w:top w:val="double" w:sz="4" w:space="0" w:color="auto"/>
              <w:left w:val="single" w:sz="18" w:space="0" w:color="auto"/>
            </w:tcBorders>
            <w:shd w:val="clear" w:color="auto" w:fill="F2F2F2" w:themeFill="background1" w:themeFillShade="F2"/>
            <w:vAlign w:val="center"/>
          </w:tcPr>
          <w:p w14:paraId="552540D3"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Residential Homes</w:t>
            </w:r>
          </w:p>
        </w:tc>
        <w:tc>
          <w:tcPr>
            <w:tcW w:w="990" w:type="dxa"/>
            <w:tcBorders>
              <w:top w:val="double" w:sz="4" w:space="0" w:color="auto"/>
              <w:right w:val="single" w:sz="4" w:space="0" w:color="auto"/>
            </w:tcBorders>
            <w:shd w:val="clear" w:color="auto" w:fill="auto"/>
            <w:noWrap/>
            <w:vAlign w:val="center"/>
            <w:hideMark/>
          </w:tcPr>
          <w:p w14:paraId="1134CBFA"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347</w:t>
            </w:r>
          </w:p>
        </w:tc>
        <w:tc>
          <w:tcPr>
            <w:tcW w:w="1620" w:type="dxa"/>
            <w:tcBorders>
              <w:top w:val="double" w:sz="4" w:space="0" w:color="auto"/>
              <w:left w:val="single" w:sz="4" w:space="0" w:color="auto"/>
            </w:tcBorders>
            <w:vAlign w:val="center"/>
          </w:tcPr>
          <w:p w14:paraId="5FF3F960"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$122,776,200</w:t>
            </w:r>
          </w:p>
        </w:tc>
        <w:tc>
          <w:tcPr>
            <w:tcW w:w="1350" w:type="dxa"/>
            <w:tcBorders>
              <w:top w:val="double" w:sz="4" w:space="0" w:color="auto"/>
            </w:tcBorders>
            <w:shd w:val="clear" w:color="auto" w:fill="auto"/>
            <w:vAlign w:val="center"/>
            <w:hideMark/>
          </w:tcPr>
          <w:p w14:paraId="2DB2BAC8"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$53,553,266 </w:t>
            </w:r>
          </w:p>
        </w:tc>
        <w:tc>
          <w:tcPr>
            <w:tcW w:w="1710" w:type="dxa"/>
            <w:tcBorders>
              <w:top w:val="double" w:sz="4" w:space="0" w:color="auto"/>
              <w:right w:val="single" w:sz="18" w:space="0" w:color="auto"/>
            </w:tcBorders>
            <w:shd w:val="clear" w:color="auto" w:fill="auto"/>
            <w:vAlign w:val="center"/>
            <w:hideMark/>
          </w:tcPr>
          <w:p w14:paraId="3CB45B81"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$69,222,934 </w:t>
            </w:r>
          </w:p>
        </w:tc>
      </w:tr>
      <w:tr w:rsidR="00B32C1F" w:rsidRPr="00F50D8D" w14:paraId="04EB82D6" w14:textId="77777777" w:rsidTr="00B32C1F">
        <w:trPr>
          <w:trHeight w:val="161"/>
        </w:trPr>
        <w:tc>
          <w:tcPr>
            <w:tcW w:w="3690" w:type="dxa"/>
            <w:tcBorders>
              <w:left w:val="single" w:sz="18" w:space="0" w:color="auto"/>
            </w:tcBorders>
            <w:shd w:val="clear" w:color="auto" w:fill="F2F2F2" w:themeFill="background1" w:themeFillShade="F2"/>
            <w:vAlign w:val="center"/>
          </w:tcPr>
          <w:p w14:paraId="726894B5"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Mobile Homes</w:t>
            </w:r>
          </w:p>
        </w:tc>
        <w:tc>
          <w:tcPr>
            <w:tcW w:w="990" w:type="dxa"/>
            <w:tcBorders>
              <w:right w:val="single" w:sz="4" w:space="0" w:color="auto"/>
            </w:tcBorders>
            <w:shd w:val="clear" w:color="auto" w:fill="auto"/>
            <w:noWrap/>
            <w:vAlign w:val="center"/>
            <w:hideMark/>
          </w:tcPr>
          <w:p w14:paraId="311DD1D3"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28</w:t>
            </w:r>
          </w:p>
        </w:tc>
        <w:tc>
          <w:tcPr>
            <w:tcW w:w="1620" w:type="dxa"/>
            <w:tcBorders>
              <w:left w:val="single" w:sz="4" w:space="0" w:color="auto"/>
            </w:tcBorders>
            <w:vAlign w:val="center"/>
          </w:tcPr>
          <w:p w14:paraId="15D62F92"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$1,646,300</w:t>
            </w:r>
          </w:p>
        </w:tc>
        <w:tc>
          <w:tcPr>
            <w:tcW w:w="1350" w:type="dxa"/>
            <w:shd w:val="clear" w:color="auto" w:fill="auto"/>
            <w:vAlign w:val="center"/>
            <w:hideMark/>
          </w:tcPr>
          <w:p w14:paraId="54EBB035"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$676,900 </w:t>
            </w:r>
          </w:p>
        </w:tc>
        <w:tc>
          <w:tcPr>
            <w:tcW w:w="1710" w:type="dxa"/>
            <w:tcBorders>
              <w:right w:val="single" w:sz="18" w:space="0" w:color="auto"/>
            </w:tcBorders>
            <w:shd w:val="clear" w:color="auto" w:fill="auto"/>
            <w:vAlign w:val="center"/>
            <w:hideMark/>
          </w:tcPr>
          <w:p w14:paraId="70D3B59F"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$969,400 </w:t>
            </w:r>
          </w:p>
        </w:tc>
      </w:tr>
      <w:tr w:rsidR="00B32C1F" w:rsidRPr="00F50D8D" w14:paraId="0501C761" w14:textId="77777777" w:rsidTr="00B32C1F">
        <w:trPr>
          <w:trHeight w:val="56"/>
        </w:trPr>
        <w:tc>
          <w:tcPr>
            <w:tcW w:w="3690" w:type="dxa"/>
            <w:tcBorders>
              <w:left w:val="single" w:sz="18" w:space="0" w:color="auto"/>
            </w:tcBorders>
            <w:shd w:val="clear" w:color="auto" w:fill="F2F2F2" w:themeFill="background1" w:themeFillShade="F2"/>
            <w:vAlign w:val="center"/>
          </w:tcPr>
          <w:p w14:paraId="5A06F8C6"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Vacation (Seasonal) Homes</w:t>
            </w:r>
          </w:p>
        </w:tc>
        <w:tc>
          <w:tcPr>
            <w:tcW w:w="990" w:type="dxa"/>
            <w:tcBorders>
              <w:right w:val="single" w:sz="4" w:space="0" w:color="auto"/>
            </w:tcBorders>
            <w:shd w:val="clear" w:color="auto" w:fill="auto"/>
            <w:vAlign w:val="center"/>
            <w:hideMark/>
          </w:tcPr>
          <w:p w14:paraId="5882A423"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82</w:t>
            </w:r>
          </w:p>
        </w:tc>
        <w:tc>
          <w:tcPr>
            <w:tcW w:w="1620" w:type="dxa"/>
            <w:tcBorders>
              <w:left w:val="single" w:sz="4" w:space="0" w:color="auto"/>
            </w:tcBorders>
            <w:vAlign w:val="center"/>
          </w:tcPr>
          <w:p w14:paraId="6F390641"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$22,485,700</w:t>
            </w:r>
          </w:p>
        </w:tc>
        <w:tc>
          <w:tcPr>
            <w:tcW w:w="1350" w:type="dxa"/>
            <w:shd w:val="clear" w:color="auto" w:fill="auto"/>
            <w:vAlign w:val="center"/>
            <w:hideMark/>
          </w:tcPr>
          <w:p w14:paraId="79B1D9AE"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$762,900 </w:t>
            </w:r>
          </w:p>
        </w:tc>
        <w:tc>
          <w:tcPr>
            <w:tcW w:w="1710" w:type="dxa"/>
            <w:tcBorders>
              <w:right w:val="single" w:sz="18" w:space="0" w:color="auto"/>
            </w:tcBorders>
            <w:shd w:val="clear" w:color="auto" w:fill="auto"/>
            <w:vAlign w:val="center"/>
            <w:hideMark/>
          </w:tcPr>
          <w:p w14:paraId="36F8E1F8"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$21,722,800 </w:t>
            </w:r>
          </w:p>
        </w:tc>
      </w:tr>
      <w:tr w:rsidR="00B32C1F" w:rsidRPr="00F50D8D" w14:paraId="4362D979" w14:textId="77777777" w:rsidTr="00B32C1F">
        <w:trPr>
          <w:trHeight w:val="134"/>
        </w:trPr>
        <w:tc>
          <w:tcPr>
            <w:tcW w:w="3690" w:type="dxa"/>
            <w:tcBorders>
              <w:left w:val="single" w:sz="18" w:space="0" w:color="auto"/>
            </w:tcBorders>
            <w:shd w:val="clear" w:color="auto" w:fill="F2F2F2" w:themeFill="background1" w:themeFillShade="F2"/>
            <w:vAlign w:val="center"/>
          </w:tcPr>
          <w:p w14:paraId="304A9760"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Commercial</w:t>
            </w:r>
          </w:p>
        </w:tc>
        <w:tc>
          <w:tcPr>
            <w:tcW w:w="990" w:type="dxa"/>
            <w:tcBorders>
              <w:right w:val="single" w:sz="4" w:space="0" w:color="auto"/>
            </w:tcBorders>
            <w:shd w:val="clear" w:color="auto" w:fill="auto"/>
            <w:vAlign w:val="center"/>
            <w:hideMark/>
          </w:tcPr>
          <w:p w14:paraId="389E0E20"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32</w:t>
            </w:r>
          </w:p>
        </w:tc>
        <w:tc>
          <w:tcPr>
            <w:tcW w:w="1620" w:type="dxa"/>
            <w:tcBorders>
              <w:left w:val="single" w:sz="4" w:space="0" w:color="auto"/>
            </w:tcBorders>
            <w:vAlign w:val="center"/>
          </w:tcPr>
          <w:p w14:paraId="22CB548E"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$15,251,000</w:t>
            </w:r>
          </w:p>
        </w:tc>
        <w:tc>
          <w:tcPr>
            <w:tcW w:w="1350" w:type="dxa"/>
            <w:shd w:val="clear" w:color="auto" w:fill="auto"/>
            <w:vAlign w:val="center"/>
            <w:hideMark/>
          </w:tcPr>
          <w:p w14:paraId="6D779038"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$0 </w:t>
            </w:r>
          </w:p>
        </w:tc>
        <w:tc>
          <w:tcPr>
            <w:tcW w:w="1710" w:type="dxa"/>
            <w:tcBorders>
              <w:right w:val="single" w:sz="18" w:space="0" w:color="auto"/>
            </w:tcBorders>
            <w:shd w:val="clear" w:color="auto" w:fill="auto"/>
            <w:vAlign w:val="center"/>
            <w:hideMark/>
          </w:tcPr>
          <w:p w14:paraId="1EE49CDF"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$15,251,000 </w:t>
            </w:r>
          </w:p>
        </w:tc>
      </w:tr>
      <w:tr w:rsidR="00B32C1F" w:rsidRPr="00F50D8D" w14:paraId="45467548" w14:textId="77777777" w:rsidTr="00B32C1F">
        <w:trPr>
          <w:trHeight w:val="125"/>
        </w:trPr>
        <w:tc>
          <w:tcPr>
            <w:tcW w:w="3690" w:type="dxa"/>
            <w:tcBorders>
              <w:left w:val="single" w:sz="18" w:space="0" w:color="auto"/>
            </w:tcBorders>
            <w:shd w:val="clear" w:color="auto" w:fill="F2F2F2" w:themeFill="background1" w:themeFillShade="F2"/>
            <w:vAlign w:val="center"/>
          </w:tcPr>
          <w:p w14:paraId="423DD538"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Industrial</w:t>
            </w:r>
          </w:p>
        </w:tc>
        <w:tc>
          <w:tcPr>
            <w:tcW w:w="990" w:type="dxa"/>
            <w:tcBorders>
              <w:right w:val="single" w:sz="4" w:space="0" w:color="auto"/>
            </w:tcBorders>
            <w:shd w:val="clear" w:color="auto" w:fill="auto"/>
            <w:vAlign w:val="center"/>
            <w:hideMark/>
          </w:tcPr>
          <w:p w14:paraId="59298C26"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0</w:t>
            </w:r>
          </w:p>
        </w:tc>
        <w:tc>
          <w:tcPr>
            <w:tcW w:w="1620" w:type="dxa"/>
            <w:tcBorders>
              <w:left w:val="single" w:sz="4" w:space="0" w:color="auto"/>
            </w:tcBorders>
            <w:vAlign w:val="center"/>
          </w:tcPr>
          <w:p w14:paraId="573C2B8C"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$0</w:t>
            </w:r>
          </w:p>
        </w:tc>
        <w:tc>
          <w:tcPr>
            <w:tcW w:w="1350" w:type="dxa"/>
            <w:shd w:val="clear" w:color="auto" w:fill="auto"/>
            <w:vAlign w:val="center"/>
            <w:hideMark/>
          </w:tcPr>
          <w:p w14:paraId="3A5F7C04"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$0</w:t>
            </w:r>
          </w:p>
        </w:tc>
        <w:tc>
          <w:tcPr>
            <w:tcW w:w="1710" w:type="dxa"/>
            <w:tcBorders>
              <w:right w:val="single" w:sz="18" w:space="0" w:color="auto"/>
            </w:tcBorders>
            <w:shd w:val="clear" w:color="auto" w:fill="auto"/>
            <w:vAlign w:val="center"/>
            <w:hideMark/>
          </w:tcPr>
          <w:p w14:paraId="7C257D57"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$0</w:t>
            </w:r>
          </w:p>
        </w:tc>
      </w:tr>
      <w:tr w:rsidR="00B32C1F" w:rsidRPr="00F50D8D" w14:paraId="01AAC3DA" w14:textId="77777777" w:rsidTr="00B32C1F">
        <w:trPr>
          <w:trHeight w:val="116"/>
        </w:trPr>
        <w:tc>
          <w:tcPr>
            <w:tcW w:w="3690" w:type="dxa"/>
            <w:tcBorders>
              <w:left w:val="single" w:sz="18" w:space="0" w:color="auto"/>
            </w:tcBorders>
            <w:shd w:val="clear" w:color="auto" w:fill="F2F2F2" w:themeFill="background1" w:themeFillShade="F2"/>
            <w:vAlign w:val="center"/>
          </w:tcPr>
          <w:p w14:paraId="3B0E1C9B"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Utilities</w:t>
            </w:r>
          </w:p>
        </w:tc>
        <w:tc>
          <w:tcPr>
            <w:tcW w:w="990" w:type="dxa"/>
            <w:tcBorders>
              <w:right w:val="single" w:sz="4" w:space="0" w:color="auto"/>
            </w:tcBorders>
            <w:shd w:val="clear" w:color="auto" w:fill="auto"/>
            <w:noWrap/>
            <w:vAlign w:val="center"/>
            <w:hideMark/>
          </w:tcPr>
          <w:p w14:paraId="276C2ACB"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2</w:t>
            </w:r>
          </w:p>
        </w:tc>
        <w:tc>
          <w:tcPr>
            <w:tcW w:w="1620" w:type="dxa"/>
            <w:tcBorders>
              <w:left w:val="single" w:sz="4" w:space="0" w:color="auto"/>
            </w:tcBorders>
            <w:vAlign w:val="center"/>
          </w:tcPr>
          <w:p w14:paraId="0B2515E0"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$3,740,700</w:t>
            </w:r>
          </w:p>
        </w:tc>
        <w:tc>
          <w:tcPr>
            <w:tcW w:w="1350" w:type="dxa"/>
            <w:shd w:val="clear" w:color="auto" w:fill="auto"/>
            <w:vAlign w:val="center"/>
            <w:hideMark/>
          </w:tcPr>
          <w:p w14:paraId="28C4E28E"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$0</w:t>
            </w:r>
          </w:p>
        </w:tc>
        <w:tc>
          <w:tcPr>
            <w:tcW w:w="1710" w:type="dxa"/>
            <w:tcBorders>
              <w:right w:val="single" w:sz="18" w:space="0" w:color="auto"/>
            </w:tcBorders>
            <w:shd w:val="clear" w:color="auto" w:fill="auto"/>
            <w:vAlign w:val="center"/>
            <w:hideMark/>
          </w:tcPr>
          <w:p w14:paraId="2434338F"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$3,740,700 </w:t>
            </w:r>
          </w:p>
        </w:tc>
      </w:tr>
      <w:tr w:rsidR="00B32C1F" w:rsidRPr="00F50D8D" w14:paraId="15B5217D" w14:textId="77777777" w:rsidTr="00B32C1F">
        <w:trPr>
          <w:trHeight w:val="56"/>
        </w:trPr>
        <w:tc>
          <w:tcPr>
            <w:tcW w:w="3690" w:type="dxa"/>
            <w:tcBorders>
              <w:left w:val="single" w:sz="18" w:space="0" w:color="auto"/>
            </w:tcBorders>
            <w:shd w:val="clear" w:color="auto" w:fill="F2F2F2" w:themeFill="background1" w:themeFillShade="F2"/>
            <w:vAlign w:val="center"/>
          </w:tcPr>
          <w:p w14:paraId="0F283FF1"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Farm</w:t>
            </w:r>
          </w:p>
        </w:tc>
        <w:tc>
          <w:tcPr>
            <w:tcW w:w="990" w:type="dxa"/>
            <w:tcBorders>
              <w:right w:val="single" w:sz="4" w:space="0" w:color="auto"/>
            </w:tcBorders>
            <w:shd w:val="clear" w:color="auto" w:fill="auto"/>
            <w:noWrap/>
            <w:vAlign w:val="center"/>
            <w:hideMark/>
          </w:tcPr>
          <w:p w14:paraId="1629A772"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2</w:t>
            </w:r>
          </w:p>
        </w:tc>
        <w:tc>
          <w:tcPr>
            <w:tcW w:w="1620" w:type="dxa"/>
            <w:tcBorders>
              <w:left w:val="single" w:sz="4" w:space="0" w:color="auto"/>
            </w:tcBorders>
            <w:vAlign w:val="center"/>
          </w:tcPr>
          <w:p w14:paraId="1FF20C0A"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$1,388,200</w:t>
            </w:r>
          </w:p>
        </w:tc>
        <w:tc>
          <w:tcPr>
            <w:tcW w:w="1350" w:type="dxa"/>
            <w:shd w:val="clear" w:color="auto" w:fill="auto"/>
            <w:vAlign w:val="center"/>
            <w:hideMark/>
          </w:tcPr>
          <w:p w14:paraId="23C4921C"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$0</w:t>
            </w:r>
          </w:p>
        </w:tc>
        <w:tc>
          <w:tcPr>
            <w:tcW w:w="1710" w:type="dxa"/>
            <w:tcBorders>
              <w:right w:val="single" w:sz="18" w:space="0" w:color="auto"/>
            </w:tcBorders>
            <w:shd w:val="clear" w:color="auto" w:fill="auto"/>
            <w:vAlign w:val="center"/>
            <w:hideMark/>
          </w:tcPr>
          <w:p w14:paraId="4725F1AC"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$1,388,200 </w:t>
            </w:r>
          </w:p>
        </w:tc>
      </w:tr>
      <w:tr w:rsidR="00B32C1F" w:rsidRPr="00F50D8D" w14:paraId="2B9CC85E" w14:textId="77777777" w:rsidTr="00B32C1F">
        <w:trPr>
          <w:trHeight w:val="98"/>
        </w:trPr>
        <w:tc>
          <w:tcPr>
            <w:tcW w:w="3690" w:type="dxa"/>
            <w:tcBorders>
              <w:left w:val="single" w:sz="18" w:space="0" w:color="auto"/>
              <w:bottom w:val="single" w:sz="4" w:space="0" w:color="auto"/>
            </w:tcBorders>
            <w:shd w:val="clear" w:color="auto" w:fill="F2F2F2" w:themeFill="background1" w:themeFillShade="F2"/>
            <w:vAlign w:val="center"/>
          </w:tcPr>
          <w:p w14:paraId="60D26F42"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Woodlands</w:t>
            </w:r>
          </w:p>
        </w:tc>
        <w:tc>
          <w:tcPr>
            <w:tcW w:w="990" w:type="dxa"/>
            <w:tcBorders>
              <w:bottom w:val="single" w:sz="4" w:space="0" w:color="auto"/>
              <w:right w:val="single" w:sz="4" w:space="0" w:color="auto"/>
            </w:tcBorders>
            <w:shd w:val="clear" w:color="auto" w:fill="auto"/>
            <w:noWrap/>
            <w:vAlign w:val="center"/>
            <w:hideMark/>
          </w:tcPr>
          <w:p w14:paraId="04030F52"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21</w:t>
            </w:r>
          </w:p>
        </w:tc>
        <w:tc>
          <w:tcPr>
            <w:tcW w:w="1620" w:type="dxa"/>
            <w:tcBorders>
              <w:left w:val="single" w:sz="4" w:space="0" w:color="auto"/>
              <w:bottom w:val="single" w:sz="4" w:space="0" w:color="auto"/>
            </w:tcBorders>
            <w:vAlign w:val="center"/>
          </w:tcPr>
          <w:p w14:paraId="4315C829"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$1,822,400</w:t>
            </w:r>
          </w:p>
        </w:tc>
        <w:tc>
          <w:tcPr>
            <w:tcW w:w="1350" w:type="dxa"/>
            <w:tcBorders>
              <w:bottom w:val="single" w:sz="4" w:space="0" w:color="auto"/>
            </w:tcBorders>
            <w:shd w:val="clear" w:color="auto" w:fill="auto"/>
            <w:vAlign w:val="center"/>
            <w:hideMark/>
          </w:tcPr>
          <w:p w14:paraId="35AC93A1"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$0</w:t>
            </w:r>
          </w:p>
        </w:tc>
        <w:tc>
          <w:tcPr>
            <w:tcW w:w="1710" w:type="dxa"/>
            <w:tcBorders>
              <w:bottom w:val="single" w:sz="4" w:space="0" w:color="auto"/>
              <w:right w:val="single" w:sz="18" w:space="0" w:color="auto"/>
            </w:tcBorders>
            <w:shd w:val="clear" w:color="auto" w:fill="auto"/>
            <w:vAlign w:val="center"/>
            <w:hideMark/>
          </w:tcPr>
          <w:p w14:paraId="38A84CF3"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$1,822,400 </w:t>
            </w:r>
          </w:p>
        </w:tc>
      </w:tr>
      <w:tr w:rsidR="00B32C1F" w:rsidRPr="00F50D8D" w14:paraId="418EB13E" w14:textId="77777777" w:rsidTr="00B32C1F">
        <w:trPr>
          <w:trHeight w:val="80"/>
        </w:trPr>
        <w:tc>
          <w:tcPr>
            <w:tcW w:w="3690" w:type="dxa"/>
            <w:tcBorders>
              <w:left w:val="single" w:sz="18" w:space="0" w:color="auto"/>
              <w:bottom w:val="single" w:sz="12" w:space="0" w:color="auto"/>
            </w:tcBorders>
            <w:shd w:val="clear" w:color="auto" w:fill="F2F2F2" w:themeFill="background1" w:themeFillShade="F2"/>
            <w:vAlign w:val="center"/>
          </w:tcPr>
          <w:p w14:paraId="38BF7991"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Miscellaneous</w:t>
            </w:r>
          </w:p>
        </w:tc>
        <w:tc>
          <w:tcPr>
            <w:tcW w:w="990" w:type="dxa"/>
            <w:tcBorders>
              <w:bottom w:val="single" w:sz="12" w:space="0" w:color="auto"/>
              <w:right w:val="single" w:sz="4" w:space="0" w:color="auto"/>
            </w:tcBorders>
            <w:shd w:val="clear" w:color="auto" w:fill="auto"/>
            <w:noWrap/>
            <w:vAlign w:val="center"/>
            <w:hideMark/>
          </w:tcPr>
          <w:p w14:paraId="24A78B17"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93</w:t>
            </w:r>
          </w:p>
        </w:tc>
        <w:tc>
          <w:tcPr>
            <w:tcW w:w="1620" w:type="dxa"/>
            <w:tcBorders>
              <w:left w:val="single" w:sz="4" w:space="0" w:color="auto"/>
              <w:bottom w:val="single" w:sz="12" w:space="0" w:color="auto"/>
            </w:tcBorders>
            <w:vAlign w:val="center"/>
          </w:tcPr>
          <w:p w14:paraId="0728A939"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$10,401,500</w:t>
            </w:r>
          </w:p>
        </w:tc>
        <w:tc>
          <w:tcPr>
            <w:tcW w:w="1350" w:type="dxa"/>
            <w:tcBorders>
              <w:bottom w:val="single" w:sz="12" w:space="0" w:color="auto"/>
            </w:tcBorders>
            <w:shd w:val="clear" w:color="auto" w:fill="auto"/>
            <w:vAlign w:val="center"/>
            <w:hideMark/>
          </w:tcPr>
          <w:p w14:paraId="3DF09F70"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$122,700 </w:t>
            </w:r>
          </w:p>
        </w:tc>
        <w:tc>
          <w:tcPr>
            <w:tcW w:w="1710" w:type="dxa"/>
            <w:tcBorders>
              <w:bottom w:val="single" w:sz="12" w:space="0" w:color="auto"/>
              <w:right w:val="single" w:sz="18" w:space="0" w:color="auto"/>
            </w:tcBorders>
            <w:shd w:val="clear" w:color="auto" w:fill="auto"/>
            <w:vAlign w:val="center"/>
            <w:hideMark/>
          </w:tcPr>
          <w:p w14:paraId="53215A36"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$10,278,800 </w:t>
            </w:r>
          </w:p>
        </w:tc>
      </w:tr>
      <w:tr w:rsidR="00B32C1F" w:rsidRPr="00F50D8D" w14:paraId="29DEBA99" w14:textId="77777777" w:rsidTr="00B32C1F">
        <w:trPr>
          <w:trHeight w:val="60"/>
        </w:trPr>
        <w:tc>
          <w:tcPr>
            <w:tcW w:w="3690" w:type="dxa"/>
            <w:tcBorders>
              <w:top w:val="single" w:sz="12" w:space="0" w:color="auto"/>
              <w:left w:val="single" w:sz="18" w:space="0" w:color="auto"/>
              <w:bottom w:val="single" w:sz="4" w:space="0" w:color="auto"/>
            </w:tcBorders>
            <w:shd w:val="clear" w:color="auto" w:fill="F2F2F2" w:themeFill="background1" w:themeFillShade="F2"/>
            <w:vAlign w:val="center"/>
          </w:tcPr>
          <w:p w14:paraId="1A327962"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Subtotals</w:t>
            </w:r>
          </w:p>
        </w:tc>
        <w:tc>
          <w:tcPr>
            <w:tcW w:w="990" w:type="dxa"/>
            <w:tcBorders>
              <w:top w:val="single" w:sz="12" w:space="0" w:color="auto"/>
              <w:bottom w:val="single" w:sz="4" w:space="0" w:color="auto"/>
              <w:right w:val="single" w:sz="4" w:space="0" w:color="auto"/>
            </w:tcBorders>
            <w:shd w:val="clear" w:color="auto" w:fill="auto"/>
            <w:noWrap/>
            <w:vAlign w:val="center"/>
            <w:hideMark/>
          </w:tcPr>
          <w:p w14:paraId="1D67609F" w14:textId="77777777" w:rsidR="00E47B03" w:rsidRPr="00F50D8D" w:rsidRDefault="00E47B03" w:rsidP="00480C6E">
            <w:pPr>
              <w:spacing w:after="0" w:line="240" w:lineRule="auto"/>
              <w:jc w:val="center"/>
              <w:rPr>
                <w:rFonts w:eastAsia="Times New Roman" w:cs="Times New Roman"/>
                <w:sz w:val="16"/>
                <w:szCs w:val="16"/>
              </w:rPr>
            </w:pPr>
            <w:r w:rsidRPr="00F50D8D">
              <w:rPr>
                <w:rFonts w:eastAsia="Times New Roman" w:cs="Times New Roman"/>
                <w:sz w:val="16"/>
                <w:szCs w:val="16"/>
              </w:rPr>
              <w:t>607</w:t>
            </w:r>
          </w:p>
        </w:tc>
        <w:tc>
          <w:tcPr>
            <w:tcW w:w="1620" w:type="dxa"/>
            <w:tcBorders>
              <w:top w:val="single" w:sz="12" w:space="0" w:color="auto"/>
              <w:left w:val="single" w:sz="4" w:space="0" w:color="auto"/>
              <w:bottom w:val="single" w:sz="4" w:space="0" w:color="auto"/>
            </w:tcBorders>
            <w:vAlign w:val="center"/>
          </w:tcPr>
          <w:p w14:paraId="6E46A01C"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$179,512,000</w:t>
            </w:r>
          </w:p>
        </w:tc>
        <w:tc>
          <w:tcPr>
            <w:tcW w:w="1350" w:type="dxa"/>
            <w:tcBorders>
              <w:top w:val="single" w:sz="12" w:space="0" w:color="auto"/>
              <w:bottom w:val="single" w:sz="4" w:space="0" w:color="auto"/>
            </w:tcBorders>
            <w:shd w:val="clear" w:color="auto" w:fill="auto"/>
            <w:vAlign w:val="center"/>
            <w:hideMark/>
          </w:tcPr>
          <w:p w14:paraId="26794B1C"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 $55,115,766 </w:t>
            </w:r>
          </w:p>
        </w:tc>
        <w:tc>
          <w:tcPr>
            <w:tcW w:w="1710" w:type="dxa"/>
            <w:tcBorders>
              <w:top w:val="single" w:sz="12" w:space="0" w:color="auto"/>
              <w:bottom w:val="single" w:sz="4" w:space="0" w:color="auto"/>
              <w:right w:val="single" w:sz="18" w:space="0" w:color="auto"/>
            </w:tcBorders>
            <w:shd w:val="clear" w:color="auto" w:fill="auto"/>
            <w:vAlign w:val="center"/>
            <w:hideMark/>
          </w:tcPr>
          <w:p w14:paraId="16432B3F" w14:textId="77777777" w:rsidR="00E47B03" w:rsidRPr="00F50D8D" w:rsidRDefault="00E47B03" w:rsidP="00480C6E">
            <w:pPr>
              <w:spacing w:after="0" w:line="240" w:lineRule="auto"/>
              <w:jc w:val="right"/>
              <w:rPr>
                <w:rFonts w:eastAsia="Times New Roman" w:cs="Times New Roman"/>
                <w:color w:val="808080" w:themeColor="background1" w:themeShade="80"/>
                <w:sz w:val="16"/>
                <w:szCs w:val="16"/>
              </w:rPr>
            </w:pPr>
            <w:r w:rsidRPr="00F50D8D">
              <w:rPr>
                <w:rFonts w:eastAsia="Times New Roman" w:cs="Times New Roman"/>
                <w:color w:val="808080" w:themeColor="background1" w:themeShade="80"/>
                <w:sz w:val="16"/>
                <w:szCs w:val="16"/>
              </w:rPr>
              <w:t xml:space="preserve">$124,396,234 </w:t>
            </w:r>
          </w:p>
        </w:tc>
      </w:tr>
      <w:tr w:rsidR="00B32C1F" w:rsidRPr="00F50D8D" w14:paraId="1C24DA42" w14:textId="77777777" w:rsidTr="00B32C1F">
        <w:trPr>
          <w:trHeight w:val="56"/>
        </w:trPr>
        <w:tc>
          <w:tcPr>
            <w:tcW w:w="3690" w:type="dxa"/>
            <w:tcBorders>
              <w:left w:val="single" w:sz="18" w:space="0" w:color="auto"/>
              <w:bottom w:val="single" w:sz="12" w:space="0" w:color="auto"/>
            </w:tcBorders>
            <w:shd w:val="clear" w:color="auto" w:fill="F2F2F2" w:themeFill="background1" w:themeFillShade="F2"/>
            <w:vAlign w:val="center"/>
          </w:tcPr>
          <w:p w14:paraId="60A94796" w14:textId="77777777" w:rsidR="00E47B03" w:rsidRPr="00F50D8D" w:rsidRDefault="00E47B03" w:rsidP="00480C6E">
            <w:pPr>
              <w:spacing w:after="0" w:line="240" w:lineRule="auto"/>
              <w:rPr>
                <w:rFonts w:eastAsia="Times New Roman" w:cs="Times New Roman"/>
                <w:sz w:val="16"/>
                <w:szCs w:val="16"/>
              </w:rPr>
            </w:pPr>
            <w:r w:rsidRPr="00F50D8D">
              <w:rPr>
                <w:rFonts w:eastAsia="Times New Roman" w:cs="Times New Roman"/>
                <w:sz w:val="16"/>
                <w:szCs w:val="16"/>
              </w:rPr>
              <w:t>Personal Property - Cable Added to Education Total</w:t>
            </w:r>
          </w:p>
        </w:tc>
        <w:tc>
          <w:tcPr>
            <w:tcW w:w="990" w:type="dxa"/>
            <w:tcBorders>
              <w:bottom w:val="single" w:sz="12" w:space="0" w:color="auto"/>
              <w:right w:val="single" w:sz="4" w:space="0" w:color="auto"/>
            </w:tcBorders>
            <w:shd w:val="clear" w:color="auto" w:fill="auto"/>
            <w:vAlign w:val="center"/>
            <w:hideMark/>
          </w:tcPr>
          <w:p w14:paraId="592C34AF" w14:textId="1E8C9325" w:rsidR="00E47B03" w:rsidRPr="00F50D8D" w:rsidRDefault="00E47B03" w:rsidP="00480C6E">
            <w:pPr>
              <w:spacing w:after="0" w:line="240" w:lineRule="auto"/>
              <w:jc w:val="center"/>
              <w:rPr>
                <w:rFonts w:eastAsia="Times New Roman" w:cs="Times New Roman"/>
                <w:sz w:val="16"/>
                <w:szCs w:val="16"/>
              </w:rPr>
            </w:pPr>
            <w:r>
              <w:rPr>
                <w:rFonts w:eastAsia="Times New Roman" w:cs="Times New Roman"/>
                <w:sz w:val="16"/>
                <w:szCs w:val="16"/>
              </w:rPr>
              <w:t>n/a</w:t>
            </w:r>
          </w:p>
        </w:tc>
        <w:tc>
          <w:tcPr>
            <w:tcW w:w="1620" w:type="dxa"/>
            <w:tcBorders>
              <w:left w:val="single" w:sz="4" w:space="0" w:color="auto"/>
              <w:bottom w:val="single" w:sz="12" w:space="0" w:color="auto"/>
            </w:tcBorders>
            <w:vAlign w:val="center"/>
          </w:tcPr>
          <w:p w14:paraId="3A69CA74"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$171,403</w:t>
            </w:r>
          </w:p>
        </w:tc>
        <w:tc>
          <w:tcPr>
            <w:tcW w:w="3060" w:type="dxa"/>
            <w:gridSpan w:val="2"/>
            <w:vMerge w:val="restart"/>
            <w:tcBorders>
              <w:right w:val="single" w:sz="18" w:space="0" w:color="auto"/>
            </w:tcBorders>
            <w:shd w:val="clear" w:color="auto" w:fill="auto"/>
            <w:vAlign w:val="center"/>
          </w:tcPr>
          <w:p w14:paraId="07888A0D" w14:textId="77777777" w:rsidR="00E47B03" w:rsidRPr="00F50D8D" w:rsidRDefault="00E47B03" w:rsidP="00480C6E">
            <w:pPr>
              <w:spacing w:after="0" w:line="240" w:lineRule="auto"/>
              <w:jc w:val="right"/>
              <w:rPr>
                <w:rFonts w:eastAsia="Times New Roman" w:cs="Times New Roman"/>
                <w:sz w:val="16"/>
                <w:szCs w:val="16"/>
              </w:rPr>
            </w:pPr>
            <w:r w:rsidRPr="00F50D8D">
              <w:rPr>
                <w:rFonts w:eastAsia="Times New Roman" w:cs="Times New Roman"/>
                <w:sz w:val="16"/>
                <w:szCs w:val="16"/>
              </w:rPr>
              <w:t> </w:t>
            </w:r>
          </w:p>
        </w:tc>
      </w:tr>
      <w:tr w:rsidR="00B32C1F" w:rsidRPr="00F50D8D" w14:paraId="531BEA73" w14:textId="77777777" w:rsidTr="00B32C1F">
        <w:trPr>
          <w:trHeight w:val="255"/>
        </w:trPr>
        <w:tc>
          <w:tcPr>
            <w:tcW w:w="3690" w:type="dxa"/>
            <w:tcBorders>
              <w:top w:val="single" w:sz="12" w:space="0" w:color="auto"/>
              <w:left w:val="single" w:sz="18" w:space="0" w:color="auto"/>
              <w:bottom w:val="single" w:sz="18" w:space="0" w:color="auto"/>
            </w:tcBorders>
            <w:shd w:val="clear" w:color="auto" w:fill="F2F2F2" w:themeFill="background1" w:themeFillShade="F2"/>
            <w:vAlign w:val="center"/>
          </w:tcPr>
          <w:p w14:paraId="4CD5DF08" w14:textId="77777777" w:rsidR="00E47B03" w:rsidRPr="00F50D8D" w:rsidRDefault="00E47B03" w:rsidP="00480C6E">
            <w:pPr>
              <w:spacing w:after="0" w:line="240" w:lineRule="auto"/>
              <w:rPr>
                <w:rFonts w:eastAsia="Times New Roman" w:cs="Times New Roman"/>
                <w:b/>
                <w:sz w:val="16"/>
                <w:szCs w:val="16"/>
              </w:rPr>
            </w:pPr>
            <w:r w:rsidRPr="00F50D8D">
              <w:rPr>
                <w:rFonts w:eastAsia="Times New Roman" w:cs="Times New Roman"/>
                <w:b/>
                <w:sz w:val="16"/>
                <w:szCs w:val="16"/>
              </w:rPr>
              <w:t>Total Listed Value of Taxable Property</w:t>
            </w:r>
          </w:p>
        </w:tc>
        <w:tc>
          <w:tcPr>
            <w:tcW w:w="990" w:type="dxa"/>
            <w:tcBorders>
              <w:top w:val="single" w:sz="12" w:space="0" w:color="auto"/>
              <w:bottom w:val="single" w:sz="18" w:space="0" w:color="auto"/>
              <w:right w:val="single" w:sz="4" w:space="0" w:color="auto"/>
            </w:tcBorders>
            <w:shd w:val="clear" w:color="auto" w:fill="auto"/>
            <w:vAlign w:val="center"/>
            <w:hideMark/>
          </w:tcPr>
          <w:p w14:paraId="43DA1391" w14:textId="77777777" w:rsidR="00E47B03" w:rsidRPr="00F50D8D" w:rsidRDefault="00E47B03" w:rsidP="00480C6E">
            <w:pPr>
              <w:spacing w:after="0" w:line="240" w:lineRule="auto"/>
              <w:jc w:val="center"/>
              <w:rPr>
                <w:rFonts w:eastAsia="Times New Roman" w:cs="Times New Roman"/>
                <w:b/>
                <w:sz w:val="16"/>
                <w:szCs w:val="16"/>
              </w:rPr>
            </w:pPr>
            <w:r w:rsidRPr="00F50D8D">
              <w:rPr>
                <w:rFonts w:eastAsia="Times New Roman" w:cs="Times New Roman"/>
                <w:b/>
                <w:sz w:val="16"/>
                <w:szCs w:val="16"/>
              </w:rPr>
              <w:t>607</w:t>
            </w:r>
          </w:p>
        </w:tc>
        <w:tc>
          <w:tcPr>
            <w:tcW w:w="1620" w:type="dxa"/>
            <w:tcBorders>
              <w:top w:val="single" w:sz="12" w:space="0" w:color="auto"/>
              <w:left w:val="single" w:sz="4" w:space="0" w:color="auto"/>
              <w:bottom w:val="single" w:sz="18" w:space="0" w:color="auto"/>
            </w:tcBorders>
            <w:vAlign w:val="center"/>
          </w:tcPr>
          <w:p w14:paraId="0C330544" w14:textId="77777777" w:rsidR="00E47B03" w:rsidRPr="00F50D8D" w:rsidRDefault="00E47B03" w:rsidP="00480C6E">
            <w:pPr>
              <w:spacing w:after="0" w:line="240" w:lineRule="auto"/>
              <w:jc w:val="right"/>
              <w:rPr>
                <w:rFonts w:eastAsia="Times New Roman" w:cs="Times New Roman"/>
                <w:b/>
                <w:sz w:val="16"/>
                <w:szCs w:val="16"/>
              </w:rPr>
            </w:pPr>
            <w:r w:rsidRPr="00F50D8D">
              <w:rPr>
                <w:rFonts w:eastAsia="Times New Roman" w:cs="Times New Roman"/>
                <w:b/>
                <w:sz w:val="16"/>
                <w:szCs w:val="16"/>
              </w:rPr>
              <w:t xml:space="preserve">$179,683,403 </w:t>
            </w:r>
          </w:p>
        </w:tc>
        <w:tc>
          <w:tcPr>
            <w:tcW w:w="3060" w:type="dxa"/>
            <w:gridSpan w:val="2"/>
            <w:vMerge/>
            <w:tcBorders>
              <w:bottom w:val="single" w:sz="18" w:space="0" w:color="auto"/>
              <w:right w:val="single" w:sz="18" w:space="0" w:color="auto"/>
            </w:tcBorders>
            <w:shd w:val="clear" w:color="auto" w:fill="auto"/>
            <w:vAlign w:val="center"/>
            <w:hideMark/>
          </w:tcPr>
          <w:p w14:paraId="1C5DBCAD" w14:textId="77777777" w:rsidR="00E47B03" w:rsidRPr="00F50D8D" w:rsidRDefault="00E47B03" w:rsidP="00480C6E">
            <w:pPr>
              <w:spacing w:after="0" w:line="240" w:lineRule="auto"/>
              <w:jc w:val="right"/>
              <w:rPr>
                <w:rFonts w:eastAsia="Times New Roman" w:cs="Times New Roman"/>
                <w:b/>
                <w:sz w:val="16"/>
                <w:szCs w:val="16"/>
              </w:rPr>
            </w:pPr>
          </w:p>
        </w:tc>
      </w:tr>
    </w:tbl>
    <w:p w14:paraId="176AABAB" w14:textId="77777777" w:rsidR="00677E3A" w:rsidRPr="005C7658" w:rsidRDefault="00677E3A" w:rsidP="00677E3A">
      <w:pPr>
        <w:jc w:val="center"/>
        <w:rPr>
          <w:b/>
          <w:bCs/>
          <w:sz w:val="24"/>
          <w:szCs w:val="24"/>
        </w:rPr>
      </w:pPr>
    </w:p>
    <w:p w14:paraId="240D0492" w14:textId="77777777" w:rsidR="004D6352" w:rsidRDefault="004D6352" w:rsidP="009D3DFE">
      <w:pPr>
        <w:spacing w:line="240" w:lineRule="auto"/>
        <w:jc w:val="center"/>
        <w:rPr>
          <w:b/>
          <w:bCs/>
          <w:sz w:val="24"/>
          <w:szCs w:val="24"/>
        </w:rPr>
      </w:pPr>
    </w:p>
    <w:p w14:paraId="010AC827" w14:textId="77777777" w:rsidR="004D6352" w:rsidRDefault="004D6352">
      <w:pPr>
        <w:rPr>
          <w:b/>
          <w:bCs/>
          <w:sz w:val="24"/>
          <w:szCs w:val="24"/>
        </w:rPr>
      </w:pPr>
      <w:r>
        <w:rPr>
          <w:b/>
          <w:bCs/>
          <w:sz w:val="24"/>
          <w:szCs w:val="24"/>
        </w:rPr>
        <w:br w:type="page"/>
      </w:r>
    </w:p>
    <w:p w14:paraId="1E62FB3B" w14:textId="22751747" w:rsidR="009D3DFE" w:rsidRDefault="009D3DFE" w:rsidP="009D3DFE">
      <w:pPr>
        <w:spacing w:line="240" w:lineRule="auto"/>
        <w:jc w:val="center"/>
        <w:rPr>
          <w:b/>
          <w:bCs/>
          <w:sz w:val="24"/>
          <w:szCs w:val="24"/>
        </w:rPr>
      </w:pPr>
      <w:r w:rsidRPr="005C7658">
        <w:rPr>
          <w:b/>
          <w:bCs/>
          <w:sz w:val="24"/>
          <w:szCs w:val="24"/>
        </w:rPr>
        <w:t xml:space="preserve">Table </w:t>
      </w:r>
      <w:r>
        <w:rPr>
          <w:b/>
          <w:bCs/>
          <w:sz w:val="24"/>
          <w:szCs w:val="24"/>
        </w:rPr>
        <w:t xml:space="preserve">2 - </w:t>
      </w:r>
      <w:r w:rsidRPr="005C7658">
        <w:rPr>
          <w:b/>
          <w:bCs/>
          <w:sz w:val="24"/>
          <w:szCs w:val="24"/>
        </w:rPr>
        <w:t>Grafton Parcel Values</w:t>
      </w:r>
    </w:p>
    <w:p w14:paraId="564CD0E9" w14:textId="77777777" w:rsidR="009D3DFE" w:rsidRPr="005C7658" w:rsidRDefault="009D3DFE" w:rsidP="004A394C">
      <w:pPr>
        <w:spacing w:after="80" w:line="240" w:lineRule="auto"/>
        <w:jc w:val="center"/>
        <w:rPr>
          <w:b/>
          <w:bCs/>
          <w:sz w:val="24"/>
          <w:szCs w:val="24"/>
        </w:rPr>
      </w:pPr>
      <w:r w:rsidRPr="006D1626">
        <w:rPr>
          <w:noProof/>
          <w:sz w:val="24"/>
          <w:szCs w:val="24"/>
        </w:rPr>
        <w:drawing>
          <wp:inline distT="0" distB="0" distL="0" distR="0" wp14:anchorId="17573B24" wp14:editId="1BAB108E">
            <wp:extent cx="5328745" cy="1860331"/>
            <wp:effectExtent l="19050" t="19050" r="24765" b="260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0" w:type="auto"/>
        <w:tblInd w:w="7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6"/>
        <w:gridCol w:w="1356"/>
        <w:gridCol w:w="1356"/>
        <w:gridCol w:w="1356"/>
        <w:gridCol w:w="1356"/>
        <w:gridCol w:w="1356"/>
      </w:tblGrid>
      <w:tr w:rsidR="009D3DFE" w:rsidRPr="008E178B" w14:paraId="64E993DB" w14:textId="77777777" w:rsidTr="00A31383">
        <w:tc>
          <w:tcPr>
            <w:tcW w:w="1356" w:type="dxa"/>
            <w:shd w:val="clear" w:color="auto" w:fill="F2F2F2" w:themeFill="background1" w:themeFillShade="F2"/>
            <w:vAlign w:val="center"/>
          </w:tcPr>
          <w:p w14:paraId="5BF7699D" w14:textId="77777777" w:rsidR="009D3DFE" w:rsidRPr="003104EA" w:rsidRDefault="009D3DFE" w:rsidP="00A31383">
            <w:pPr>
              <w:spacing w:after="0" w:line="240" w:lineRule="auto"/>
              <w:jc w:val="center"/>
              <w:rPr>
                <w:bCs/>
                <w:sz w:val="16"/>
                <w:szCs w:val="16"/>
              </w:rPr>
            </w:pPr>
            <w:r w:rsidRPr="003104EA">
              <w:rPr>
                <w:bCs/>
                <w:sz w:val="16"/>
                <w:szCs w:val="16"/>
              </w:rPr>
              <w:t>Year</w:t>
            </w:r>
          </w:p>
        </w:tc>
        <w:tc>
          <w:tcPr>
            <w:tcW w:w="1356" w:type="dxa"/>
            <w:shd w:val="clear" w:color="auto" w:fill="F2F2F2" w:themeFill="background1" w:themeFillShade="F2"/>
            <w:vAlign w:val="center"/>
          </w:tcPr>
          <w:p w14:paraId="3D9B8640" w14:textId="77777777" w:rsidR="009D3DFE" w:rsidRPr="003104EA" w:rsidRDefault="009D3DFE" w:rsidP="00A31383">
            <w:pPr>
              <w:spacing w:after="0" w:line="240" w:lineRule="auto"/>
              <w:jc w:val="center"/>
              <w:rPr>
                <w:bCs/>
                <w:sz w:val="16"/>
                <w:szCs w:val="16"/>
              </w:rPr>
            </w:pPr>
            <w:r w:rsidRPr="003104EA">
              <w:rPr>
                <w:bCs/>
                <w:sz w:val="16"/>
                <w:szCs w:val="16"/>
              </w:rPr>
              <w:t>Under $80,000</w:t>
            </w:r>
          </w:p>
        </w:tc>
        <w:tc>
          <w:tcPr>
            <w:tcW w:w="1356" w:type="dxa"/>
            <w:shd w:val="clear" w:color="auto" w:fill="F2F2F2" w:themeFill="background1" w:themeFillShade="F2"/>
            <w:vAlign w:val="center"/>
          </w:tcPr>
          <w:p w14:paraId="127A1367" w14:textId="77777777" w:rsidR="009D3DFE" w:rsidRPr="003104EA" w:rsidRDefault="009D3DFE" w:rsidP="00A31383">
            <w:pPr>
              <w:spacing w:after="0" w:line="240" w:lineRule="auto"/>
              <w:jc w:val="center"/>
              <w:rPr>
                <w:bCs/>
                <w:sz w:val="16"/>
                <w:szCs w:val="16"/>
              </w:rPr>
            </w:pPr>
            <w:r w:rsidRPr="003104EA">
              <w:rPr>
                <w:bCs/>
                <w:sz w:val="16"/>
                <w:szCs w:val="16"/>
              </w:rPr>
              <w:t>$80,000 - $99,999</w:t>
            </w:r>
          </w:p>
        </w:tc>
        <w:tc>
          <w:tcPr>
            <w:tcW w:w="1356" w:type="dxa"/>
            <w:shd w:val="clear" w:color="auto" w:fill="F2F2F2" w:themeFill="background1" w:themeFillShade="F2"/>
            <w:vAlign w:val="center"/>
          </w:tcPr>
          <w:p w14:paraId="70471B33" w14:textId="77777777" w:rsidR="009D3DFE" w:rsidRPr="003104EA" w:rsidRDefault="009D3DFE" w:rsidP="00A31383">
            <w:pPr>
              <w:spacing w:after="0" w:line="240" w:lineRule="auto"/>
              <w:jc w:val="center"/>
              <w:rPr>
                <w:bCs/>
                <w:sz w:val="16"/>
                <w:szCs w:val="16"/>
              </w:rPr>
            </w:pPr>
            <w:r w:rsidRPr="003104EA">
              <w:rPr>
                <w:bCs/>
                <w:sz w:val="16"/>
                <w:szCs w:val="16"/>
              </w:rPr>
              <w:t>$100,000 - $149999</w:t>
            </w:r>
          </w:p>
        </w:tc>
        <w:tc>
          <w:tcPr>
            <w:tcW w:w="1356" w:type="dxa"/>
            <w:shd w:val="clear" w:color="auto" w:fill="F2F2F2" w:themeFill="background1" w:themeFillShade="F2"/>
            <w:vAlign w:val="center"/>
          </w:tcPr>
          <w:p w14:paraId="72EB69FC" w14:textId="77777777" w:rsidR="009D3DFE" w:rsidRPr="003104EA" w:rsidRDefault="009D3DFE" w:rsidP="00A31383">
            <w:pPr>
              <w:spacing w:after="0" w:line="240" w:lineRule="auto"/>
              <w:jc w:val="center"/>
              <w:rPr>
                <w:bCs/>
                <w:sz w:val="16"/>
                <w:szCs w:val="16"/>
              </w:rPr>
            </w:pPr>
            <w:r w:rsidRPr="003104EA">
              <w:rPr>
                <w:bCs/>
                <w:sz w:val="16"/>
                <w:szCs w:val="16"/>
              </w:rPr>
              <w:t>$150,000 - $249,999</w:t>
            </w:r>
          </w:p>
        </w:tc>
        <w:tc>
          <w:tcPr>
            <w:tcW w:w="1356" w:type="dxa"/>
            <w:shd w:val="clear" w:color="auto" w:fill="F2F2F2" w:themeFill="background1" w:themeFillShade="F2"/>
            <w:vAlign w:val="center"/>
          </w:tcPr>
          <w:p w14:paraId="4C4DEF7E" w14:textId="77777777" w:rsidR="009D3DFE" w:rsidRPr="003104EA" w:rsidRDefault="009D3DFE" w:rsidP="00A31383">
            <w:pPr>
              <w:spacing w:after="0" w:line="240" w:lineRule="auto"/>
              <w:jc w:val="center"/>
              <w:rPr>
                <w:bCs/>
                <w:sz w:val="16"/>
                <w:szCs w:val="16"/>
              </w:rPr>
            </w:pPr>
            <w:r w:rsidRPr="003104EA">
              <w:rPr>
                <w:bCs/>
                <w:sz w:val="16"/>
                <w:szCs w:val="16"/>
              </w:rPr>
              <w:t>$250,000 &amp; Over</w:t>
            </w:r>
          </w:p>
        </w:tc>
      </w:tr>
      <w:tr w:rsidR="009D3DFE" w:rsidRPr="008E178B" w14:paraId="34857346" w14:textId="77777777" w:rsidTr="00A31383">
        <w:tc>
          <w:tcPr>
            <w:tcW w:w="1356" w:type="dxa"/>
            <w:shd w:val="clear" w:color="auto" w:fill="F2F2F2" w:themeFill="background1" w:themeFillShade="F2"/>
            <w:vAlign w:val="bottom"/>
          </w:tcPr>
          <w:p w14:paraId="6FDA25A7" w14:textId="77777777" w:rsidR="009D3DFE" w:rsidRPr="003104EA" w:rsidRDefault="009D3DFE" w:rsidP="00A31383">
            <w:pPr>
              <w:spacing w:after="0" w:line="240" w:lineRule="auto"/>
              <w:jc w:val="center"/>
              <w:rPr>
                <w:bCs/>
                <w:sz w:val="16"/>
                <w:szCs w:val="16"/>
              </w:rPr>
            </w:pPr>
            <w:r w:rsidRPr="003104EA">
              <w:rPr>
                <w:bCs/>
                <w:sz w:val="16"/>
                <w:szCs w:val="16"/>
              </w:rPr>
              <w:t>2007</w:t>
            </w:r>
          </w:p>
        </w:tc>
        <w:tc>
          <w:tcPr>
            <w:tcW w:w="1356" w:type="dxa"/>
            <w:vAlign w:val="bottom"/>
          </w:tcPr>
          <w:p w14:paraId="1EE3637E" w14:textId="77777777" w:rsidR="009D3DFE" w:rsidRPr="003104EA" w:rsidRDefault="009D3DFE" w:rsidP="00A31383">
            <w:pPr>
              <w:spacing w:after="0" w:line="240" w:lineRule="auto"/>
              <w:jc w:val="center"/>
              <w:rPr>
                <w:bCs/>
                <w:sz w:val="16"/>
                <w:szCs w:val="16"/>
              </w:rPr>
            </w:pPr>
            <w:r w:rsidRPr="003104EA">
              <w:rPr>
                <w:bCs/>
                <w:sz w:val="16"/>
                <w:szCs w:val="16"/>
              </w:rPr>
              <w:t>180</w:t>
            </w:r>
          </w:p>
        </w:tc>
        <w:tc>
          <w:tcPr>
            <w:tcW w:w="1356" w:type="dxa"/>
            <w:vAlign w:val="bottom"/>
          </w:tcPr>
          <w:p w14:paraId="146C9AF0" w14:textId="77777777" w:rsidR="009D3DFE" w:rsidRPr="003104EA" w:rsidRDefault="009D3DFE" w:rsidP="00A31383">
            <w:pPr>
              <w:spacing w:after="0" w:line="240" w:lineRule="auto"/>
              <w:jc w:val="center"/>
              <w:rPr>
                <w:bCs/>
                <w:sz w:val="16"/>
                <w:szCs w:val="16"/>
              </w:rPr>
            </w:pPr>
            <w:r w:rsidRPr="003104EA">
              <w:rPr>
                <w:bCs/>
                <w:sz w:val="16"/>
                <w:szCs w:val="16"/>
              </w:rPr>
              <w:t>33</w:t>
            </w:r>
          </w:p>
        </w:tc>
        <w:tc>
          <w:tcPr>
            <w:tcW w:w="1356" w:type="dxa"/>
            <w:vAlign w:val="bottom"/>
          </w:tcPr>
          <w:p w14:paraId="2580AB93" w14:textId="77777777" w:rsidR="009D3DFE" w:rsidRPr="003104EA" w:rsidRDefault="009D3DFE" w:rsidP="00A31383">
            <w:pPr>
              <w:spacing w:after="0" w:line="240" w:lineRule="auto"/>
              <w:jc w:val="center"/>
              <w:rPr>
                <w:bCs/>
                <w:sz w:val="16"/>
                <w:szCs w:val="16"/>
              </w:rPr>
            </w:pPr>
            <w:r w:rsidRPr="003104EA">
              <w:rPr>
                <w:bCs/>
                <w:sz w:val="16"/>
                <w:szCs w:val="16"/>
              </w:rPr>
              <w:t>89</w:t>
            </w:r>
          </w:p>
        </w:tc>
        <w:tc>
          <w:tcPr>
            <w:tcW w:w="1356" w:type="dxa"/>
            <w:vAlign w:val="bottom"/>
          </w:tcPr>
          <w:p w14:paraId="5442FDB1" w14:textId="77777777" w:rsidR="009D3DFE" w:rsidRPr="003104EA" w:rsidRDefault="009D3DFE" w:rsidP="00A31383">
            <w:pPr>
              <w:spacing w:after="0" w:line="240" w:lineRule="auto"/>
              <w:jc w:val="center"/>
              <w:rPr>
                <w:bCs/>
                <w:sz w:val="16"/>
                <w:szCs w:val="16"/>
              </w:rPr>
            </w:pPr>
            <w:r w:rsidRPr="003104EA">
              <w:rPr>
                <w:bCs/>
                <w:sz w:val="16"/>
                <w:szCs w:val="16"/>
              </w:rPr>
              <w:t>133</w:t>
            </w:r>
          </w:p>
        </w:tc>
        <w:tc>
          <w:tcPr>
            <w:tcW w:w="1356" w:type="dxa"/>
            <w:vAlign w:val="bottom"/>
          </w:tcPr>
          <w:p w14:paraId="290B6098" w14:textId="77777777" w:rsidR="009D3DFE" w:rsidRPr="003104EA" w:rsidRDefault="009D3DFE" w:rsidP="00A31383">
            <w:pPr>
              <w:spacing w:after="0" w:line="240" w:lineRule="auto"/>
              <w:jc w:val="center"/>
              <w:rPr>
                <w:bCs/>
                <w:sz w:val="16"/>
                <w:szCs w:val="16"/>
              </w:rPr>
            </w:pPr>
            <w:r w:rsidRPr="003104EA">
              <w:rPr>
                <w:bCs/>
                <w:sz w:val="16"/>
                <w:szCs w:val="16"/>
              </w:rPr>
              <w:t>83</w:t>
            </w:r>
          </w:p>
        </w:tc>
      </w:tr>
      <w:tr w:rsidR="009D3DFE" w:rsidRPr="008E178B" w14:paraId="60E0426E" w14:textId="77777777" w:rsidTr="00A31383">
        <w:tc>
          <w:tcPr>
            <w:tcW w:w="1356" w:type="dxa"/>
            <w:shd w:val="clear" w:color="auto" w:fill="F2F2F2" w:themeFill="background1" w:themeFillShade="F2"/>
            <w:vAlign w:val="bottom"/>
          </w:tcPr>
          <w:p w14:paraId="7EA405EA" w14:textId="77777777" w:rsidR="009D3DFE" w:rsidRPr="003104EA" w:rsidRDefault="009D3DFE" w:rsidP="00A31383">
            <w:pPr>
              <w:spacing w:after="0" w:line="240" w:lineRule="auto"/>
              <w:jc w:val="center"/>
              <w:rPr>
                <w:bCs/>
                <w:sz w:val="16"/>
                <w:szCs w:val="16"/>
              </w:rPr>
            </w:pPr>
            <w:r w:rsidRPr="003104EA">
              <w:rPr>
                <w:bCs/>
                <w:sz w:val="16"/>
                <w:szCs w:val="16"/>
              </w:rPr>
              <w:t>2013</w:t>
            </w:r>
          </w:p>
        </w:tc>
        <w:tc>
          <w:tcPr>
            <w:tcW w:w="1356" w:type="dxa"/>
            <w:vAlign w:val="bottom"/>
          </w:tcPr>
          <w:p w14:paraId="7583D8C4" w14:textId="77777777" w:rsidR="009D3DFE" w:rsidRPr="003104EA" w:rsidRDefault="009D3DFE" w:rsidP="00A31383">
            <w:pPr>
              <w:spacing w:after="0" w:line="240" w:lineRule="auto"/>
              <w:jc w:val="center"/>
              <w:rPr>
                <w:bCs/>
                <w:sz w:val="16"/>
                <w:szCs w:val="16"/>
              </w:rPr>
            </w:pPr>
            <w:r w:rsidRPr="003104EA">
              <w:rPr>
                <w:bCs/>
                <w:sz w:val="16"/>
                <w:szCs w:val="16"/>
              </w:rPr>
              <w:t>121</w:t>
            </w:r>
          </w:p>
        </w:tc>
        <w:tc>
          <w:tcPr>
            <w:tcW w:w="1356" w:type="dxa"/>
            <w:vAlign w:val="bottom"/>
          </w:tcPr>
          <w:p w14:paraId="5E1FD3A8" w14:textId="77777777" w:rsidR="009D3DFE" w:rsidRPr="003104EA" w:rsidRDefault="009D3DFE" w:rsidP="00A31383">
            <w:pPr>
              <w:spacing w:after="0" w:line="240" w:lineRule="auto"/>
              <w:jc w:val="center"/>
              <w:rPr>
                <w:bCs/>
                <w:sz w:val="16"/>
                <w:szCs w:val="16"/>
              </w:rPr>
            </w:pPr>
            <w:r w:rsidRPr="003104EA">
              <w:rPr>
                <w:bCs/>
                <w:sz w:val="16"/>
                <w:szCs w:val="16"/>
              </w:rPr>
              <w:t>32</w:t>
            </w:r>
          </w:p>
        </w:tc>
        <w:tc>
          <w:tcPr>
            <w:tcW w:w="1356" w:type="dxa"/>
            <w:vAlign w:val="bottom"/>
          </w:tcPr>
          <w:p w14:paraId="0607C900" w14:textId="77777777" w:rsidR="009D3DFE" w:rsidRPr="003104EA" w:rsidRDefault="009D3DFE" w:rsidP="00A31383">
            <w:pPr>
              <w:spacing w:after="0" w:line="240" w:lineRule="auto"/>
              <w:jc w:val="center"/>
              <w:rPr>
                <w:bCs/>
                <w:sz w:val="16"/>
                <w:szCs w:val="16"/>
              </w:rPr>
            </w:pPr>
            <w:r w:rsidRPr="003104EA">
              <w:rPr>
                <w:bCs/>
                <w:sz w:val="16"/>
                <w:szCs w:val="16"/>
              </w:rPr>
              <w:t>61</w:t>
            </w:r>
          </w:p>
        </w:tc>
        <w:tc>
          <w:tcPr>
            <w:tcW w:w="1356" w:type="dxa"/>
            <w:vAlign w:val="bottom"/>
          </w:tcPr>
          <w:p w14:paraId="73B6A6DD" w14:textId="77777777" w:rsidR="009D3DFE" w:rsidRPr="003104EA" w:rsidRDefault="009D3DFE" w:rsidP="00A31383">
            <w:pPr>
              <w:spacing w:after="0" w:line="240" w:lineRule="auto"/>
              <w:jc w:val="center"/>
              <w:rPr>
                <w:bCs/>
                <w:sz w:val="16"/>
                <w:szCs w:val="16"/>
              </w:rPr>
            </w:pPr>
            <w:r w:rsidRPr="003104EA">
              <w:rPr>
                <w:bCs/>
                <w:sz w:val="16"/>
                <w:szCs w:val="16"/>
              </w:rPr>
              <w:t>134</w:t>
            </w:r>
          </w:p>
        </w:tc>
        <w:tc>
          <w:tcPr>
            <w:tcW w:w="1356" w:type="dxa"/>
            <w:vAlign w:val="bottom"/>
          </w:tcPr>
          <w:p w14:paraId="412C7062" w14:textId="77777777" w:rsidR="009D3DFE" w:rsidRPr="003104EA" w:rsidRDefault="009D3DFE" w:rsidP="00A31383">
            <w:pPr>
              <w:spacing w:after="0" w:line="240" w:lineRule="auto"/>
              <w:jc w:val="center"/>
              <w:rPr>
                <w:bCs/>
                <w:sz w:val="16"/>
                <w:szCs w:val="16"/>
              </w:rPr>
            </w:pPr>
            <w:r w:rsidRPr="003104EA">
              <w:rPr>
                <w:bCs/>
                <w:sz w:val="16"/>
                <w:szCs w:val="16"/>
              </w:rPr>
              <w:t>275</w:t>
            </w:r>
          </w:p>
        </w:tc>
      </w:tr>
    </w:tbl>
    <w:p w14:paraId="16616635" w14:textId="77777777" w:rsidR="009D3DFE" w:rsidRDefault="009D3DFE" w:rsidP="009D3DFE">
      <w:pPr>
        <w:rPr>
          <w:b/>
          <w:sz w:val="8"/>
          <w:szCs w:val="24"/>
        </w:rPr>
      </w:pPr>
    </w:p>
    <w:p w14:paraId="3AB0FE45" w14:textId="47904CC2" w:rsidR="00677E3A" w:rsidRDefault="00677E3A" w:rsidP="004A394C">
      <w:pPr>
        <w:spacing w:line="240" w:lineRule="auto"/>
        <w:jc w:val="center"/>
        <w:rPr>
          <w:b/>
          <w:bCs/>
          <w:sz w:val="24"/>
          <w:szCs w:val="24"/>
        </w:rPr>
      </w:pPr>
      <w:r w:rsidRPr="005C7658">
        <w:rPr>
          <w:b/>
          <w:bCs/>
          <w:sz w:val="24"/>
          <w:szCs w:val="24"/>
        </w:rPr>
        <w:t xml:space="preserve">Table </w:t>
      </w:r>
      <w:r w:rsidR="009D3DFE">
        <w:rPr>
          <w:b/>
          <w:bCs/>
          <w:sz w:val="24"/>
          <w:szCs w:val="24"/>
        </w:rPr>
        <w:t>3</w:t>
      </w:r>
      <w:r w:rsidR="00936095">
        <w:rPr>
          <w:b/>
          <w:bCs/>
          <w:sz w:val="24"/>
          <w:szCs w:val="24"/>
        </w:rPr>
        <w:t xml:space="preserve"> - </w:t>
      </w:r>
      <w:r w:rsidRPr="005C7658">
        <w:rPr>
          <w:b/>
          <w:bCs/>
          <w:sz w:val="24"/>
          <w:szCs w:val="24"/>
        </w:rPr>
        <w:t xml:space="preserve">Tax Rate and Taxes Generated </w:t>
      </w:r>
    </w:p>
    <w:p w14:paraId="46E6E49A" w14:textId="05BF53ED" w:rsidR="00EE759F" w:rsidRDefault="00EE759F" w:rsidP="00677E3A">
      <w:pPr>
        <w:jc w:val="center"/>
        <w:rPr>
          <w:b/>
          <w:bCs/>
          <w:sz w:val="24"/>
          <w:szCs w:val="24"/>
        </w:rPr>
      </w:pPr>
      <w:r>
        <w:rPr>
          <w:noProof/>
        </w:rPr>
        <w:drawing>
          <wp:inline distT="0" distB="0" distL="0" distR="0" wp14:anchorId="180358CF" wp14:editId="0D452897">
            <wp:extent cx="5571461" cy="1722120"/>
            <wp:effectExtent l="19050" t="19050" r="10795" b="11430"/>
            <wp:docPr id="4501" name="Chart 4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815955" w14:textId="38CB1577" w:rsidR="00EE759F" w:rsidRPr="005C7658" w:rsidRDefault="00EE759F" w:rsidP="00677E3A">
      <w:pPr>
        <w:jc w:val="center"/>
        <w:rPr>
          <w:b/>
          <w:bCs/>
          <w:sz w:val="24"/>
          <w:szCs w:val="24"/>
        </w:rPr>
      </w:pPr>
      <w:r>
        <w:rPr>
          <w:noProof/>
        </w:rPr>
        <w:drawing>
          <wp:inline distT="0" distB="0" distL="0" distR="0" wp14:anchorId="62033F35" wp14:editId="6B10CE2F">
            <wp:extent cx="5528930" cy="1424305"/>
            <wp:effectExtent l="19050" t="19050" r="15240" b="23495"/>
            <wp:docPr id="4502" name="Chart 4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W w:w="0" w:type="auto"/>
        <w:tblInd w:w="20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741"/>
        <w:gridCol w:w="1742"/>
        <w:gridCol w:w="1742"/>
      </w:tblGrid>
      <w:tr w:rsidR="00C42558" w:rsidRPr="00B32C1F" w14:paraId="60387E91" w14:textId="77777777" w:rsidTr="004A394C">
        <w:tc>
          <w:tcPr>
            <w:tcW w:w="1741" w:type="dxa"/>
            <w:shd w:val="clear" w:color="auto" w:fill="F2F2F2" w:themeFill="background1" w:themeFillShade="F2"/>
            <w:vAlign w:val="bottom"/>
          </w:tcPr>
          <w:p w14:paraId="3EBD9DCC" w14:textId="6B6AED2F" w:rsidR="00C42558" w:rsidRPr="004A394C" w:rsidRDefault="00EE759F" w:rsidP="004A394C">
            <w:pPr>
              <w:spacing w:after="0" w:line="240" w:lineRule="auto"/>
              <w:jc w:val="center"/>
              <w:rPr>
                <w:b/>
                <w:bCs/>
                <w:sz w:val="16"/>
                <w:szCs w:val="16"/>
              </w:rPr>
            </w:pPr>
            <w:r w:rsidRPr="004A394C">
              <w:rPr>
                <w:b/>
                <w:bCs/>
                <w:sz w:val="16"/>
                <w:szCs w:val="16"/>
              </w:rPr>
              <w:t>Year</w:t>
            </w:r>
          </w:p>
        </w:tc>
        <w:tc>
          <w:tcPr>
            <w:tcW w:w="1742" w:type="dxa"/>
            <w:shd w:val="clear" w:color="auto" w:fill="F2F2F2" w:themeFill="background1" w:themeFillShade="F2"/>
            <w:vAlign w:val="bottom"/>
          </w:tcPr>
          <w:p w14:paraId="0DA922D9" w14:textId="7740985C" w:rsidR="00C42558" w:rsidRPr="004A394C" w:rsidRDefault="00C42558" w:rsidP="00C42558">
            <w:pPr>
              <w:spacing w:after="0" w:line="240" w:lineRule="auto"/>
              <w:jc w:val="center"/>
              <w:rPr>
                <w:b/>
                <w:bCs/>
                <w:sz w:val="16"/>
                <w:szCs w:val="16"/>
              </w:rPr>
            </w:pPr>
            <w:r w:rsidRPr="004A394C">
              <w:rPr>
                <w:b/>
                <w:bCs/>
                <w:sz w:val="16"/>
                <w:szCs w:val="16"/>
              </w:rPr>
              <w:t>Tax Rate/$100</w:t>
            </w:r>
          </w:p>
        </w:tc>
        <w:tc>
          <w:tcPr>
            <w:tcW w:w="1742" w:type="dxa"/>
            <w:shd w:val="clear" w:color="auto" w:fill="F2F2F2" w:themeFill="background1" w:themeFillShade="F2"/>
            <w:vAlign w:val="bottom"/>
          </w:tcPr>
          <w:p w14:paraId="0B5B6751" w14:textId="4065637B" w:rsidR="00C42558" w:rsidRPr="004A394C" w:rsidRDefault="00C42558" w:rsidP="004A394C">
            <w:pPr>
              <w:spacing w:after="0" w:line="240" w:lineRule="auto"/>
              <w:jc w:val="center"/>
              <w:rPr>
                <w:b/>
                <w:bCs/>
                <w:sz w:val="16"/>
                <w:szCs w:val="16"/>
              </w:rPr>
            </w:pPr>
            <w:r w:rsidRPr="004A394C">
              <w:rPr>
                <w:b/>
                <w:bCs/>
                <w:sz w:val="16"/>
                <w:szCs w:val="16"/>
              </w:rPr>
              <w:t>Taxes Generated</w:t>
            </w:r>
          </w:p>
        </w:tc>
      </w:tr>
      <w:tr w:rsidR="00C42558" w:rsidRPr="00B32C1F" w14:paraId="529F310E" w14:textId="77777777" w:rsidTr="004A394C">
        <w:tc>
          <w:tcPr>
            <w:tcW w:w="1741" w:type="dxa"/>
            <w:shd w:val="clear" w:color="auto" w:fill="F2F2F2" w:themeFill="background1" w:themeFillShade="F2"/>
            <w:vAlign w:val="bottom"/>
          </w:tcPr>
          <w:p w14:paraId="77293C39" w14:textId="77777777" w:rsidR="00C42558" w:rsidRPr="004A394C" w:rsidRDefault="00C42558" w:rsidP="004A394C">
            <w:pPr>
              <w:spacing w:after="0" w:line="240" w:lineRule="auto"/>
              <w:ind w:left="162"/>
              <w:rPr>
                <w:b/>
                <w:bCs/>
                <w:sz w:val="16"/>
                <w:szCs w:val="16"/>
              </w:rPr>
            </w:pPr>
            <w:r w:rsidRPr="004A394C">
              <w:rPr>
                <w:b/>
                <w:bCs/>
                <w:sz w:val="16"/>
                <w:szCs w:val="16"/>
              </w:rPr>
              <w:t>2009-10</w:t>
            </w:r>
          </w:p>
        </w:tc>
        <w:tc>
          <w:tcPr>
            <w:tcW w:w="1742" w:type="dxa"/>
            <w:vAlign w:val="bottom"/>
          </w:tcPr>
          <w:p w14:paraId="285F5F7E" w14:textId="11C8BF39" w:rsidR="00C42558" w:rsidRPr="004A394C" w:rsidRDefault="00C42558" w:rsidP="00C42558">
            <w:pPr>
              <w:spacing w:after="0" w:line="240" w:lineRule="auto"/>
              <w:ind w:right="229"/>
              <w:jc w:val="right"/>
              <w:rPr>
                <w:bCs/>
                <w:sz w:val="16"/>
                <w:szCs w:val="16"/>
              </w:rPr>
            </w:pPr>
            <w:r w:rsidRPr="004A394C">
              <w:rPr>
                <w:bCs/>
                <w:sz w:val="16"/>
                <w:szCs w:val="16"/>
              </w:rPr>
              <w:t>$1.9787</w:t>
            </w:r>
          </w:p>
        </w:tc>
        <w:tc>
          <w:tcPr>
            <w:tcW w:w="1742" w:type="dxa"/>
            <w:shd w:val="clear" w:color="auto" w:fill="auto"/>
            <w:vAlign w:val="bottom"/>
          </w:tcPr>
          <w:p w14:paraId="03F84A53" w14:textId="2CAA9D40" w:rsidR="00C42558" w:rsidRPr="004A394C" w:rsidRDefault="00C42558" w:rsidP="004A394C">
            <w:pPr>
              <w:spacing w:after="0" w:line="240" w:lineRule="auto"/>
              <w:ind w:right="229"/>
              <w:jc w:val="right"/>
              <w:rPr>
                <w:bCs/>
                <w:sz w:val="16"/>
                <w:szCs w:val="16"/>
              </w:rPr>
            </w:pPr>
            <w:r w:rsidRPr="004A394C">
              <w:rPr>
                <w:bCs/>
                <w:sz w:val="16"/>
                <w:szCs w:val="16"/>
              </w:rPr>
              <w:t>$1,601,340</w:t>
            </w:r>
          </w:p>
        </w:tc>
      </w:tr>
      <w:tr w:rsidR="00C42558" w:rsidRPr="00B32C1F" w14:paraId="2B85FDF5" w14:textId="77777777" w:rsidTr="004A394C">
        <w:tc>
          <w:tcPr>
            <w:tcW w:w="1741" w:type="dxa"/>
            <w:shd w:val="clear" w:color="auto" w:fill="F2F2F2" w:themeFill="background1" w:themeFillShade="F2"/>
            <w:vAlign w:val="bottom"/>
          </w:tcPr>
          <w:p w14:paraId="4029BDFA" w14:textId="77777777" w:rsidR="00C42558" w:rsidRPr="004A394C" w:rsidRDefault="00C42558" w:rsidP="004A394C">
            <w:pPr>
              <w:spacing w:after="0" w:line="240" w:lineRule="auto"/>
              <w:ind w:left="162"/>
              <w:rPr>
                <w:b/>
                <w:bCs/>
                <w:sz w:val="16"/>
                <w:szCs w:val="16"/>
              </w:rPr>
            </w:pPr>
            <w:r w:rsidRPr="004A394C">
              <w:rPr>
                <w:b/>
                <w:bCs/>
                <w:sz w:val="16"/>
                <w:szCs w:val="16"/>
              </w:rPr>
              <w:t>2010-11</w:t>
            </w:r>
          </w:p>
        </w:tc>
        <w:tc>
          <w:tcPr>
            <w:tcW w:w="1742" w:type="dxa"/>
            <w:vAlign w:val="bottom"/>
          </w:tcPr>
          <w:p w14:paraId="24728CC0" w14:textId="5D5CB064" w:rsidR="00C42558" w:rsidRPr="004A394C" w:rsidRDefault="00C42558" w:rsidP="00C42558">
            <w:pPr>
              <w:spacing w:after="0" w:line="240" w:lineRule="auto"/>
              <w:ind w:right="229"/>
              <w:jc w:val="right"/>
              <w:rPr>
                <w:bCs/>
                <w:sz w:val="16"/>
                <w:szCs w:val="16"/>
              </w:rPr>
            </w:pPr>
            <w:r w:rsidRPr="004A394C">
              <w:rPr>
                <w:bCs/>
                <w:sz w:val="16"/>
                <w:szCs w:val="16"/>
              </w:rPr>
              <w:t>$2.033</w:t>
            </w:r>
          </w:p>
        </w:tc>
        <w:tc>
          <w:tcPr>
            <w:tcW w:w="1742" w:type="dxa"/>
            <w:shd w:val="clear" w:color="auto" w:fill="auto"/>
            <w:vAlign w:val="bottom"/>
          </w:tcPr>
          <w:p w14:paraId="1C69FC22" w14:textId="6DDF23EF" w:rsidR="00C42558" w:rsidRPr="004A394C" w:rsidRDefault="00C42558" w:rsidP="004A394C">
            <w:pPr>
              <w:spacing w:after="0" w:line="240" w:lineRule="auto"/>
              <w:ind w:right="229"/>
              <w:jc w:val="right"/>
              <w:rPr>
                <w:bCs/>
                <w:sz w:val="16"/>
                <w:szCs w:val="16"/>
              </w:rPr>
            </w:pPr>
            <w:r w:rsidRPr="004A394C">
              <w:rPr>
                <w:bCs/>
                <w:sz w:val="16"/>
                <w:szCs w:val="16"/>
              </w:rPr>
              <w:t>$1,594,291</w:t>
            </w:r>
          </w:p>
        </w:tc>
      </w:tr>
      <w:tr w:rsidR="00C42558" w:rsidRPr="00B32C1F" w14:paraId="4B7F7ED9" w14:textId="77777777" w:rsidTr="004A394C">
        <w:tc>
          <w:tcPr>
            <w:tcW w:w="1741" w:type="dxa"/>
            <w:shd w:val="clear" w:color="auto" w:fill="F2F2F2" w:themeFill="background1" w:themeFillShade="F2"/>
            <w:vAlign w:val="bottom"/>
          </w:tcPr>
          <w:p w14:paraId="4E6C7A97" w14:textId="77777777" w:rsidR="00C42558" w:rsidRPr="004A394C" w:rsidRDefault="00C42558" w:rsidP="004A394C">
            <w:pPr>
              <w:spacing w:after="0" w:line="240" w:lineRule="auto"/>
              <w:ind w:left="162"/>
              <w:rPr>
                <w:b/>
                <w:bCs/>
                <w:sz w:val="16"/>
                <w:szCs w:val="16"/>
              </w:rPr>
            </w:pPr>
            <w:r w:rsidRPr="004A394C">
              <w:rPr>
                <w:b/>
                <w:bCs/>
                <w:sz w:val="16"/>
                <w:szCs w:val="16"/>
              </w:rPr>
              <w:t>2011-12</w:t>
            </w:r>
          </w:p>
        </w:tc>
        <w:tc>
          <w:tcPr>
            <w:tcW w:w="1742" w:type="dxa"/>
            <w:vAlign w:val="bottom"/>
          </w:tcPr>
          <w:p w14:paraId="45C15439" w14:textId="47E7DF7E" w:rsidR="00C42558" w:rsidRPr="004A394C" w:rsidRDefault="00C42558" w:rsidP="00C42558">
            <w:pPr>
              <w:spacing w:after="0" w:line="240" w:lineRule="auto"/>
              <w:ind w:right="229"/>
              <w:jc w:val="right"/>
              <w:rPr>
                <w:bCs/>
                <w:sz w:val="16"/>
                <w:szCs w:val="16"/>
              </w:rPr>
            </w:pPr>
            <w:r w:rsidRPr="004A394C">
              <w:rPr>
                <w:bCs/>
                <w:sz w:val="16"/>
                <w:szCs w:val="16"/>
              </w:rPr>
              <w:t>$1.8682</w:t>
            </w:r>
          </w:p>
        </w:tc>
        <w:tc>
          <w:tcPr>
            <w:tcW w:w="1742" w:type="dxa"/>
            <w:shd w:val="clear" w:color="auto" w:fill="auto"/>
            <w:vAlign w:val="bottom"/>
          </w:tcPr>
          <w:p w14:paraId="32A7E3D9" w14:textId="598E5E37" w:rsidR="00C42558" w:rsidRPr="004A394C" w:rsidRDefault="00C42558" w:rsidP="004A394C">
            <w:pPr>
              <w:spacing w:after="0" w:line="240" w:lineRule="auto"/>
              <w:ind w:right="229"/>
              <w:jc w:val="right"/>
              <w:rPr>
                <w:bCs/>
                <w:sz w:val="16"/>
                <w:szCs w:val="16"/>
              </w:rPr>
            </w:pPr>
            <w:r w:rsidRPr="004A394C">
              <w:rPr>
                <w:bCs/>
                <w:sz w:val="16"/>
                <w:szCs w:val="16"/>
              </w:rPr>
              <w:t>$1,608,814</w:t>
            </w:r>
          </w:p>
        </w:tc>
      </w:tr>
      <w:tr w:rsidR="00C42558" w:rsidRPr="00B32C1F" w14:paraId="3BAAF581" w14:textId="77777777" w:rsidTr="004A394C">
        <w:tc>
          <w:tcPr>
            <w:tcW w:w="1741" w:type="dxa"/>
            <w:shd w:val="clear" w:color="auto" w:fill="F2F2F2" w:themeFill="background1" w:themeFillShade="F2"/>
            <w:vAlign w:val="bottom"/>
          </w:tcPr>
          <w:p w14:paraId="753219E1" w14:textId="77777777" w:rsidR="00C42558" w:rsidRPr="004A394C" w:rsidRDefault="00C42558" w:rsidP="004A394C">
            <w:pPr>
              <w:spacing w:after="0" w:line="240" w:lineRule="auto"/>
              <w:ind w:left="162"/>
              <w:rPr>
                <w:b/>
                <w:bCs/>
                <w:sz w:val="16"/>
                <w:szCs w:val="16"/>
              </w:rPr>
            </w:pPr>
            <w:r w:rsidRPr="004A394C">
              <w:rPr>
                <w:b/>
                <w:bCs/>
                <w:sz w:val="16"/>
                <w:szCs w:val="16"/>
              </w:rPr>
              <w:t>2012-13</w:t>
            </w:r>
          </w:p>
        </w:tc>
        <w:tc>
          <w:tcPr>
            <w:tcW w:w="1742" w:type="dxa"/>
            <w:vAlign w:val="bottom"/>
          </w:tcPr>
          <w:p w14:paraId="4B1DCE11" w14:textId="2575C595" w:rsidR="00C42558" w:rsidRPr="004A394C" w:rsidRDefault="00C42558" w:rsidP="00C42558">
            <w:pPr>
              <w:spacing w:after="0" w:line="240" w:lineRule="auto"/>
              <w:ind w:right="229"/>
              <w:jc w:val="right"/>
              <w:rPr>
                <w:bCs/>
                <w:sz w:val="16"/>
                <w:szCs w:val="16"/>
              </w:rPr>
            </w:pPr>
            <w:r w:rsidRPr="004A394C">
              <w:rPr>
                <w:bCs/>
                <w:sz w:val="16"/>
                <w:szCs w:val="16"/>
              </w:rPr>
              <w:t>$1.8165</w:t>
            </w:r>
          </w:p>
        </w:tc>
        <w:tc>
          <w:tcPr>
            <w:tcW w:w="1742" w:type="dxa"/>
            <w:shd w:val="clear" w:color="auto" w:fill="auto"/>
            <w:vAlign w:val="bottom"/>
          </w:tcPr>
          <w:p w14:paraId="1E17BEC8" w14:textId="24C8EC4B" w:rsidR="00C42558" w:rsidRPr="004A394C" w:rsidRDefault="00C42558" w:rsidP="004A394C">
            <w:pPr>
              <w:spacing w:after="0" w:line="240" w:lineRule="auto"/>
              <w:ind w:right="229"/>
              <w:jc w:val="right"/>
              <w:rPr>
                <w:bCs/>
                <w:sz w:val="16"/>
                <w:szCs w:val="16"/>
              </w:rPr>
            </w:pPr>
            <w:r w:rsidRPr="004A394C">
              <w:rPr>
                <w:bCs/>
                <w:sz w:val="16"/>
                <w:szCs w:val="16"/>
              </w:rPr>
              <w:t>$1,603,841</w:t>
            </w:r>
          </w:p>
        </w:tc>
      </w:tr>
      <w:tr w:rsidR="00C42558" w:rsidRPr="00B32C1F" w14:paraId="2A598467" w14:textId="77777777" w:rsidTr="004A394C">
        <w:tc>
          <w:tcPr>
            <w:tcW w:w="1741" w:type="dxa"/>
            <w:shd w:val="clear" w:color="auto" w:fill="F2F2F2" w:themeFill="background1" w:themeFillShade="F2"/>
            <w:vAlign w:val="bottom"/>
          </w:tcPr>
          <w:p w14:paraId="289921C4" w14:textId="77777777" w:rsidR="00C42558" w:rsidRPr="004A394C" w:rsidRDefault="00C42558" w:rsidP="004A394C">
            <w:pPr>
              <w:spacing w:after="0" w:line="240" w:lineRule="auto"/>
              <w:ind w:left="162"/>
              <w:rPr>
                <w:b/>
                <w:bCs/>
                <w:sz w:val="16"/>
                <w:szCs w:val="16"/>
              </w:rPr>
            </w:pPr>
            <w:r w:rsidRPr="004A394C">
              <w:rPr>
                <w:b/>
                <w:bCs/>
                <w:sz w:val="16"/>
                <w:szCs w:val="16"/>
              </w:rPr>
              <w:t>2013-14</w:t>
            </w:r>
          </w:p>
        </w:tc>
        <w:tc>
          <w:tcPr>
            <w:tcW w:w="1742" w:type="dxa"/>
            <w:vAlign w:val="bottom"/>
          </w:tcPr>
          <w:p w14:paraId="6412D079" w14:textId="3229B2AE" w:rsidR="00C42558" w:rsidRPr="004A394C" w:rsidRDefault="00C42558" w:rsidP="00C42558">
            <w:pPr>
              <w:spacing w:after="0" w:line="240" w:lineRule="auto"/>
              <w:ind w:right="229"/>
              <w:jc w:val="right"/>
              <w:rPr>
                <w:bCs/>
                <w:sz w:val="16"/>
                <w:szCs w:val="16"/>
              </w:rPr>
            </w:pPr>
            <w:r w:rsidRPr="004A394C">
              <w:rPr>
                <w:bCs/>
                <w:sz w:val="16"/>
                <w:szCs w:val="16"/>
              </w:rPr>
              <w:t>$1.8624</w:t>
            </w:r>
          </w:p>
        </w:tc>
        <w:tc>
          <w:tcPr>
            <w:tcW w:w="1742" w:type="dxa"/>
            <w:shd w:val="clear" w:color="auto" w:fill="auto"/>
            <w:vAlign w:val="bottom"/>
          </w:tcPr>
          <w:p w14:paraId="15B1361F" w14:textId="51772D54" w:rsidR="00C42558" w:rsidRPr="004A394C" w:rsidRDefault="00C42558" w:rsidP="004A394C">
            <w:pPr>
              <w:spacing w:after="0" w:line="240" w:lineRule="auto"/>
              <w:ind w:right="229"/>
              <w:jc w:val="right"/>
              <w:rPr>
                <w:bCs/>
                <w:sz w:val="16"/>
                <w:szCs w:val="16"/>
              </w:rPr>
            </w:pPr>
            <w:r w:rsidRPr="004A394C">
              <w:rPr>
                <w:bCs/>
                <w:sz w:val="16"/>
                <w:szCs w:val="16"/>
              </w:rPr>
              <w:t>$1,596,273</w:t>
            </w:r>
          </w:p>
        </w:tc>
      </w:tr>
      <w:tr w:rsidR="00C42558" w:rsidRPr="00B32C1F" w14:paraId="18D5FF8D" w14:textId="77777777" w:rsidTr="004A394C">
        <w:tc>
          <w:tcPr>
            <w:tcW w:w="1741" w:type="dxa"/>
            <w:shd w:val="clear" w:color="auto" w:fill="F2F2F2" w:themeFill="background1" w:themeFillShade="F2"/>
            <w:vAlign w:val="bottom"/>
          </w:tcPr>
          <w:p w14:paraId="47393205" w14:textId="77777777" w:rsidR="00C42558" w:rsidRPr="004A394C" w:rsidRDefault="00C42558" w:rsidP="004A394C">
            <w:pPr>
              <w:spacing w:after="0" w:line="240" w:lineRule="auto"/>
              <w:ind w:left="162"/>
              <w:rPr>
                <w:b/>
                <w:bCs/>
                <w:sz w:val="16"/>
                <w:szCs w:val="16"/>
              </w:rPr>
            </w:pPr>
            <w:r w:rsidRPr="004A394C">
              <w:rPr>
                <w:b/>
                <w:bCs/>
                <w:sz w:val="16"/>
                <w:szCs w:val="16"/>
              </w:rPr>
              <w:t>2014-15</w:t>
            </w:r>
          </w:p>
        </w:tc>
        <w:tc>
          <w:tcPr>
            <w:tcW w:w="1742" w:type="dxa"/>
            <w:vAlign w:val="bottom"/>
          </w:tcPr>
          <w:p w14:paraId="35431FF0" w14:textId="04B896FB" w:rsidR="00C42558" w:rsidRPr="004A394C" w:rsidRDefault="00C42558" w:rsidP="00C42558">
            <w:pPr>
              <w:spacing w:after="0" w:line="240" w:lineRule="auto"/>
              <w:ind w:right="229"/>
              <w:jc w:val="right"/>
              <w:rPr>
                <w:bCs/>
                <w:sz w:val="16"/>
                <w:szCs w:val="16"/>
              </w:rPr>
            </w:pPr>
            <w:r w:rsidRPr="004A394C">
              <w:rPr>
                <w:bCs/>
                <w:sz w:val="16"/>
                <w:szCs w:val="16"/>
              </w:rPr>
              <w:t>$1.8406</w:t>
            </w:r>
          </w:p>
        </w:tc>
        <w:tc>
          <w:tcPr>
            <w:tcW w:w="1742" w:type="dxa"/>
            <w:shd w:val="clear" w:color="auto" w:fill="auto"/>
            <w:vAlign w:val="bottom"/>
          </w:tcPr>
          <w:p w14:paraId="7840B20B" w14:textId="40D48D72" w:rsidR="00C42558" w:rsidRPr="004A394C" w:rsidRDefault="00C42558" w:rsidP="004A394C">
            <w:pPr>
              <w:spacing w:after="0" w:line="240" w:lineRule="auto"/>
              <w:ind w:right="229"/>
              <w:jc w:val="right"/>
              <w:rPr>
                <w:bCs/>
                <w:sz w:val="16"/>
                <w:szCs w:val="16"/>
              </w:rPr>
            </w:pPr>
            <w:r w:rsidRPr="004A394C">
              <w:rPr>
                <w:bCs/>
                <w:sz w:val="16"/>
                <w:szCs w:val="16"/>
              </w:rPr>
              <w:t>$1,614,364</w:t>
            </w:r>
          </w:p>
        </w:tc>
      </w:tr>
      <w:tr w:rsidR="00C42558" w:rsidRPr="00B32C1F" w14:paraId="19FB16BA" w14:textId="77777777" w:rsidTr="004A394C">
        <w:tc>
          <w:tcPr>
            <w:tcW w:w="1741" w:type="dxa"/>
            <w:shd w:val="clear" w:color="auto" w:fill="F2F2F2" w:themeFill="background1" w:themeFillShade="F2"/>
            <w:vAlign w:val="bottom"/>
          </w:tcPr>
          <w:p w14:paraId="64B98E1A" w14:textId="77777777" w:rsidR="00C42558" w:rsidRPr="004A394C" w:rsidRDefault="00C42558" w:rsidP="004A394C">
            <w:pPr>
              <w:spacing w:after="0" w:line="240" w:lineRule="auto"/>
              <w:ind w:left="162"/>
              <w:rPr>
                <w:b/>
                <w:bCs/>
                <w:sz w:val="16"/>
                <w:szCs w:val="16"/>
              </w:rPr>
            </w:pPr>
            <w:r w:rsidRPr="004A394C">
              <w:rPr>
                <w:b/>
                <w:bCs/>
                <w:sz w:val="16"/>
                <w:szCs w:val="16"/>
              </w:rPr>
              <w:t>2015-16</w:t>
            </w:r>
          </w:p>
        </w:tc>
        <w:tc>
          <w:tcPr>
            <w:tcW w:w="1742" w:type="dxa"/>
            <w:vAlign w:val="bottom"/>
          </w:tcPr>
          <w:p w14:paraId="393E3B0C" w14:textId="3884BF86" w:rsidR="00C42558" w:rsidRPr="004A394C" w:rsidRDefault="00C42558" w:rsidP="00C42558">
            <w:pPr>
              <w:spacing w:after="0" w:line="240" w:lineRule="auto"/>
              <w:ind w:right="229"/>
              <w:jc w:val="right"/>
              <w:rPr>
                <w:bCs/>
                <w:sz w:val="16"/>
                <w:szCs w:val="16"/>
              </w:rPr>
            </w:pPr>
            <w:r w:rsidRPr="004A394C">
              <w:rPr>
                <w:bCs/>
                <w:sz w:val="16"/>
                <w:szCs w:val="16"/>
              </w:rPr>
              <w:t>$1.9207</w:t>
            </w:r>
          </w:p>
        </w:tc>
        <w:tc>
          <w:tcPr>
            <w:tcW w:w="1742" w:type="dxa"/>
            <w:shd w:val="clear" w:color="auto" w:fill="auto"/>
            <w:vAlign w:val="bottom"/>
          </w:tcPr>
          <w:p w14:paraId="3D8D5908" w14:textId="6B2D05A3" w:rsidR="00C42558" w:rsidRPr="004A394C" w:rsidRDefault="00C42558" w:rsidP="004A394C">
            <w:pPr>
              <w:spacing w:after="0" w:line="240" w:lineRule="auto"/>
              <w:ind w:right="229"/>
              <w:jc w:val="right"/>
              <w:rPr>
                <w:bCs/>
                <w:sz w:val="16"/>
                <w:szCs w:val="16"/>
              </w:rPr>
            </w:pPr>
            <w:r w:rsidRPr="004A394C">
              <w:rPr>
                <w:bCs/>
                <w:sz w:val="16"/>
                <w:szCs w:val="16"/>
              </w:rPr>
              <w:t>$1,587,227</w:t>
            </w:r>
          </w:p>
        </w:tc>
      </w:tr>
      <w:tr w:rsidR="00C42558" w:rsidRPr="00B32C1F" w14:paraId="0C32844E" w14:textId="77777777" w:rsidTr="004A394C">
        <w:tc>
          <w:tcPr>
            <w:tcW w:w="1741" w:type="dxa"/>
            <w:shd w:val="clear" w:color="auto" w:fill="F2F2F2" w:themeFill="background1" w:themeFillShade="F2"/>
            <w:vAlign w:val="bottom"/>
          </w:tcPr>
          <w:p w14:paraId="50A3983D" w14:textId="77777777" w:rsidR="00C42558" w:rsidRPr="004A394C" w:rsidRDefault="00C42558" w:rsidP="004A394C">
            <w:pPr>
              <w:spacing w:after="0" w:line="240" w:lineRule="auto"/>
              <w:ind w:left="162"/>
              <w:rPr>
                <w:b/>
                <w:bCs/>
                <w:sz w:val="16"/>
                <w:szCs w:val="16"/>
              </w:rPr>
            </w:pPr>
            <w:r w:rsidRPr="004A394C">
              <w:rPr>
                <w:b/>
                <w:bCs/>
                <w:sz w:val="16"/>
                <w:szCs w:val="16"/>
              </w:rPr>
              <w:t>2016-17</w:t>
            </w:r>
          </w:p>
        </w:tc>
        <w:tc>
          <w:tcPr>
            <w:tcW w:w="1742" w:type="dxa"/>
            <w:vAlign w:val="bottom"/>
          </w:tcPr>
          <w:p w14:paraId="0242B08D" w14:textId="57B45530" w:rsidR="00C42558" w:rsidRPr="004A394C" w:rsidRDefault="00C42558" w:rsidP="00C42558">
            <w:pPr>
              <w:spacing w:after="0" w:line="240" w:lineRule="auto"/>
              <w:ind w:right="229"/>
              <w:jc w:val="right"/>
              <w:rPr>
                <w:bCs/>
                <w:sz w:val="16"/>
                <w:szCs w:val="16"/>
              </w:rPr>
            </w:pPr>
            <w:r w:rsidRPr="004A394C">
              <w:rPr>
                <w:bCs/>
                <w:sz w:val="16"/>
                <w:szCs w:val="16"/>
              </w:rPr>
              <w:t>$1.8435</w:t>
            </w:r>
          </w:p>
        </w:tc>
        <w:tc>
          <w:tcPr>
            <w:tcW w:w="1742" w:type="dxa"/>
            <w:shd w:val="clear" w:color="auto" w:fill="auto"/>
            <w:vAlign w:val="bottom"/>
          </w:tcPr>
          <w:p w14:paraId="2F143E9E" w14:textId="236C0684" w:rsidR="00C42558" w:rsidRPr="004A394C" w:rsidRDefault="00C42558" w:rsidP="004A394C">
            <w:pPr>
              <w:spacing w:after="0" w:line="240" w:lineRule="auto"/>
              <w:ind w:right="229"/>
              <w:jc w:val="right"/>
              <w:rPr>
                <w:bCs/>
                <w:sz w:val="16"/>
                <w:szCs w:val="16"/>
              </w:rPr>
            </w:pPr>
            <w:r w:rsidRPr="004A394C">
              <w:rPr>
                <w:bCs/>
                <w:sz w:val="16"/>
                <w:szCs w:val="16"/>
              </w:rPr>
              <w:t>$1,599,475</w:t>
            </w:r>
          </w:p>
        </w:tc>
      </w:tr>
      <w:tr w:rsidR="00C42558" w:rsidRPr="00B32C1F" w14:paraId="08FEA016" w14:textId="77777777" w:rsidTr="004A394C">
        <w:tc>
          <w:tcPr>
            <w:tcW w:w="1741" w:type="dxa"/>
            <w:shd w:val="clear" w:color="auto" w:fill="F2F2F2" w:themeFill="background1" w:themeFillShade="F2"/>
            <w:vAlign w:val="bottom"/>
          </w:tcPr>
          <w:p w14:paraId="090A50EC" w14:textId="77777777" w:rsidR="00C42558" w:rsidRPr="004A394C" w:rsidRDefault="00C42558" w:rsidP="004A394C">
            <w:pPr>
              <w:spacing w:after="0" w:line="240" w:lineRule="auto"/>
              <w:ind w:left="162"/>
              <w:rPr>
                <w:b/>
                <w:bCs/>
                <w:sz w:val="16"/>
                <w:szCs w:val="16"/>
              </w:rPr>
            </w:pPr>
            <w:r w:rsidRPr="004A394C">
              <w:rPr>
                <w:b/>
                <w:bCs/>
                <w:sz w:val="16"/>
                <w:szCs w:val="16"/>
              </w:rPr>
              <w:t>2017-18</w:t>
            </w:r>
          </w:p>
        </w:tc>
        <w:tc>
          <w:tcPr>
            <w:tcW w:w="1742" w:type="dxa"/>
            <w:vAlign w:val="bottom"/>
          </w:tcPr>
          <w:p w14:paraId="4E7515DB" w14:textId="3C3506A7" w:rsidR="00C42558" w:rsidRPr="004A394C" w:rsidRDefault="00C42558" w:rsidP="00C42558">
            <w:pPr>
              <w:spacing w:after="0" w:line="240" w:lineRule="auto"/>
              <w:ind w:right="229"/>
              <w:jc w:val="right"/>
              <w:rPr>
                <w:bCs/>
                <w:sz w:val="16"/>
                <w:szCs w:val="16"/>
              </w:rPr>
            </w:pPr>
            <w:r w:rsidRPr="004A394C">
              <w:rPr>
                <w:bCs/>
                <w:sz w:val="16"/>
                <w:szCs w:val="16"/>
              </w:rPr>
              <w:t>$1.8220</w:t>
            </w:r>
          </w:p>
        </w:tc>
        <w:tc>
          <w:tcPr>
            <w:tcW w:w="1742" w:type="dxa"/>
            <w:shd w:val="clear" w:color="auto" w:fill="auto"/>
            <w:vAlign w:val="bottom"/>
          </w:tcPr>
          <w:p w14:paraId="6BCF2421" w14:textId="537BC659" w:rsidR="00C42558" w:rsidRPr="004A394C" w:rsidRDefault="00C42558" w:rsidP="004A394C">
            <w:pPr>
              <w:spacing w:after="0" w:line="240" w:lineRule="auto"/>
              <w:ind w:right="229"/>
              <w:jc w:val="right"/>
              <w:rPr>
                <w:bCs/>
                <w:sz w:val="16"/>
                <w:szCs w:val="16"/>
              </w:rPr>
            </w:pPr>
            <w:r w:rsidRPr="004A394C">
              <w:rPr>
                <w:bCs/>
                <w:sz w:val="16"/>
                <w:szCs w:val="16"/>
              </w:rPr>
              <w:t>$1,590,665</w:t>
            </w:r>
          </w:p>
        </w:tc>
      </w:tr>
      <w:tr w:rsidR="00C42558" w:rsidRPr="00B32C1F" w14:paraId="0DE143EA" w14:textId="77777777" w:rsidTr="004A394C">
        <w:tc>
          <w:tcPr>
            <w:tcW w:w="1741" w:type="dxa"/>
            <w:shd w:val="clear" w:color="auto" w:fill="F2F2F2" w:themeFill="background1" w:themeFillShade="F2"/>
            <w:vAlign w:val="bottom"/>
          </w:tcPr>
          <w:p w14:paraId="2B50296F" w14:textId="77777777" w:rsidR="00C42558" w:rsidRPr="004A394C" w:rsidRDefault="00C42558" w:rsidP="004A394C">
            <w:pPr>
              <w:spacing w:after="0" w:line="240" w:lineRule="auto"/>
              <w:ind w:left="162"/>
              <w:rPr>
                <w:b/>
                <w:bCs/>
                <w:sz w:val="16"/>
                <w:szCs w:val="16"/>
              </w:rPr>
            </w:pPr>
            <w:r w:rsidRPr="004A394C">
              <w:rPr>
                <w:b/>
                <w:bCs/>
                <w:sz w:val="16"/>
                <w:szCs w:val="16"/>
              </w:rPr>
              <w:t>2018-19</w:t>
            </w:r>
          </w:p>
        </w:tc>
        <w:tc>
          <w:tcPr>
            <w:tcW w:w="1742" w:type="dxa"/>
            <w:vAlign w:val="bottom"/>
          </w:tcPr>
          <w:p w14:paraId="78CE47DA" w14:textId="594D03F1" w:rsidR="00C42558" w:rsidRPr="004A394C" w:rsidRDefault="00C42558" w:rsidP="00C42558">
            <w:pPr>
              <w:spacing w:after="0" w:line="240" w:lineRule="auto"/>
              <w:ind w:right="229"/>
              <w:jc w:val="right"/>
              <w:rPr>
                <w:bCs/>
                <w:sz w:val="16"/>
                <w:szCs w:val="16"/>
              </w:rPr>
            </w:pPr>
            <w:r w:rsidRPr="004A394C">
              <w:rPr>
                <w:bCs/>
                <w:sz w:val="16"/>
                <w:szCs w:val="16"/>
              </w:rPr>
              <w:t>$2.0052</w:t>
            </w:r>
          </w:p>
        </w:tc>
        <w:tc>
          <w:tcPr>
            <w:tcW w:w="1742" w:type="dxa"/>
            <w:shd w:val="clear" w:color="auto" w:fill="auto"/>
            <w:vAlign w:val="bottom"/>
          </w:tcPr>
          <w:p w14:paraId="3D525F11" w14:textId="7CD45503" w:rsidR="00C42558" w:rsidRPr="004A394C" w:rsidRDefault="00C42558" w:rsidP="004A394C">
            <w:pPr>
              <w:spacing w:after="0" w:line="240" w:lineRule="auto"/>
              <w:ind w:right="229"/>
              <w:jc w:val="right"/>
              <w:rPr>
                <w:bCs/>
                <w:sz w:val="16"/>
                <w:szCs w:val="16"/>
              </w:rPr>
            </w:pPr>
            <w:r w:rsidRPr="004A394C">
              <w:rPr>
                <w:bCs/>
                <w:sz w:val="16"/>
                <w:szCs w:val="16"/>
              </w:rPr>
              <w:t>$1,587,795</w:t>
            </w:r>
          </w:p>
        </w:tc>
      </w:tr>
    </w:tbl>
    <w:p w14:paraId="0F418712" w14:textId="684CD3AE" w:rsidR="004D6352" w:rsidRPr="004A394C" w:rsidRDefault="004D6352" w:rsidP="004A394C">
      <w:pPr>
        <w:widowControl w:val="0"/>
        <w:spacing w:after="0" w:line="240" w:lineRule="auto"/>
        <w:jc w:val="center"/>
        <w:rPr>
          <w:b/>
          <w:bCs/>
          <w:sz w:val="24"/>
          <w:szCs w:val="24"/>
        </w:rPr>
      </w:pPr>
    </w:p>
    <w:p w14:paraId="31927777" w14:textId="6B49F726" w:rsidR="00677E3A" w:rsidRPr="00A63C56" w:rsidRDefault="009B268E" w:rsidP="005C7658">
      <w:pPr>
        <w:pStyle w:val="Heading2"/>
      </w:pPr>
      <w:bookmarkStart w:id="112" w:name="_Toc24104330"/>
      <w:r w:rsidRPr="00A63C56">
        <w:t xml:space="preserve">Appendix </w:t>
      </w:r>
      <w:r w:rsidR="00677E3A" w:rsidRPr="00A63C56">
        <w:t>I</w:t>
      </w:r>
      <w:r w:rsidR="0043118E">
        <w:t>I</w:t>
      </w:r>
      <w:r w:rsidR="00677E3A" w:rsidRPr="00A63C56">
        <w:t>I - Town Officials</w:t>
      </w:r>
      <w:bookmarkEnd w:id="112"/>
    </w:p>
    <w:p w14:paraId="432E88FC" w14:textId="77777777" w:rsidR="0043118E" w:rsidRPr="004A394C" w:rsidRDefault="0043118E" w:rsidP="005C7658">
      <w:pPr>
        <w:spacing w:after="0" w:line="240" w:lineRule="auto"/>
        <w:rPr>
          <w:b/>
          <w:szCs w:val="20"/>
        </w:rPr>
      </w:pPr>
    </w:p>
    <w:p w14:paraId="1A5F0DD4" w14:textId="4AAF53CC" w:rsidR="00CA7CCB" w:rsidRPr="005C7658" w:rsidRDefault="00CA7CCB" w:rsidP="005C7658">
      <w:pPr>
        <w:spacing w:after="0" w:line="240" w:lineRule="auto"/>
        <w:rPr>
          <w:b/>
          <w:sz w:val="24"/>
          <w:szCs w:val="24"/>
        </w:rPr>
      </w:pPr>
      <w:r w:rsidRPr="005C7658">
        <w:rPr>
          <w:b/>
          <w:sz w:val="24"/>
          <w:szCs w:val="24"/>
        </w:rPr>
        <w:t>Elected Town Officials</w:t>
      </w:r>
    </w:p>
    <w:p w14:paraId="5A4303A0"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Moderator</w:t>
      </w:r>
    </w:p>
    <w:p w14:paraId="57EEE4D2"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Clerk</w:t>
      </w:r>
    </w:p>
    <w:p w14:paraId="02CD2203"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and School Treasurer</w:t>
      </w:r>
    </w:p>
    <w:p w14:paraId="129E78C7" w14:textId="64314979" w:rsidR="00677E3A" w:rsidRPr="005C7658" w:rsidRDefault="004C387B" w:rsidP="00160F6C">
      <w:pPr>
        <w:pStyle w:val="ListParagraph"/>
        <w:numPr>
          <w:ilvl w:val="0"/>
          <w:numId w:val="30"/>
        </w:numPr>
        <w:spacing w:after="0" w:line="240" w:lineRule="auto"/>
        <w:rPr>
          <w:sz w:val="24"/>
          <w:szCs w:val="24"/>
        </w:rPr>
      </w:pPr>
      <w:r w:rsidRPr="005C7658">
        <w:rPr>
          <w:sz w:val="24"/>
          <w:szCs w:val="24"/>
        </w:rPr>
        <w:t>Selectboard</w:t>
      </w:r>
      <w:r w:rsidR="00677E3A" w:rsidRPr="005C7658">
        <w:rPr>
          <w:sz w:val="24"/>
          <w:szCs w:val="24"/>
        </w:rPr>
        <w:t xml:space="preserve"> (5)</w:t>
      </w:r>
    </w:p>
    <w:p w14:paraId="648C19CC" w14:textId="2DA2821E" w:rsidR="00677E3A" w:rsidRPr="005C7658" w:rsidRDefault="00677E3A" w:rsidP="00160F6C">
      <w:pPr>
        <w:pStyle w:val="ListParagraph"/>
        <w:numPr>
          <w:ilvl w:val="0"/>
          <w:numId w:val="30"/>
        </w:numPr>
        <w:spacing w:after="0" w:line="240" w:lineRule="auto"/>
        <w:rPr>
          <w:sz w:val="24"/>
          <w:szCs w:val="24"/>
        </w:rPr>
      </w:pPr>
      <w:r w:rsidRPr="005C7658">
        <w:rPr>
          <w:sz w:val="24"/>
          <w:szCs w:val="24"/>
        </w:rPr>
        <w:t>Audito</w:t>
      </w:r>
      <w:r w:rsidR="00E00511">
        <w:rPr>
          <w:sz w:val="24"/>
          <w:szCs w:val="24"/>
        </w:rPr>
        <w:t>r</w:t>
      </w:r>
      <w:r w:rsidRPr="005C7658">
        <w:rPr>
          <w:sz w:val="24"/>
          <w:szCs w:val="24"/>
        </w:rPr>
        <w:t>s (3)</w:t>
      </w:r>
    </w:p>
    <w:p w14:paraId="6DC69E18"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Listers (3)</w:t>
      </w:r>
    </w:p>
    <w:p w14:paraId="77ABE9A3"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Collector of Delinquent Taxes (1)</w:t>
      </w:r>
    </w:p>
    <w:p w14:paraId="192F1A36"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Justices of the Peace (5)</w:t>
      </w:r>
    </w:p>
    <w:p w14:paraId="3F0D572B"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Agent (1)</w:t>
      </w:r>
    </w:p>
    <w:p w14:paraId="7DD5E662"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Grand Juror (1)</w:t>
      </w:r>
    </w:p>
    <w:p w14:paraId="11F42EAC"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Trustees of Public Funds (3)</w:t>
      </w:r>
    </w:p>
    <w:p w14:paraId="5FAF33B4"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Trustees of Library (5)</w:t>
      </w:r>
    </w:p>
    <w:p w14:paraId="5F5F7B92"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School Directors (5)</w:t>
      </w:r>
    </w:p>
    <w:p w14:paraId="6D14818E"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Representative to Union High School #27 (1)</w:t>
      </w:r>
    </w:p>
    <w:p w14:paraId="46BB058B"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Trustees of Campbell and Woolson Funds (3)</w:t>
      </w:r>
    </w:p>
    <w:p w14:paraId="0FD08123"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Agent of Campbell and Woolson Funds (3)</w:t>
      </w:r>
    </w:p>
    <w:p w14:paraId="53C46D25" w14:textId="20B4BEFB" w:rsidR="00677E3A" w:rsidRPr="005C7658" w:rsidRDefault="00CA7CCB" w:rsidP="00DD2005">
      <w:pPr>
        <w:spacing w:after="0" w:line="240" w:lineRule="auto"/>
        <w:rPr>
          <w:b/>
          <w:sz w:val="24"/>
          <w:szCs w:val="24"/>
        </w:rPr>
      </w:pPr>
      <w:r w:rsidRPr="005C7658">
        <w:rPr>
          <w:b/>
          <w:sz w:val="24"/>
          <w:szCs w:val="24"/>
        </w:rPr>
        <w:t xml:space="preserve">Town </w:t>
      </w:r>
      <w:r w:rsidR="004F1D8D" w:rsidRPr="005C7658">
        <w:rPr>
          <w:b/>
          <w:sz w:val="24"/>
          <w:szCs w:val="24"/>
        </w:rPr>
        <w:t>Officials Appointed by the Selectb</w:t>
      </w:r>
      <w:r w:rsidR="00677E3A" w:rsidRPr="005C7658">
        <w:rPr>
          <w:b/>
          <w:sz w:val="24"/>
          <w:szCs w:val="24"/>
        </w:rPr>
        <w:t>oard</w:t>
      </w:r>
    </w:p>
    <w:p w14:paraId="4AEF4560"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Administrative Officer</w:t>
      </w:r>
    </w:p>
    <w:p w14:paraId="58455B5A"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Administrative Assistant</w:t>
      </w:r>
    </w:p>
    <w:p w14:paraId="77CE5F9D"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Constable</w:t>
      </w:r>
    </w:p>
    <w:p w14:paraId="4336F4A9"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Cemetery Agent</w:t>
      </w:r>
    </w:p>
    <w:p w14:paraId="2E54BD27"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Emergency Management Coordinator</w:t>
      </w:r>
    </w:p>
    <w:p w14:paraId="03E95F22"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Energy Officer</w:t>
      </w:r>
    </w:p>
    <w:p w14:paraId="2AF34649"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Road Foreman</w:t>
      </w:r>
    </w:p>
    <w:p w14:paraId="51DC3B6E"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Representatives to Windham Regional Commission (2)</w:t>
      </w:r>
    </w:p>
    <w:p w14:paraId="08E0CDCC"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Fence Keeper</w:t>
      </w:r>
    </w:p>
    <w:p w14:paraId="3343AEA0"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Pound Keeper</w:t>
      </w:r>
    </w:p>
    <w:p w14:paraId="468F0DB6"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Inspector of Lumber</w:t>
      </w:r>
    </w:p>
    <w:p w14:paraId="790DD3EF"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Representative to NH/VT Solid Waste Project</w:t>
      </w:r>
    </w:p>
    <w:p w14:paraId="22886958" w14:textId="4E6688D9" w:rsidR="00677E3A" w:rsidRPr="005C7658" w:rsidRDefault="00677E3A" w:rsidP="00160F6C">
      <w:pPr>
        <w:pStyle w:val="ListParagraph"/>
        <w:numPr>
          <w:ilvl w:val="0"/>
          <w:numId w:val="30"/>
        </w:numPr>
        <w:spacing w:after="0" w:line="240" w:lineRule="auto"/>
        <w:rPr>
          <w:sz w:val="24"/>
          <w:szCs w:val="24"/>
        </w:rPr>
      </w:pPr>
      <w:r w:rsidRPr="005C7658">
        <w:rPr>
          <w:sz w:val="24"/>
          <w:szCs w:val="24"/>
        </w:rPr>
        <w:t>Planning Commission (</w:t>
      </w:r>
      <w:r w:rsidR="004F1D8D" w:rsidRPr="005C7658">
        <w:rPr>
          <w:sz w:val="24"/>
          <w:szCs w:val="24"/>
        </w:rPr>
        <w:t>7</w:t>
      </w:r>
      <w:r w:rsidRPr="005C7658">
        <w:rPr>
          <w:sz w:val="24"/>
          <w:szCs w:val="24"/>
        </w:rPr>
        <w:t>)</w:t>
      </w:r>
    </w:p>
    <w:p w14:paraId="663E0FA3" w14:textId="1D596A25" w:rsidR="00677E3A" w:rsidRPr="005C7658" w:rsidRDefault="00677E3A" w:rsidP="00160F6C">
      <w:pPr>
        <w:pStyle w:val="ListParagraph"/>
        <w:numPr>
          <w:ilvl w:val="0"/>
          <w:numId w:val="30"/>
        </w:numPr>
        <w:spacing w:after="0" w:line="240" w:lineRule="auto"/>
        <w:rPr>
          <w:sz w:val="24"/>
          <w:szCs w:val="24"/>
        </w:rPr>
      </w:pPr>
      <w:r w:rsidRPr="005C7658">
        <w:rPr>
          <w:sz w:val="24"/>
          <w:szCs w:val="24"/>
        </w:rPr>
        <w:t>Zoning Board of Adjustment (</w:t>
      </w:r>
      <w:r w:rsidR="00571D6A">
        <w:rPr>
          <w:sz w:val="24"/>
          <w:szCs w:val="24"/>
        </w:rPr>
        <w:t>7</w:t>
      </w:r>
      <w:r w:rsidRPr="005C7658">
        <w:rPr>
          <w:sz w:val="24"/>
          <w:szCs w:val="24"/>
        </w:rPr>
        <w:t>)</w:t>
      </w:r>
    </w:p>
    <w:p w14:paraId="75EAC2AB"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Capital Budget Committee</w:t>
      </w:r>
    </w:p>
    <w:p w14:paraId="4A3B0DE3"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Septic Officer</w:t>
      </w:r>
    </w:p>
    <w:p w14:paraId="01F2B511" w14:textId="5F066D2B" w:rsidR="00677E3A" w:rsidRPr="005C7658" w:rsidRDefault="00677E3A" w:rsidP="00DD2005">
      <w:pPr>
        <w:spacing w:after="0" w:line="240" w:lineRule="auto"/>
        <w:rPr>
          <w:b/>
          <w:sz w:val="24"/>
          <w:szCs w:val="24"/>
        </w:rPr>
      </w:pPr>
      <w:r w:rsidRPr="005C7658">
        <w:rPr>
          <w:b/>
          <w:sz w:val="24"/>
          <w:szCs w:val="24"/>
        </w:rPr>
        <w:t>Officials Appointed by the State</w:t>
      </w:r>
      <w:r w:rsidR="00CA7CCB" w:rsidRPr="005C7658">
        <w:rPr>
          <w:b/>
          <w:sz w:val="24"/>
          <w:szCs w:val="24"/>
        </w:rPr>
        <w:t xml:space="preserve"> of Vermont</w:t>
      </w:r>
    </w:p>
    <w:p w14:paraId="750CDA69"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Fire Warden</w:t>
      </w:r>
    </w:p>
    <w:p w14:paraId="0923D3C0"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Deputy Fire Warden</w:t>
      </w:r>
    </w:p>
    <w:p w14:paraId="3E7F2BEA" w14:textId="77777777" w:rsidR="00677E3A" w:rsidRPr="005C7658" w:rsidRDefault="00677E3A" w:rsidP="00160F6C">
      <w:pPr>
        <w:pStyle w:val="ListParagraph"/>
        <w:numPr>
          <w:ilvl w:val="0"/>
          <w:numId w:val="30"/>
        </w:numPr>
        <w:spacing w:after="0" w:line="240" w:lineRule="auto"/>
        <w:rPr>
          <w:sz w:val="24"/>
          <w:szCs w:val="24"/>
        </w:rPr>
      </w:pPr>
      <w:r w:rsidRPr="005C7658">
        <w:rPr>
          <w:sz w:val="24"/>
          <w:szCs w:val="24"/>
        </w:rPr>
        <w:t>Town Health Officer</w:t>
      </w:r>
    </w:p>
    <w:p w14:paraId="2FC48E92" w14:textId="2C1FCAA6" w:rsidR="00677E3A" w:rsidRDefault="00677E3A" w:rsidP="00160F6C">
      <w:pPr>
        <w:pStyle w:val="ListParagraph"/>
        <w:numPr>
          <w:ilvl w:val="0"/>
          <w:numId w:val="30"/>
        </w:numPr>
        <w:spacing w:after="0" w:line="240" w:lineRule="auto"/>
        <w:rPr>
          <w:sz w:val="24"/>
          <w:szCs w:val="24"/>
        </w:rPr>
      </w:pPr>
      <w:r w:rsidRPr="005C7658">
        <w:rPr>
          <w:sz w:val="24"/>
          <w:szCs w:val="24"/>
        </w:rPr>
        <w:t>Town Service Officer</w:t>
      </w:r>
    </w:p>
    <w:p w14:paraId="5AAE15B3" w14:textId="354EE43B" w:rsidR="00AE13FD" w:rsidRDefault="00AE13FD">
      <w:pPr>
        <w:rPr>
          <w:sz w:val="24"/>
          <w:szCs w:val="24"/>
        </w:rPr>
      </w:pPr>
      <w:r>
        <w:rPr>
          <w:sz w:val="24"/>
          <w:szCs w:val="24"/>
        </w:rPr>
        <w:br w:type="page"/>
      </w:r>
    </w:p>
    <w:p w14:paraId="71131B16" w14:textId="20A82505" w:rsidR="00805792" w:rsidRPr="00EB3DB7" w:rsidRDefault="009B268E">
      <w:pPr>
        <w:pStyle w:val="Heading2"/>
      </w:pPr>
      <w:bookmarkStart w:id="113" w:name="_Toc24104331"/>
      <w:r w:rsidRPr="00EB3DB7">
        <w:t>Appendix</w:t>
      </w:r>
      <w:r w:rsidR="00805792" w:rsidRPr="00EB3DB7">
        <w:t xml:space="preserve"> </w:t>
      </w:r>
      <w:r w:rsidR="004E3F78">
        <w:t>I</w:t>
      </w:r>
      <w:r w:rsidR="00805792" w:rsidRPr="00EB3DB7">
        <w:t>V – List of Historic Sites</w:t>
      </w:r>
      <w:bookmarkEnd w:id="113"/>
    </w:p>
    <w:p w14:paraId="68F407CB" w14:textId="3B7BDAFE" w:rsidR="001801A7" w:rsidRDefault="00AA3B5D" w:rsidP="005C7658">
      <w:pPr>
        <w:pStyle w:val="Heading3"/>
      </w:pPr>
      <w:r>
        <w:t xml:space="preserve">Grafton Sites on The </w:t>
      </w:r>
      <w:r w:rsidR="001801A7" w:rsidRPr="00B15AEC">
        <w:t xml:space="preserve">National Historic Register </w:t>
      </w:r>
    </w:p>
    <w:p w14:paraId="2E661219" w14:textId="77777777" w:rsidR="005F2AB9" w:rsidRDefault="005F2AB9" w:rsidP="00160F6C">
      <w:pPr>
        <w:pStyle w:val="ListParagraph"/>
        <w:numPr>
          <w:ilvl w:val="0"/>
          <w:numId w:val="56"/>
        </w:numPr>
        <w:autoSpaceDE w:val="0"/>
        <w:autoSpaceDN w:val="0"/>
        <w:adjustRightInd w:val="0"/>
        <w:spacing w:after="0" w:line="240" w:lineRule="auto"/>
        <w:rPr>
          <w:rFonts w:eastAsia="MS Mincho" w:cs="MS Mincho"/>
          <w:color w:val="000000"/>
          <w:sz w:val="24"/>
          <w:szCs w:val="24"/>
        </w:rPr>
        <w:sectPr w:rsidR="005F2AB9" w:rsidSect="000C7AB9">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p>
    <w:p w14:paraId="532355A4" w14:textId="77777777" w:rsidR="001801A7" w:rsidRPr="003C414D" w:rsidRDefault="001801A7" w:rsidP="00160F6C">
      <w:pPr>
        <w:pStyle w:val="ListParagraph"/>
        <w:numPr>
          <w:ilvl w:val="0"/>
          <w:numId w:val="56"/>
        </w:numPr>
        <w:autoSpaceDE w:val="0"/>
        <w:autoSpaceDN w:val="0"/>
        <w:adjustRightInd w:val="0"/>
        <w:spacing w:after="0" w:line="240" w:lineRule="auto"/>
        <w:rPr>
          <w:color w:val="000000"/>
          <w:sz w:val="24"/>
        </w:rPr>
      </w:pPr>
      <w:r w:rsidRPr="003C414D">
        <w:rPr>
          <w:color w:val="000000"/>
          <w:sz w:val="24"/>
        </w:rPr>
        <w:t xml:space="preserve">Brick Church </w:t>
      </w:r>
    </w:p>
    <w:p w14:paraId="5DC99101" w14:textId="77777777" w:rsidR="001801A7" w:rsidRPr="003C414D" w:rsidRDefault="001801A7" w:rsidP="00160F6C">
      <w:pPr>
        <w:pStyle w:val="ListParagraph"/>
        <w:numPr>
          <w:ilvl w:val="0"/>
          <w:numId w:val="56"/>
        </w:numPr>
        <w:autoSpaceDE w:val="0"/>
        <w:autoSpaceDN w:val="0"/>
        <w:adjustRightInd w:val="0"/>
        <w:spacing w:after="0" w:line="240" w:lineRule="auto"/>
        <w:rPr>
          <w:color w:val="000000"/>
          <w:sz w:val="24"/>
        </w:rPr>
      </w:pPr>
      <w:r w:rsidRPr="003C414D">
        <w:rPr>
          <w:color w:val="000000"/>
          <w:sz w:val="24"/>
        </w:rPr>
        <w:t>Chapel</w:t>
      </w:r>
    </w:p>
    <w:p w14:paraId="21B1F0D7" w14:textId="77777777" w:rsidR="001801A7" w:rsidRPr="003C414D" w:rsidRDefault="001801A7" w:rsidP="00160F6C">
      <w:pPr>
        <w:pStyle w:val="ListParagraph"/>
        <w:numPr>
          <w:ilvl w:val="0"/>
          <w:numId w:val="56"/>
        </w:numPr>
        <w:autoSpaceDE w:val="0"/>
        <w:autoSpaceDN w:val="0"/>
        <w:adjustRightInd w:val="0"/>
        <w:spacing w:after="0" w:line="240" w:lineRule="auto"/>
        <w:rPr>
          <w:color w:val="000000"/>
          <w:sz w:val="24"/>
        </w:rPr>
      </w:pPr>
      <w:r w:rsidRPr="003C414D">
        <w:rPr>
          <w:color w:val="000000"/>
          <w:sz w:val="24"/>
        </w:rPr>
        <w:t>The Kidder Hill Bridge</w:t>
      </w:r>
    </w:p>
    <w:p w14:paraId="19CFA0AC" w14:textId="77777777" w:rsidR="001801A7" w:rsidRPr="003C414D" w:rsidRDefault="001801A7" w:rsidP="00160F6C">
      <w:pPr>
        <w:pStyle w:val="ListParagraph"/>
        <w:numPr>
          <w:ilvl w:val="0"/>
          <w:numId w:val="56"/>
        </w:numPr>
        <w:autoSpaceDE w:val="0"/>
        <w:autoSpaceDN w:val="0"/>
        <w:adjustRightInd w:val="0"/>
        <w:spacing w:after="0" w:line="240" w:lineRule="auto"/>
        <w:rPr>
          <w:color w:val="000000"/>
          <w:sz w:val="24"/>
        </w:rPr>
      </w:pPr>
      <w:r w:rsidRPr="003C414D">
        <w:rPr>
          <w:color w:val="000000"/>
          <w:sz w:val="24"/>
        </w:rPr>
        <w:t>Milldean and Eaglebrook, (the two brick houses across from the Village Store)</w:t>
      </w:r>
    </w:p>
    <w:p w14:paraId="1DC8ACB9" w14:textId="77777777" w:rsidR="001801A7" w:rsidRPr="003C414D" w:rsidRDefault="001801A7" w:rsidP="00160F6C">
      <w:pPr>
        <w:pStyle w:val="ListParagraph"/>
        <w:numPr>
          <w:ilvl w:val="0"/>
          <w:numId w:val="56"/>
        </w:numPr>
        <w:autoSpaceDE w:val="0"/>
        <w:autoSpaceDN w:val="0"/>
        <w:adjustRightInd w:val="0"/>
        <w:spacing w:after="0" w:line="240" w:lineRule="auto"/>
        <w:rPr>
          <w:color w:val="000000"/>
          <w:sz w:val="24"/>
        </w:rPr>
      </w:pPr>
      <w:r w:rsidRPr="003C414D">
        <w:rPr>
          <w:color w:val="000000"/>
          <w:sz w:val="24"/>
        </w:rPr>
        <w:t>Library</w:t>
      </w:r>
    </w:p>
    <w:p w14:paraId="2FA5368F" w14:textId="76CEB576" w:rsidR="001801A7" w:rsidRPr="003C414D" w:rsidRDefault="000B25A1" w:rsidP="00160F6C">
      <w:pPr>
        <w:pStyle w:val="ListParagraph"/>
        <w:numPr>
          <w:ilvl w:val="0"/>
          <w:numId w:val="56"/>
        </w:numPr>
        <w:autoSpaceDE w:val="0"/>
        <w:autoSpaceDN w:val="0"/>
        <w:adjustRightInd w:val="0"/>
        <w:spacing w:after="0" w:line="240" w:lineRule="auto"/>
        <w:rPr>
          <w:color w:val="000000"/>
          <w:sz w:val="24"/>
        </w:rPr>
      </w:pPr>
      <w:r>
        <w:rPr>
          <w:rFonts w:eastAsia="MS Mincho" w:cs="MS Mincho"/>
          <w:color w:val="000000"/>
          <w:sz w:val="24"/>
          <w:szCs w:val="24"/>
        </w:rPr>
        <w:t>T</w:t>
      </w:r>
      <w:r w:rsidR="001801A7" w:rsidRPr="006D1626">
        <w:rPr>
          <w:rFonts w:eastAsia="MS Mincho" w:cs="MS Mincho"/>
          <w:color w:val="000000"/>
          <w:sz w:val="24"/>
          <w:szCs w:val="24"/>
        </w:rPr>
        <w:t>he</w:t>
      </w:r>
      <w:r w:rsidR="001801A7" w:rsidRPr="003C414D">
        <w:rPr>
          <w:color w:val="000000"/>
          <w:sz w:val="24"/>
        </w:rPr>
        <w:t xml:space="preserve"> old post office</w:t>
      </w:r>
    </w:p>
    <w:p w14:paraId="275C010A" w14:textId="731458EA" w:rsidR="001801A7" w:rsidRPr="003C414D" w:rsidRDefault="000B25A1" w:rsidP="00160F6C">
      <w:pPr>
        <w:pStyle w:val="ListParagraph"/>
        <w:numPr>
          <w:ilvl w:val="0"/>
          <w:numId w:val="56"/>
        </w:numPr>
        <w:autoSpaceDE w:val="0"/>
        <w:autoSpaceDN w:val="0"/>
        <w:adjustRightInd w:val="0"/>
        <w:spacing w:after="0" w:line="240" w:lineRule="auto"/>
        <w:rPr>
          <w:color w:val="000000"/>
          <w:sz w:val="24"/>
        </w:rPr>
      </w:pPr>
      <w:r>
        <w:rPr>
          <w:rFonts w:eastAsia="MS Mincho" w:cs="MS Mincho"/>
          <w:color w:val="000000"/>
          <w:sz w:val="24"/>
          <w:szCs w:val="24"/>
        </w:rPr>
        <w:t>T</w:t>
      </w:r>
      <w:r w:rsidR="001801A7" w:rsidRPr="006D1626">
        <w:rPr>
          <w:rFonts w:eastAsia="MS Mincho" w:cs="MS Mincho"/>
          <w:color w:val="000000"/>
          <w:sz w:val="24"/>
          <w:szCs w:val="24"/>
        </w:rPr>
        <w:t>he</w:t>
      </w:r>
      <w:r w:rsidR="001801A7" w:rsidRPr="003C414D">
        <w:rPr>
          <w:color w:val="000000"/>
          <w:sz w:val="24"/>
        </w:rPr>
        <w:t xml:space="preserve"> second Fire Station on Main Street, </w:t>
      </w:r>
    </w:p>
    <w:p w14:paraId="0CF14426" w14:textId="6EA3FC52" w:rsidR="001801A7" w:rsidRPr="003C414D" w:rsidRDefault="000B25A1" w:rsidP="00160F6C">
      <w:pPr>
        <w:pStyle w:val="ListParagraph"/>
        <w:numPr>
          <w:ilvl w:val="0"/>
          <w:numId w:val="56"/>
        </w:numPr>
        <w:autoSpaceDE w:val="0"/>
        <w:autoSpaceDN w:val="0"/>
        <w:adjustRightInd w:val="0"/>
        <w:spacing w:after="0" w:line="240" w:lineRule="auto"/>
        <w:rPr>
          <w:color w:val="000000"/>
          <w:sz w:val="24"/>
        </w:rPr>
      </w:pPr>
      <w:r>
        <w:rPr>
          <w:rFonts w:eastAsia="MS Mincho" w:cs="MS Mincho"/>
          <w:color w:val="000000"/>
          <w:sz w:val="24"/>
          <w:szCs w:val="24"/>
        </w:rPr>
        <w:t>T</w:t>
      </w:r>
      <w:r w:rsidR="001801A7" w:rsidRPr="006D1626">
        <w:rPr>
          <w:rFonts w:eastAsia="MS Mincho" w:cs="MS Mincho"/>
          <w:color w:val="000000"/>
          <w:sz w:val="24"/>
          <w:szCs w:val="24"/>
        </w:rPr>
        <w:t>he</w:t>
      </w:r>
      <w:r w:rsidR="001801A7" w:rsidRPr="003C414D">
        <w:rPr>
          <w:color w:val="000000"/>
          <w:sz w:val="24"/>
        </w:rPr>
        <w:t xml:space="preserve"> Park Homestead on Middletown Road </w:t>
      </w:r>
    </w:p>
    <w:p w14:paraId="3FEB8322" w14:textId="77777777" w:rsidR="005F2AB9" w:rsidRDefault="005F2AB9" w:rsidP="007F7EAD">
      <w:pPr>
        <w:pStyle w:val="Heading3"/>
        <w:sectPr w:rsidR="005F2AB9" w:rsidSect="006D1626">
          <w:type w:val="continuous"/>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num="2" w:space="720"/>
          <w:titlePg/>
          <w:docGrid w:linePitch="360"/>
        </w:sectPr>
      </w:pPr>
    </w:p>
    <w:p w14:paraId="24A6AD7A" w14:textId="77777777" w:rsidR="00AA3B5D" w:rsidRDefault="00AA3B5D" w:rsidP="003C414D">
      <w:pPr>
        <w:pStyle w:val="Heading3"/>
      </w:pPr>
    </w:p>
    <w:p w14:paraId="491274CF" w14:textId="77777777" w:rsidR="008C43BB" w:rsidRPr="006D1626" w:rsidRDefault="00AA3B5D" w:rsidP="006D1626">
      <w:pPr>
        <w:pStyle w:val="Heading3"/>
        <w:sectPr w:rsidR="008C43BB" w:rsidRPr="006D1626" w:rsidSect="005F2AB9">
          <w:type w:val="continuous"/>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20"/>
          <w:titlePg/>
          <w:docGrid w:linePitch="360"/>
        </w:sectPr>
      </w:pPr>
      <w:r>
        <w:t>Grafton Sites on The Vermont State Register of Historic Places</w:t>
      </w:r>
    </w:p>
    <w:p w14:paraId="641811A6"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Fire House</w:t>
      </w:r>
    </w:p>
    <w:p w14:paraId="0A69EF1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Grafton Historical Society</w:t>
      </w:r>
    </w:p>
    <w:p w14:paraId="1D05FA68"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Twin Houses (East House)</w:t>
      </w:r>
    </w:p>
    <w:p w14:paraId="0964325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Twin Houses (West House)</w:t>
      </w:r>
    </w:p>
    <w:p w14:paraId="63EBDCD0"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Stowell House</w:t>
      </w:r>
    </w:p>
    <w:p w14:paraId="6A83140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Cambridge House</w:t>
      </w:r>
    </w:p>
    <w:p w14:paraId="41A3D25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Post Office - Town Hall</w:t>
      </w:r>
    </w:p>
    <w:p w14:paraId="44C93B3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The Homestead</w:t>
      </w:r>
    </w:p>
    <w:p w14:paraId="76F2284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Windham Cottage</w:t>
      </w:r>
    </w:p>
    <w:p w14:paraId="4300814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White Church</w:t>
      </w:r>
    </w:p>
    <w:p w14:paraId="056BD43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Woolley House</w:t>
      </w:r>
    </w:p>
    <w:p w14:paraId="14B8F28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Brick School House</w:t>
      </w:r>
    </w:p>
    <w:p w14:paraId="163D403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Daniels - Gelfan House</w:t>
      </w:r>
    </w:p>
    <w:p w14:paraId="46D58500"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Brick Church</w:t>
      </w:r>
    </w:p>
    <w:p w14:paraId="085C36F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Chapel</w:t>
      </w:r>
    </w:p>
    <w:p w14:paraId="54B5F6D3"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Ingraham House</w:t>
      </w:r>
    </w:p>
    <w:p w14:paraId="63CAECF8"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Brown House</w:t>
      </w:r>
    </w:p>
    <w:p w14:paraId="7AF1CAA5"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Howland House</w:t>
      </w:r>
    </w:p>
    <w:p w14:paraId="28F81301"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Minister's House</w:t>
      </w:r>
    </w:p>
    <w:p w14:paraId="4FFDD8F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Robinson House</w:t>
      </w:r>
    </w:p>
    <w:p w14:paraId="58796022"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Grafton Tavern</w:t>
      </w:r>
    </w:p>
    <w:p w14:paraId="4369E17A"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Barrett House</w:t>
      </w:r>
    </w:p>
    <w:p w14:paraId="4FFBD91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Goodfellow House</w:t>
      </w:r>
    </w:p>
    <w:p w14:paraId="0BC4240C"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Crawford House</w:t>
      </w:r>
    </w:p>
    <w:p w14:paraId="7EA787E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Grafton Village Store</w:t>
      </w:r>
    </w:p>
    <w:p w14:paraId="7C163EF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Stout House </w:t>
      </w:r>
    </w:p>
    <w:p w14:paraId="7C7AD95A"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Phoebe Frost House </w:t>
      </w:r>
    </w:p>
    <w:p w14:paraId="0FF15E7D"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Grafton Public Library </w:t>
      </w:r>
    </w:p>
    <w:p w14:paraId="39C2A093"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The Doll House </w:t>
      </w:r>
    </w:p>
    <w:p w14:paraId="7A9705F5"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Old Mason Walker House </w:t>
      </w:r>
    </w:p>
    <w:p w14:paraId="0ECC910D"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Grafton Grange </w:t>
      </w:r>
    </w:p>
    <w:p w14:paraId="58E55BBD"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Pettingill House </w:t>
      </w:r>
    </w:p>
    <w:p w14:paraId="71FD4E7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Barrett House </w:t>
      </w:r>
    </w:p>
    <w:p w14:paraId="1DB7AE7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Gabriel House </w:t>
      </w:r>
    </w:p>
    <w:p w14:paraId="2AAC6ACA"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Karpin House </w:t>
      </w:r>
    </w:p>
    <w:p w14:paraId="33898846"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Pettingill School </w:t>
      </w:r>
    </w:p>
    <w:p w14:paraId="3E3DA472"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Gargas House </w:t>
      </w:r>
    </w:p>
    <w:p w14:paraId="5DDA7A0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Oddey House </w:t>
      </w:r>
    </w:p>
    <w:p w14:paraId="21889632"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Wilson House </w:t>
      </w:r>
    </w:p>
    <w:p w14:paraId="0FF6B75C" w14:textId="14C16B8E"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Wilson </w:t>
      </w:r>
      <w:r w:rsidR="005A02F4">
        <w:rPr>
          <w:rFonts w:eastAsia="MS Mincho" w:cs="MS Mincho"/>
          <w:color w:val="000000"/>
          <w:sz w:val="22"/>
          <w:szCs w:val="22"/>
        </w:rPr>
        <w:t>D</w:t>
      </w:r>
      <w:r w:rsidRPr="006D1626">
        <w:rPr>
          <w:rFonts w:eastAsia="MS Mincho" w:cs="MS Mincho"/>
          <w:color w:val="000000"/>
          <w:sz w:val="22"/>
          <w:szCs w:val="22"/>
        </w:rPr>
        <w:t xml:space="preserve">am </w:t>
      </w:r>
    </w:p>
    <w:p w14:paraId="06E50AEF"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Moseley House </w:t>
      </w:r>
    </w:p>
    <w:p w14:paraId="1BE12361"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Ellsworth House </w:t>
      </w:r>
    </w:p>
    <w:p w14:paraId="27170EB1"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Arial"/>
          <w:bCs/>
          <w:i/>
          <w:iCs/>
          <w:color w:val="000000"/>
          <w:sz w:val="22"/>
          <w:szCs w:val="22"/>
        </w:rPr>
      </w:pPr>
      <w:r w:rsidRPr="006D1626">
        <w:rPr>
          <w:rFonts w:eastAsia="MS Mincho" w:cs="MS Mincho"/>
          <w:color w:val="000000"/>
          <w:sz w:val="22"/>
          <w:szCs w:val="22"/>
        </w:rPr>
        <w:t xml:space="preserve">Grafton Historic District </w:t>
      </w:r>
    </w:p>
    <w:p w14:paraId="3A9B5698"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Mechanicsville Historic District </w:t>
      </w:r>
    </w:p>
    <w:p w14:paraId="7455EB31"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Houghtonville Historic District </w:t>
      </w:r>
    </w:p>
    <w:p w14:paraId="1F2CBF2C"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Messier House </w:t>
      </w:r>
    </w:p>
    <w:p w14:paraId="12AEC4F1"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Plummer House </w:t>
      </w:r>
    </w:p>
    <w:p w14:paraId="55C60FBE"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Yaw House </w:t>
      </w:r>
    </w:p>
    <w:p w14:paraId="2A56BCB9"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Bidwell House </w:t>
      </w:r>
    </w:p>
    <w:p w14:paraId="5C92D0BC"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Vodel House </w:t>
      </w:r>
    </w:p>
    <w:p w14:paraId="075E99BC"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Edwards House </w:t>
      </w:r>
    </w:p>
    <w:p w14:paraId="533C882E"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Pacguin House </w:t>
      </w:r>
    </w:p>
    <w:p w14:paraId="5441201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T Macenthum House </w:t>
      </w:r>
    </w:p>
    <w:p w14:paraId="61798C0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Forbes House </w:t>
      </w:r>
    </w:p>
    <w:p w14:paraId="0EFD57FD"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Toomey House </w:t>
      </w:r>
    </w:p>
    <w:p w14:paraId="282532E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Johnson House </w:t>
      </w:r>
    </w:p>
    <w:p w14:paraId="361F291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Parks House </w:t>
      </w:r>
    </w:p>
    <w:p w14:paraId="6477B796"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Desrocher House </w:t>
      </w:r>
    </w:p>
    <w:p w14:paraId="5FCACEBB"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Warren House </w:t>
      </w:r>
    </w:p>
    <w:p w14:paraId="0269C297"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Merrill House </w:t>
      </w:r>
    </w:p>
    <w:p w14:paraId="2E5AC87D"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Ruschell House </w:t>
      </w:r>
    </w:p>
    <w:p w14:paraId="6BCA2EA3"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Walker Farm </w:t>
      </w:r>
    </w:p>
    <w:p w14:paraId="466C2225"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Moore House </w:t>
      </w:r>
    </w:p>
    <w:p w14:paraId="3D66B3E4" w14:textId="77777777" w:rsidR="000B25A1" w:rsidRPr="006D1626"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2"/>
          <w:szCs w:val="22"/>
        </w:rPr>
      </w:pPr>
      <w:r w:rsidRPr="006D1626">
        <w:rPr>
          <w:rFonts w:eastAsia="MS Mincho" w:cs="MS Mincho"/>
          <w:color w:val="000000"/>
          <w:sz w:val="22"/>
          <w:szCs w:val="22"/>
        </w:rPr>
        <w:t xml:space="preserve">Herrlich House </w:t>
      </w:r>
    </w:p>
    <w:p w14:paraId="2810127D" w14:textId="77777777" w:rsidR="000B25A1" w:rsidRPr="00C3596A" w:rsidRDefault="000B25A1" w:rsidP="00160F6C">
      <w:pPr>
        <w:pStyle w:val="ListParagraph"/>
        <w:numPr>
          <w:ilvl w:val="0"/>
          <w:numId w:val="57"/>
        </w:numPr>
        <w:autoSpaceDE w:val="0"/>
        <w:autoSpaceDN w:val="0"/>
        <w:adjustRightInd w:val="0"/>
        <w:spacing w:after="0" w:line="240" w:lineRule="auto"/>
        <w:rPr>
          <w:rFonts w:eastAsia="MS Mincho" w:cs="MS Mincho"/>
          <w:color w:val="000000"/>
          <w:sz w:val="24"/>
          <w:szCs w:val="24"/>
        </w:rPr>
      </w:pPr>
      <w:r w:rsidRPr="006D1626">
        <w:rPr>
          <w:rFonts w:eastAsia="MS Mincho" w:cs="MS Mincho"/>
          <w:color w:val="000000"/>
          <w:sz w:val="22"/>
          <w:szCs w:val="22"/>
        </w:rPr>
        <w:t>Middletown Historic District</w:t>
      </w:r>
      <w:r w:rsidRPr="00C3596A">
        <w:rPr>
          <w:rFonts w:eastAsia="MS Mincho" w:cs="MS Mincho"/>
          <w:color w:val="000000"/>
          <w:sz w:val="24"/>
          <w:szCs w:val="24"/>
        </w:rPr>
        <w:t xml:space="preserve"> </w:t>
      </w:r>
    </w:p>
    <w:p w14:paraId="0BA20507" w14:textId="77777777" w:rsidR="00393E53" w:rsidRDefault="00393E53" w:rsidP="00AA3B5D">
      <w:pPr>
        <w:pStyle w:val="Body"/>
        <w:spacing w:after="80"/>
        <w:sectPr w:rsidR="00393E53" w:rsidSect="006D1626">
          <w:type w:val="continuous"/>
          <w:pgSz w:w="12240" w:h="15840"/>
          <w:pgMar w:top="1440" w:right="1440" w:bottom="1440" w:left="1440" w:header="720" w:footer="720"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num="2" w:space="720"/>
          <w:titlePg/>
          <w:docGrid w:linePitch="360"/>
        </w:sectPr>
      </w:pPr>
    </w:p>
    <w:p w14:paraId="20BA1314" w14:textId="77777777" w:rsidR="00805792" w:rsidRPr="003C414D" w:rsidRDefault="00805792">
      <w:pPr>
        <w:rPr>
          <w:b/>
          <w:color w:val="000000" w:themeColor="text1"/>
          <w:sz w:val="24"/>
        </w:rPr>
      </w:pPr>
      <w:r>
        <w:br w:type="page"/>
      </w:r>
    </w:p>
    <w:p w14:paraId="5288A9A5" w14:textId="7C169F82" w:rsidR="00805792" w:rsidRPr="00EB3DB7" w:rsidRDefault="00497BED" w:rsidP="005C7658">
      <w:pPr>
        <w:pStyle w:val="Heading2"/>
      </w:pPr>
      <w:bookmarkStart w:id="114" w:name="_Toc24104332"/>
      <w:r>
        <w:t>Appendix V</w:t>
      </w:r>
      <w:r w:rsidR="006B1771" w:rsidRPr="00EB3DB7">
        <w:t xml:space="preserve"> - Maps</w:t>
      </w:r>
      <w:bookmarkEnd w:id="114"/>
    </w:p>
    <w:p w14:paraId="6BF6DB33" w14:textId="77777777" w:rsidR="004E3F78" w:rsidRDefault="004E3F78" w:rsidP="00BC787E">
      <w:pPr>
        <w:pStyle w:val="Body"/>
        <w:spacing w:after="80"/>
        <w:rPr>
          <w:sz w:val="24"/>
          <w:szCs w:val="24"/>
        </w:rPr>
      </w:pPr>
      <w:r w:rsidRPr="008B0B42">
        <w:rPr>
          <w:sz w:val="24"/>
          <w:szCs w:val="24"/>
        </w:rPr>
        <w:t xml:space="preserve">A portfolio of land capability and resource maps, prepared by </w:t>
      </w:r>
      <w:r w:rsidRPr="00BC787E">
        <w:rPr>
          <w:sz w:val="24"/>
          <w:szCs w:val="24"/>
        </w:rPr>
        <w:t>the Windham Regional Commission</w:t>
      </w:r>
      <w:r>
        <w:rPr>
          <w:sz w:val="24"/>
          <w:szCs w:val="24"/>
        </w:rPr>
        <w:t xml:space="preserve"> </w:t>
      </w:r>
      <w:r w:rsidRPr="008B0B42">
        <w:rPr>
          <w:sz w:val="24"/>
          <w:szCs w:val="24"/>
        </w:rPr>
        <w:t>under contract with the Town of Grafton, uses GIS data and other information provided by the</w:t>
      </w:r>
      <w:r>
        <w:rPr>
          <w:sz w:val="24"/>
          <w:szCs w:val="24"/>
        </w:rPr>
        <w:t xml:space="preserve"> </w:t>
      </w:r>
      <w:r w:rsidRPr="008B0B42">
        <w:rPr>
          <w:sz w:val="24"/>
          <w:szCs w:val="24"/>
        </w:rPr>
        <w:t>Grafton Planning Commission. Together with the Town Plan policies, these maps will be used by</w:t>
      </w:r>
      <w:r>
        <w:rPr>
          <w:sz w:val="24"/>
          <w:szCs w:val="24"/>
        </w:rPr>
        <w:t xml:space="preserve"> </w:t>
      </w:r>
      <w:r w:rsidRPr="008B0B42">
        <w:rPr>
          <w:sz w:val="24"/>
          <w:szCs w:val="24"/>
        </w:rPr>
        <w:t>the Planning Commission as a guide to</w:t>
      </w:r>
      <w:r w:rsidRPr="00BC787E">
        <w:rPr>
          <w:sz w:val="24"/>
          <w:szCs w:val="24"/>
        </w:rPr>
        <w:t xml:space="preserve"> implement the Town Plan.</w:t>
      </w:r>
      <w:r>
        <w:rPr>
          <w:sz w:val="24"/>
          <w:szCs w:val="24"/>
        </w:rPr>
        <w:t xml:space="preserve"> </w:t>
      </w:r>
    </w:p>
    <w:p w14:paraId="48BFA0DA" w14:textId="78441A8D" w:rsidR="004E3F78" w:rsidRPr="00BC787E" w:rsidRDefault="004E3F78" w:rsidP="00BC787E">
      <w:pPr>
        <w:pStyle w:val="Body"/>
        <w:spacing w:after="80"/>
        <w:rPr>
          <w:sz w:val="24"/>
          <w:szCs w:val="24"/>
        </w:rPr>
      </w:pPr>
      <w:r w:rsidRPr="008B0B42">
        <w:rPr>
          <w:sz w:val="24"/>
          <w:szCs w:val="24"/>
        </w:rPr>
        <w:t>Users of these maps (town officials, other authorities, or private individuals) should take into</w:t>
      </w:r>
      <w:r>
        <w:rPr>
          <w:sz w:val="24"/>
          <w:szCs w:val="24"/>
        </w:rPr>
        <w:t xml:space="preserve"> </w:t>
      </w:r>
      <w:r w:rsidRPr="008B0B42">
        <w:rPr>
          <w:sz w:val="24"/>
          <w:szCs w:val="24"/>
        </w:rPr>
        <w:t>account their general accuracy and allow for the refinement of data and interpretation, based on</w:t>
      </w:r>
      <w:r>
        <w:rPr>
          <w:sz w:val="24"/>
          <w:szCs w:val="24"/>
        </w:rPr>
        <w:t xml:space="preserve"> </w:t>
      </w:r>
      <w:r w:rsidRPr="008B0B42">
        <w:rPr>
          <w:sz w:val="24"/>
          <w:szCs w:val="24"/>
        </w:rPr>
        <w:t>more detailed studies of particular</w:t>
      </w:r>
      <w:r w:rsidRPr="00BC787E">
        <w:rPr>
          <w:sz w:val="24"/>
          <w:szCs w:val="24"/>
        </w:rPr>
        <w:t xml:space="preserve"> sites in question.</w:t>
      </w:r>
    </w:p>
    <w:p w14:paraId="7A8A9AD7" w14:textId="77777777" w:rsidR="004E3F78" w:rsidRPr="00BC787E" w:rsidRDefault="004E3F78" w:rsidP="00BC787E">
      <w:pPr>
        <w:pStyle w:val="Body"/>
        <w:spacing w:after="80"/>
        <w:rPr>
          <w:sz w:val="24"/>
          <w:szCs w:val="24"/>
        </w:rPr>
      </w:pPr>
      <w:r w:rsidRPr="00BC787E">
        <w:rPr>
          <w:sz w:val="24"/>
          <w:szCs w:val="24"/>
        </w:rPr>
        <w:t>Maps included in this Town Plan are:</w:t>
      </w:r>
    </w:p>
    <w:p w14:paraId="32632D88" w14:textId="513F908B"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Existing Land Use</w:t>
      </w:r>
    </w:p>
    <w:p w14:paraId="21D684F6" w14:textId="70DD2E17"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Resource Areas – Water and Wildlife</w:t>
      </w:r>
    </w:p>
    <w:p w14:paraId="3DB7A0F1" w14:textId="6FE17C6B" w:rsidR="004E3F78"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Resource Areas – Land</w:t>
      </w:r>
    </w:p>
    <w:p w14:paraId="0783C751" w14:textId="00E388E0" w:rsidR="00E55B87" w:rsidRPr="008B0B42" w:rsidRDefault="00E55B87" w:rsidP="00160F6C">
      <w:pPr>
        <w:pStyle w:val="ListParagraph"/>
        <w:numPr>
          <w:ilvl w:val="0"/>
          <w:numId w:val="60"/>
        </w:numPr>
        <w:autoSpaceDE w:val="0"/>
        <w:autoSpaceDN w:val="0"/>
        <w:adjustRightInd w:val="0"/>
        <w:spacing w:after="0" w:line="240" w:lineRule="auto"/>
        <w:ind w:left="720"/>
        <w:rPr>
          <w:rFonts w:cs="Garamond"/>
          <w:sz w:val="24"/>
          <w:szCs w:val="24"/>
        </w:rPr>
      </w:pPr>
      <w:r>
        <w:rPr>
          <w:rFonts w:cs="Garamond"/>
          <w:sz w:val="24"/>
          <w:szCs w:val="24"/>
        </w:rPr>
        <w:t>Flood Hazards</w:t>
      </w:r>
    </w:p>
    <w:p w14:paraId="48A613A5" w14:textId="48069A49"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Community Facilities</w:t>
      </w:r>
    </w:p>
    <w:p w14:paraId="264C6F78" w14:textId="2C9C8843"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Transportation Systems</w:t>
      </w:r>
    </w:p>
    <w:p w14:paraId="5D5D0FDB" w14:textId="1E08B470"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Known Constraints for Energy Generation</w:t>
      </w:r>
    </w:p>
    <w:p w14:paraId="5636266A" w14:textId="055D37C0" w:rsidR="004E3F78" w:rsidRPr="008B0B42"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 xml:space="preserve">Possible Constraints for Energy Generation </w:t>
      </w:r>
      <w:r w:rsidRPr="00BC787E">
        <w:rPr>
          <w:rFonts w:cs="Garamond"/>
          <w:i/>
          <w:sz w:val="24"/>
          <w:szCs w:val="24"/>
        </w:rPr>
        <w:t>(Map 1 of 2)</w:t>
      </w:r>
    </w:p>
    <w:p w14:paraId="766C92E3" w14:textId="385214C9" w:rsidR="004E3F78" w:rsidRPr="008B0B42"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 xml:space="preserve">Possible Constraints for Energy Generation </w:t>
      </w:r>
      <w:r w:rsidRPr="00BC787E">
        <w:rPr>
          <w:rFonts w:cs="Garamond"/>
          <w:i/>
          <w:sz w:val="24"/>
          <w:szCs w:val="24"/>
        </w:rPr>
        <w:t>(Map 2 of 2)</w:t>
      </w:r>
    </w:p>
    <w:p w14:paraId="3E4BFB43" w14:textId="3C338E46"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Solar Resource</w:t>
      </w:r>
    </w:p>
    <w:p w14:paraId="03F3094B" w14:textId="4249B577"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Solar Energy Potential</w:t>
      </w:r>
    </w:p>
    <w:p w14:paraId="1DB82E75" w14:textId="2C8FDA78"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Wind Resource</w:t>
      </w:r>
    </w:p>
    <w:p w14:paraId="3DDAF86D" w14:textId="5497C94F" w:rsidR="004E3F78"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Wind Energy Potential</w:t>
      </w:r>
    </w:p>
    <w:p w14:paraId="330EE52C" w14:textId="377860AD" w:rsidR="00AE13FD" w:rsidRPr="00BC787E" w:rsidRDefault="004E3F78" w:rsidP="00160F6C">
      <w:pPr>
        <w:pStyle w:val="ListParagraph"/>
        <w:numPr>
          <w:ilvl w:val="0"/>
          <w:numId w:val="60"/>
        </w:numPr>
        <w:autoSpaceDE w:val="0"/>
        <w:autoSpaceDN w:val="0"/>
        <w:adjustRightInd w:val="0"/>
        <w:spacing w:after="0" w:line="240" w:lineRule="auto"/>
        <w:ind w:left="720"/>
        <w:rPr>
          <w:rFonts w:cs="Garamond"/>
          <w:sz w:val="24"/>
          <w:szCs w:val="24"/>
        </w:rPr>
      </w:pPr>
      <w:r w:rsidRPr="00BC787E">
        <w:rPr>
          <w:rFonts w:cs="Garamond"/>
          <w:sz w:val="24"/>
          <w:szCs w:val="24"/>
        </w:rPr>
        <w:t>Proposed Land Use</w:t>
      </w:r>
    </w:p>
    <w:p w14:paraId="4412B65E" w14:textId="77777777" w:rsidR="00AE13FD" w:rsidRDefault="00AE13FD" w:rsidP="004A394C">
      <w:pPr>
        <w:pStyle w:val="Body"/>
        <w:jc w:val="center"/>
      </w:pPr>
    </w:p>
    <w:p w14:paraId="0195884D" w14:textId="77777777" w:rsidR="00AE13FD" w:rsidRDefault="00AE13FD" w:rsidP="004A394C">
      <w:pPr>
        <w:pStyle w:val="Body"/>
        <w:jc w:val="center"/>
      </w:pPr>
    </w:p>
    <w:p w14:paraId="268AECCF" w14:textId="77777777" w:rsidR="00AE13FD" w:rsidRDefault="00AE13FD" w:rsidP="004A394C">
      <w:pPr>
        <w:pStyle w:val="Body"/>
        <w:jc w:val="center"/>
      </w:pPr>
    </w:p>
    <w:p w14:paraId="5FDE548D" w14:textId="77777777" w:rsidR="00AE13FD" w:rsidRDefault="00AE13FD" w:rsidP="004A394C">
      <w:pPr>
        <w:pStyle w:val="Body"/>
        <w:jc w:val="center"/>
      </w:pPr>
    </w:p>
    <w:p w14:paraId="197680E1" w14:textId="77777777" w:rsidR="00AE13FD" w:rsidRDefault="00AE13FD" w:rsidP="004A394C">
      <w:pPr>
        <w:pStyle w:val="Body"/>
        <w:jc w:val="center"/>
      </w:pPr>
    </w:p>
    <w:p w14:paraId="5D803F0F" w14:textId="77777777" w:rsidR="00AE13FD" w:rsidRDefault="00AE13FD" w:rsidP="004A394C">
      <w:pPr>
        <w:pStyle w:val="Body"/>
        <w:jc w:val="center"/>
      </w:pPr>
    </w:p>
    <w:p w14:paraId="014883B2" w14:textId="77777777" w:rsidR="00913748" w:rsidRDefault="00913748" w:rsidP="004A394C">
      <w:pPr>
        <w:pStyle w:val="Body"/>
        <w:jc w:val="center"/>
      </w:pPr>
    </w:p>
    <w:p w14:paraId="55F0F903" w14:textId="77777777" w:rsidR="00913748" w:rsidRDefault="00913748" w:rsidP="004A394C">
      <w:pPr>
        <w:pStyle w:val="Body"/>
        <w:jc w:val="center"/>
      </w:pPr>
    </w:p>
    <w:p w14:paraId="188DCE85" w14:textId="77777777" w:rsidR="00913748" w:rsidRDefault="00913748" w:rsidP="004A394C">
      <w:pPr>
        <w:pStyle w:val="Body"/>
        <w:jc w:val="center"/>
      </w:pPr>
    </w:p>
    <w:p w14:paraId="4924D609" w14:textId="77777777" w:rsidR="00AE13FD" w:rsidRDefault="00AE13FD" w:rsidP="004A394C">
      <w:pPr>
        <w:pStyle w:val="Body"/>
        <w:jc w:val="center"/>
      </w:pPr>
    </w:p>
    <w:p w14:paraId="52B082C4" w14:textId="20219694" w:rsidR="006A2953" w:rsidRPr="00BC787E" w:rsidRDefault="001854C1" w:rsidP="004A394C">
      <w:pPr>
        <w:pStyle w:val="Body"/>
        <w:jc w:val="center"/>
        <w:rPr>
          <w:i/>
        </w:rPr>
      </w:pPr>
      <w:r w:rsidRPr="00BC787E">
        <w:rPr>
          <w:i/>
        </w:rPr>
        <w:t xml:space="preserve">The Vermont Department of Housing and Community Development (DHCD) awarded the Town of Grafton </w:t>
      </w:r>
      <w:r w:rsidR="00FC36D7" w:rsidRPr="008B0B42">
        <w:rPr>
          <w:i/>
        </w:rPr>
        <w:t>Municipal</w:t>
      </w:r>
      <w:r w:rsidRPr="00BC787E">
        <w:rPr>
          <w:i/>
        </w:rPr>
        <w:t xml:space="preserve"> Planning Grant funds to support the update of this Town Plan.</w:t>
      </w:r>
    </w:p>
    <w:sectPr w:rsidR="006A2953" w:rsidRPr="00BC787E" w:rsidSect="003C414D">
      <w:headerReference w:type="even" r:id="rId73"/>
      <w:headerReference w:type="default" r:id="rId74"/>
      <w:footerReference w:type="default" r:id="rId75"/>
      <w:headerReference w:type="first" r:id="rId7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B82B" w14:textId="77777777" w:rsidR="00B06A72" w:rsidRDefault="00B06A72" w:rsidP="009726F5">
      <w:pPr>
        <w:spacing w:after="0" w:line="240" w:lineRule="auto"/>
      </w:pPr>
      <w:r>
        <w:separator/>
      </w:r>
    </w:p>
  </w:endnote>
  <w:endnote w:type="continuationSeparator" w:id="0">
    <w:p w14:paraId="7BD409D8" w14:textId="77777777" w:rsidR="00B06A72" w:rsidRDefault="00B06A72" w:rsidP="009726F5">
      <w:pPr>
        <w:spacing w:after="0" w:line="240" w:lineRule="auto"/>
      </w:pPr>
      <w:r>
        <w:continuationSeparator/>
      </w:r>
    </w:p>
  </w:endnote>
  <w:endnote w:type="continuationNotice" w:id="1">
    <w:p w14:paraId="306B3E08" w14:textId="77777777" w:rsidR="00B06A72" w:rsidRDefault="00B06A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MT">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6EEC" w14:textId="77777777" w:rsidR="00132E4D" w:rsidRDefault="00132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70E0" w14:textId="77777777" w:rsidR="0072442B" w:rsidRPr="007B6B29" w:rsidRDefault="0072442B" w:rsidP="006D1626">
    <w:pPr>
      <w:pStyle w:val="Footer"/>
      <w:tabs>
        <w:tab w:val="left" w:pos="7313"/>
      </w:tabs>
      <w:rPr>
        <w:rFonts w:asciiTheme="majorHAnsi" w:eastAsiaTheme="majorEastAsia" w:hAnsiTheme="majorHAnsi" w:cstheme="majorBidi"/>
        <w:sz w:val="28"/>
        <w:szCs w:val="28"/>
      </w:rPr>
    </w:pPr>
    <w:r>
      <w:rPr>
        <w:rFonts w:eastAsiaTheme="majorEastAsia" w:cstheme="majorBidi"/>
        <w:szCs w:val="20"/>
      </w:rPr>
      <w:tab/>
    </w:r>
    <w:sdt>
      <w:sdtPr>
        <w:rPr>
          <w:rFonts w:eastAsiaTheme="majorEastAsia" w:cstheme="majorBidi"/>
          <w:szCs w:val="20"/>
        </w:rPr>
        <w:id w:val="632521344"/>
        <w:docPartObj>
          <w:docPartGallery w:val="Page Numbers (Bottom of Page)"/>
          <w:docPartUnique/>
        </w:docPartObj>
      </w:sdtPr>
      <w:sdtEndPr>
        <w:rPr>
          <w:rFonts w:asciiTheme="majorHAnsi" w:hAnsiTheme="majorHAnsi"/>
          <w:sz w:val="28"/>
          <w:szCs w:val="28"/>
        </w:rPr>
      </w:sdtEndPr>
      <w:sdtContent>
        <w:r w:rsidRPr="007B6B29">
          <w:rPr>
            <w:rFonts w:eastAsiaTheme="majorEastAsia" w:cstheme="majorBidi"/>
            <w:szCs w:val="20"/>
          </w:rPr>
          <w:t xml:space="preserve">~ </w:t>
        </w:r>
        <w:r w:rsidRPr="007B6B29">
          <w:rPr>
            <w:rFonts w:cs="Times New Roman"/>
            <w:szCs w:val="20"/>
          </w:rPr>
          <w:fldChar w:fldCharType="begin"/>
        </w:r>
        <w:r w:rsidRPr="007B6B29">
          <w:rPr>
            <w:szCs w:val="20"/>
          </w:rPr>
          <w:instrText xml:space="preserve"> PAGE    \* MERGEFORMAT </w:instrText>
        </w:r>
        <w:r w:rsidRPr="007B6B29">
          <w:rPr>
            <w:rFonts w:cs="Times New Roman"/>
            <w:szCs w:val="20"/>
          </w:rPr>
          <w:fldChar w:fldCharType="separate"/>
        </w:r>
        <w:r w:rsidRPr="00B47D29">
          <w:rPr>
            <w:rFonts w:eastAsiaTheme="majorEastAsia" w:cstheme="majorBidi"/>
            <w:noProof/>
            <w:szCs w:val="22"/>
          </w:rPr>
          <w:t>2</w:t>
        </w:r>
        <w:r w:rsidRPr="007B6B29">
          <w:rPr>
            <w:rFonts w:eastAsiaTheme="majorEastAsia" w:cstheme="majorBidi"/>
            <w:noProof/>
            <w:szCs w:val="20"/>
          </w:rPr>
          <w:fldChar w:fldCharType="end"/>
        </w:r>
        <w:r w:rsidRPr="007B6B29">
          <w:rPr>
            <w:rFonts w:eastAsiaTheme="majorEastAsia" w:cstheme="majorBidi"/>
            <w:szCs w:val="20"/>
          </w:rPr>
          <w:t xml:space="preserve"> ~</w:t>
        </w:r>
      </w:sdtContent>
    </w:sdt>
    <w:r>
      <w:rPr>
        <w:rFonts w:asciiTheme="majorHAnsi" w:eastAsiaTheme="majorEastAsia" w:hAnsiTheme="majorHAnsi" w:cstheme="majorBidi"/>
        <w:sz w:val="28"/>
        <w:szCs w:val="28"/>
      </w:rPr>
      <w:tab/>
    </w:r>
  </w:p>
  <w:p w14:paraId="212EE950" w14:textId="77777777" w:rsidR="0072442B" w:rsidRDefault="007244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B6CA" w14:textId="77777777" w:rsidR="00132E4D" w:rsidRDefault="00132E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4E9B" w14:textId="77777777" w:rsidR="0072442B" w:rsidRDefault="0072442B" w:rsidP="003C4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9E7E0" w14:textId="77777777" w:rsidR="00B06A72" w:rsidRDefault="00B06A72" w:rsidP="009726F5">
      <w:pPr>
        <w:spacing w:after="0" w:line="240" w:lineRule="auto"/>
      </w:pPr>
      <w:r>
        <w:separator/>
      </w:r>
    </w:p>
  </w:footnote>
  <w:footnote w:type="continuationSeparator" w:id="0">
    <w:p w14:paraId="0DFED59F" w14:textId="77777777" w:rsidR="00B06A72" w:rsidRDefault="00B06A72" w:rsidP="009726F5">
      <w:pPr>
        <w:spacing w:after="0" w:line="240" w:lineRule="auto"/>
      </w:pPr>
      <w:r>
        <w:continuationSeparator/>
      </w:r>
    </w:p>
  </w:footnote>
  <w:footnote w:type="continuationNotice" w:id="1">
    <w:p w14:paraId="703F4C5F" w14:textId="77777777" w:rsidR="00B06A72" w:rsidRDefault="00B06A72">
      <w:pPr>
        <w:spacing w:after="0" w:line="240" w:lineRule="auto"/>
      </w:pPr>
    </w:p>
  </w:footnote>
  <w:footnote w:id="2">
    <w:p w14:paraId="6B479878" w14:textId="1177315B" w:rsidR="0072442B" w:rsidRPr="00E9769E" w:rsidRDefault="0072442B" w:rsidP="005C7658">
      <w:pPr>
        <w:pStyle w:val="Heading6"/>
        <w:rPr>
          <w:rStyle w:val="FootnoteReference"/>
          <w:rFonts w:eastAsiaTheme="minorEastAsia"/>
          <w:szCs w:val="21"/>
          <w:vertAlign w:val="baseline"/>
        </w:rPr>
      </w:pPr>
      <w:r w:rsidRPr="00E63FAC">
        <w:rPr>
          <w:rStyle w:val="FootnoteReference"/>
        </w:rPr>
        <w:footnoteRef/>
      </w:r>
      <w:r w:rsidRPr="00E9769E">
        <w:rPr>
          <w:rStyle w:val="FootnoteReference"/>
          <w:vertAlign w:val="baseline"/>
        </w:rPr>
        <w:t xml:space="preserve"> See Appendix </w:t>
      </w:r>
      <w:r>
        <w:t>II</w:t>
      </w:r>
      <w:r w:rsidRPr="00E9769E">
        <w:rPr>
          <w:rStyle w:val="FootnoteReference"/>
          <w:vertAlign w:val="baseline"/>
        </w:rPr>
        <w:t>, Table 1; source: 2018 Town of Grafton Annual Report</w:t>
      </w:r>
      <w:r w:rsidRPr="00E9769E">
        <w:rPr>
          <w:rStyle w:val="FootnoteReference"/>
          <w:vertAlign w:val="baseline"/>
        </w:rPr>
        <w:tab/>
      </w:r>
    </w:p>
  </w:footnote>
  <w:footnote w:id="3">
    <w:p w14:paraId="0B95FC73" w14:textId="3CBD06B0" w:rsidR="0072442B" w:rsidRPr="005C7658" w:rsidRDefault="0072442B" w:rsidP="005C7658">
      <w:pPr>
        <w:pStyle w:val="Heading6"/>
        <w:rPr>
          <w:rStyle w:val="FootnoteReference"/>
          <w:vertAlign w:val="baseline"/>
        </w:rPr>
      </w:pPr>
      <w:r w:rsidRPr="005C7658">
        <w:rPr>
          <w:rStyle w:val="FootnoteReference"/>
        </w:rPr>
        <w:footnoteRef/>
      </w:r>
      <w:r w:rsidRPr="005C7658">
        <w:rPr>
          <w:rStyle w:val="FootnoteReference"/>
          <w:vertAlign w:val="baseline"/>
        </w:rPr>
        <w:t xml:space="preserve"> See </w:t>
      </w:r>
      <w:r>
        <w:rPr>
          <w:rStyle w:val="FootnoteReference"/>
          <w:vertAlign w:val="baseline"/>
        </w:rPr>
        <w:t>Appendix V</w:t>
      </w:r>
      <w:r>
        <w:t xml:space="preserve"> - Maps</w:t>
      </w:r>
    </w:p>
  </w:footnote>
  <w:footnote w:id="4">
    <w:p w14:paraId="140272CA" w14:textId="77777777" w:rsidR="0072442B" w:rsidRPr="00E9769E" w:rsidRDefault="0072442B" w:rsidP="005C7658">
      <w:pPr>
        <w:pStyle w:val="Heading6"/>
        <w:rPr>
          <w:rStyle w:val="FootnoteReference"/>
          <w:rFonts w:eastAsiaTheme="minorEastAsia"/>
          <w:szCs w:val="21"/>
          <w:vertAlign w:val="baseline"/>
        </w:rPr>
      </w:pPr>
      <w:r w:rsidRPr="00E63FAC">
        <w:rPr>
          <w:rStyle w:val="FootnoteReference"/>
        </w:rPr>
        <w:footnoteRef/>
      </w:r>
      <w:r w:rsidRPr="00E9769E">
        <w:rPr>
          <w:rStyle w:val="FootnoteReference"/>
          <w:vertAlign w:val="baseline"/>
        </w:rPr>
        <w:t xml:space="preserve"> http://anrmaps.vermont.gov/websites/BioFinder2016/</w:t>
      </w:r>
    </w:p>
  </w:footnote>
  <w:footnote w:id="5">
    <w:p w14:paraId="3CFA6CE6" w14:textId="3AB65ABD" w:rsidR="0072442B" w:rsidRPr="005C7658" w:rsidRDefault="0072442B" w:rsidP="005C7658">
      <w:pPr>
        <w:pStyle w:val="Heading6"/>
        <w:rPr>
          <w:rStyle w:val="FootnoteReference"/>
          <w:sz w:val="16"/>
          <w:szCs w:val="16"/>
          <w:vertAlign w:val="baseline"/>
        </w:rPr>
      </w:pPr>
      <w:r w:rsidRPr="005C7658">
        <w:rPr>
          <w:rStyle w:val="FootnoteReference"/>
        </w:rPr>
        <w:footnoteRef/>
      </w:r>
      <w:r w:rsidRPr="005C7658">
        <w:rPr>
          <w:rStyle w:val="FootnoteReference"/>
          <w:vertAlign w:val="baseline"/>
        </w:rPr>
        <w:t xml:space="preserve"> See </w:t>
      </w:r>
      <w:r>
        <w:rPr>
          <w:rStyle w:val="FootnoteReference"/>
          <w:vertAlign w:val="baseline"/>
        </w:rPr>
        <w:t>Appendix V</w:t>
      </w:r>
      <w:r w:rsidRPr="005C7658">
        <w:rPr>
          <w:rStyle w:val="FootnoteReference"/>
          <w:vertAlign w:val="baseline"/>
        </w:rPr>
        <w:t xml:space="preserve"> - Maps</w:t>
      </w:r>
    </w:p>
  </w:footnote>
  <w:footnote w:id="6">
    <w:p w14:paraId="6E309243" w14:textId="77777777" w:rsidR="0072442B" w:rsidRPr="005C7658" w:rsidRDefault="0072442B" w:rsidP="005C7658">
      <w:pPr>
        <w:pStyle w:val="Heading6"/>
        <w:rPr>
          <w:rStyle w:val="FootnoteReference"/>
          <w:sz w:val="16"/>
          <w:szCs w:val="16"/>
          <w:vertAlign w:val="baseline"/>
        </w:rPr>
      </w:pPr>
      <w:r w:rsidRPr="005C7658">
        <w:rPr>
          <w:rStyle w:val="FootnoteReference"/>
        </w:rPr>
        <w:footnoteRef/>
      </w:r>
      <w:r w:rsidRPr="005C7658">
        <w:rPr>
          <w:rStyle w:val="FootnoteReference"/>
          <w:vertAlign w:val="baseline"/>
        </w:rPr>
        <w:t xml:space="preserve"> For more complete definitions go to </w:t>
      </w:r>
      <w:r w:rsidRPr="00E9769E">
        <w:t xml:space="preserve">Windham Regional Commission’s Regional Plan, </w:t>
      </w:r>
      <w:r w:rsidRPr="005C7658">
        <w:rPr>
          <w:rStyle w:val="FootnoteReference"/>
          <w:vertAlign w:val="baseline"/>
        </w:rPr>
        <w:t>page 70 at:</w:t>
      </w:r>
      <w:r w:rsidRPr="00E9769E">
        <w:br/>
      </w:r>
      <w:r w:rsidRPr="005C7658">
        <w:rPr>
          <w:rStyle w:val="FootnoteReference"/>
          <w:vertAlign w:val="baseline"/>
        </w:rPr>
        <w:t xml:space="preserve">http://www.windhamregional.org/images/docs/regional-plan/2014_Windham%20Regional%20Plan_complete.pdf;  </w:t>
      </w:r>
    </w:p>
  </w:footnote>
  <w:footnote w:id="7">
    <w:p w14:paraId="586804F5" w14:textId="00C3E579" w:rsidR="0072442B" w:rsidRPr="005C7658" w:rsidRDefault="0072442B" w:rsidP="005C7658">
      <w:pPr>
        <w:pStyle w:val="Heading6"/>
        <w:rPr>
          <w:rStyle w:val="FootnoteReference"/>
          <w:sz w:val="16"/>
          <w:szCs w:val="16"/>
          <w:vertAlign w:val="baseline"/>
        </w:rPr>
      </w:pPr>
      <w:r w:rsidRPr="005C7658">
        <w:rPr>
          <w:rStyle w:val="FootnoteReference"/>
        </w:rPr>
        <w:footnoteRef/>
      </w:r>
      <w:r w:rsidRPr="005C7658">
        <w:rPr>
          <w:rStyle w:val="FootnoteReference"/>
        </w:rPr>
        <w:t xml:space="preserve"> </w:t>
      </w:r>
      <w:r w:rsidRPr="005C7658">
        <w:rPr>
          <w:rStyle w:val="FootnoteReference"/>
          <w:vertAlign w:val="baseline"/>
        </w:rPr>
        <w:t xml:space="preserve">See </w:t>
      </w:r>
      <w:r>
        <w:rPr>
          <w:rStyle w:val="FootnoteReference"/>
          <w:vertAlign w:val="baseline"/>
        </w:rPr>
        <w:t>Appendix V</w:t>
      </w:r>
      <w:r w:rsidRPr="005C7658">
        <w:rPr>
          <w:rStyle w:val="FootnoteReference"/>
          <w:vertAlign w:val="baseline"/>
        </w:rPr>
        <w:t xml:space="preserve"> – Maps; </w:t>
      </w:r>
      <w:r w:rsidRPr="00BC787E">
        <w:rPr>
          <w:rStyle w:val="FootnoteReference"/>
          <w:u w:val="single"/>
          <w:vertAlign w:val="baseline"/>
        </w:rPr>
        <w:t>Forest Blocks and Habitat Connectors</w:t>
      </w:r>
      <w:r w:rsidRPr="005C7658">
        <w:rPr>
          <w:rStyle w:val="FootnoteReference"/>
          <w:vertAlign w:val="baseline"/>
        </w:rPr>
        <w:t xml:space="preserve"> Map</w:t>
      </w:r>
      <w:r w:rsidRPr="005C7658">
        <w:rPr>
          <w:rStyle w:val="FootnoteReference"/>
          <w:vertAlign w:val="baseline"/>
        </w:rPr>
        <w:tab/>
      </w:r>
    </w:p>
  </w:footnote>
  <w:footnote w:id="8">
    <w:p w14:paraId="69AC79A6" w14:textId="77777777" w:rsidR="0072442B" w:rsidRPr="0026009D" w:rsidRDefault="0072442B" w:rsidP="004C3834">
      <w:pPr>
        <w:pStyle w:val="FootnoteText"/>
        <w:rPr>
          <w:rFonts w:ascii="Garamond" w:hAnsi="Garamond"/>
        </w:rPr>
      </w:pPr>
      <w:r w:rsidRPr="0026009D">
        <w:rPr>
          <w:rStyle w:val="FootnoteReference"/>
          <w:rFonts w:ascii="Garamond" w:hAnsi="Garamond"/>
        </w:rPr>
        <w:footnoteRef/>
      </w:r>
      <w:r w:rsidRPr="0026009D">
        <w:rPr>
          <w:rFonts w:ascii="Garamond" w:hAnsi="Garamond"/>
        </w:rPr>
        <w:t xml:space="preserve"> </w:t>
      </w:r>
      <w:r w:rsidRPr="0026009D">
        <w:rPr>
          <w:rStyle w:val="Heading6Char"/>
        </w:rPr>
        <w:t>https://historicsites.vermont.gov/vt_history/african_americans</w:t>
      </w:r>
    </w:p>
  </w:footnote>
  <w:footnote w:id="9">
    <w:p w14:paraId="22B07C71" w14:textId="5D704081" w:rsidR="0072442B" w:rsidRPr="005C7658" w:rsidRDefault="0072442B" w:rsidP="005C7658">
      <w:pPr>
        <w:pStyle w:val="Heading6"/>
        <w:rPr>
          <w:rStyle w:val="Heading6Char"/>
        </w:rPr>
      </w:pPr>
      <w:r w:rsidRPr="00E63FAC">
        <w:rPr>
          <w:rStyle w:val="FootnoteReference"/>
        </w:rPr>
        <w:footnoteRef/>
      </w:r>
      <w:r w:rsidRPr="005C7658">
        <w:rPr>
          <w:vertAlign w:val="superscript"/>
        </w:rPr>
        <w:t xml:space="preserve"> </w:t>
      </w:r>
      <w:r w:rsidRPr="005C7658">
        <w:rPr>
          <w:rStyle w:val="Heading6Char"/>
        </w:rPr>
        <w:t>http://tax.vermont.gov/property-owners/current-use</w:t>
      </w:r>
    </w:p>
  </w:footnote>
  <w:footnote w:id="10">
    <w:p w14:paraId="28402AE4" w14:textId="6DBEC303" w:rsidR="0072442B" w:rsidRPr="004A394C" w:rsidRDefault="0072442B" w:rsidP="004A394C">
      <w:pPr>
        <w:pStyle w:val="FootnoteText"/>
        <w:ind w:left="270" w:hanging="270"/>
        <w:rPr>
          <w:rStyle w:val="Heading6Char"/>
        </w:rPr>
      </w:pPr>
      <w:r>
        <w:rPr>
          <w:rStyle w:val="FootnoteReference"/>
        </w:rPr>
        <w:footnoteRef/>
      </w:r>
      <w:r>
        <w:t xml:space="preserve"> </w:t>
      </w:r>
      <w:r w:rsidRPr="004A394C">
        <w:rPr>
          <w:rStyle w:val="Heading6Char"/>
        </w:rPr>
        <w:t>http://fpr.vermont.gov/sites/fpr/files/About_the_Department/Rules_and_Regulations/Library/</w:t>
      </w:r>
      <w:r>
        <w:rPr>
          <w:rStyle w:val="Heading6Char"/>
        </w:rPr>
        <w:br/>
      </w:r>
      <w:r w:rsidRPr="004A394C">
        <w:rPr>
          <w:rStyle w:val="Heading6Char"/>
        </w:rPr>
        <w:t>Riparian%20Final%20Guidelines%20%28signed%20copy%29_resized.pdf</w:t>
      </w:r>
    </w:p>
  </w:footnote>
  <w:footnote w:id="11">
    <w:p w14:paraId="42AFBC0F" w14:textId="226569A6" w:rsidR="0072442B" w:rsidRPr="00E9769E" w:rsidRDefault="0072442B" w:rsidP="005C7658">
      <w:pPr>
        <w:pStyle w:val="Heading6"/>
      </w:pPr>
      <w:r w:rsidRPr="00E63FAC">
        <w:rPr>
          <w:rStyle w:val="FootnoteReference"/>
        </w:rPr>
        <w:footnoteRef/>
      </w:r>
      <w:r w:rsidRPr="004A43CA">
        <w:t xml:space="preserve"> </w:t>
      </w:r>
      <w:r w:rsidRPr="005C7658">
        <w:rPr>
          <w:rStyle w:val="Heading6Char"/>
        </w:rPr>
        <w:t xml:space="preserve">See </w:t>
      </w:r>
      <w:r w:rsidRPr="00BC787E">
        <w:rPr>
          <w:rStyle w:val="Heading6Char"/>
          <w:u w:val="single"/>
        </w:rPr>
        <w:t>Natural Resources</w:t>
      </w:r>
      <w:r>
        <w:rPr>
          <w:rStyle w:val="Heading6Char"/>
        </w:rPr>
        <w:t xml:space="preserve"> by Skip L</w:t>
      </w:r>
      <w:r w:rsidR="00EE5DF8">
        <w:rPr>
          <w:rStyle w:val="Heading6Char"/>
        </w:rPr>
        <w:t>is</w:t>
      </w:r>
      <w:r>
        <w:rPr>
          <w:rStyle w:val="Heading6Char"/>
        </w:rPr>
        <w:t>le</w:t>
      </w:r>
      <w:r w:rsidRPr="00E9769E">
        <w:rPr>
          <w:rStyle w:val="Heading6Char"/>
        </w:rPr>
        <w:t xml:space="preserve"> </w:t>
      </w:r>
      <w:r w:rsidRPr="005C7658">
        <w:rPr>
          <w:rStyle w:val="Heading6Char"/>
        </w:rPr>
        <w:t xml:space="preserve">to </w:t>
      </w:r>
      <w:r w:rsidRPr="00E9769E">
        <w:rPr>
          <w:rStyle w:val="Heading6Char"/>
        </w:rPr>
        <w:t xml:space="preserve">learn </w:t>
      </w:r>
      <w:r w:rsidRPr="005C7658">
        <w:rPr>
          <w:rStyle w:val="Heading6Char"/>
        </w:rPr>
        <w:t>more about the natural benefit functions created by beaver habitat in Grafton.</w:t>
      </w:r>
      <w:r w:rsidR="00EE5DF8">
        <w:rPr>
          <w:rStyle w:val="Heading6Char"/>
        </w:rPr>
        <w:t xml:space="preserve"> Available at </w:t>
      </w:r>
      <w:hyperlink r:id="rId1" w:history="1">
        <w:r w:rsidR="00B07C51" w:rsidRPr="00056FB5">
          <w:rPr>
            <w:rStyle w:val="Hyperlink"/>
          </w:rPr>
          <w:t>https://graftonvt.org/?page_id=271</w:t>
        </w:r>
      </w:hyperlink>
      <w:r w:rsidR="00B07C51">
        <w:rPr>
          <w:rStyle w:val="Heading6Char"/>
        </w:rPr>
        <w:t xml:space="preserve"> which is the Grafton web site Town Plan page. </w:t>
      </w:r>
    </w:p>
  </w:footnote>
  <w:footnote w:id="12">
    <w:p w14:paraId="537D281F" w14:textId="7B3151C9" w:rsidR="0072442B" w:rsidRPr="005C7658" w:rsidRDefault="0072442B" w:rsidP="005C7658">
      <w:pPr>
        <w:pStyle w:val="Heading6"/>
        <w:rPr>
          <w:rStyle w:val="Heading6Char"/>
        </w:rPr>
      </w:pPr>
      <w:r w:rsidRPr="00E63FAC">
        <w:rPr>
          <w:rStyle w:val="FootnoteReference"/>
        </w:rPr>
        <w:footnoteRef/>
      </w:r>
      <w:r w:rsidRPr="00E9769E">
        <w:t xml:space="preserve"> </w:t>
      </w:r>
      <w:r w:rsidRPr="005C7658">
        <w:rPr>
          <w:rStyle w:val="Heading6Char"/>
        </w:rPr>
        <w:t>See Chapter 1</w:t>
      </w:r>
      <w:r>
        <w:rPr>
          <w:rStyle w:val="Heading6Char"/>
        </w:rPr>
        <w:t>0</w:t>
      </w:r>
      <w:r w:rsidRPr="005C7658">
        <w:rPr>
          <w:rStyle w:val="Heading6Char"/>
        </w:rPr>
        <w:t xml:space="preserve"> – </w:t>
      </w:r>
      <w:r w:rsidRPr="00BC787E">
        <w:rPr>
          <w:rStyle w:val="Heading6Char"/>
          <w:u w:val="single"/>
        </w:rPr>
        <w:t>Flood Resiliency</w:t>
      </w:r>
      <w:r w:rsidRPr="005C7658">
        <w:rPr>
          <w:rStyle w:val="Heading6Char"/>
        </w:rPr>
        <w:t>, for more information</w:t>
      </w:r>
    </w:p>
  </w:footnote>
  <w:footnote w:id="13">
    <w:p w14:paraId="2CB5DAC1" w14:textId="7BBA4D3A" w:rsidR="0072442B" w:rsidRPr="004A394C" w:rsidRDefault="0072442B">
      <w:pPr>
        <w:pStyle w:val="FootnoteText"/>
        <w:rPr>
          <w:rFonts w:ascii="Garamond" w:hAnsi="Garamond"/>
        </w:rPr>
      </w:pPr>
      <w:r>
        <w:rPr>
          <w:rStyle w:val="FootnoteReference"/>
        </w:rPr>
        <w:footnoteRef/>
      </w:r>
      <w:r>
        <w:t xml:space="preserve"> T</w:t>
      </w:r>
      <w:r w:rsidRPr="004A394C">
        <w:rPr>
          <w:rFonts w:ascii="Garamond" w:hAnsi="Garamond" w:cs="Arial"/>
          <w:color w:val="504536"/>
          <w:shd w:val="clear" w:color="auto" w:fill="FFFFFF"/>
        </w:rPr>
        <w:t xml:space="preserve">he website </w:t>
      </w:r>
      <w:r>
        <w:rPr>
          <w:rFonts w:ascii="Garamond" w:hAnsi="Garamond" w:cs="Arial"/>
          <w:color w:val="504536"/>
          <w:shd w:val="clear" w:color="auto" w:fill="FFFFFF"/>
        </w:rPr>
        <w:t xml:space="preserve">is a </w:t>
      </w:r>
      <w:r w:rsidRPr="00F83911">
        <w:rPr>
          <w:rFonts w:ascii="Garamond" w:hAnsi="Garamond" w:cs="Arial"/>
          <w:color w:val="504536"/>
          <w:shd w:val="clear" w:color="auto" w:fill="FFFFFF"/>
        </w:rPr>
        <w:t>collaboration</w:t>
      </w:r>
      <w:r>
        <w:rPr>
          <w:rFonts w:ascii="Garamond" w:hAnsi="Garamond" w:cs="Arial"/>
          <w:color w:val="504536"/>
          <w:shd w:val="clear" w:color="auto" w:fill="FFFFFF"/>
        </w:rPr>
        <w:t xml:space="preserve"> </w:t>
      </w:r>
      <w:r w:rsidRPr="004A394C">
        <w:rPr>
          <w:rFonts w:ascii="Garamond" w:hAnsi="Garamond" w:cs="Arial"/>
          <w:color w:val="504536"/>
          <w:shd w:val="clear" w:color="auto" w:fill="FFFFFF"/>
        </w:rPr>
        <w:t>between the University of Vermont Extension, the Vermont Department of Forests, Parks and Recreation, the Vermont Department of Environmental Conservation and the Vermont Chapter of the Nature Conservancy</w:t>
      </w:r>
      <w:r>
        <w:rPr>
          <w:rFonts w:ascii="Garamond" w:hAnsi="Garamond" w:cs="Arial"/>
          <w:color w:val="504536"/>
          <w:shd w:val="clear" w:color="auto" w:fill="FFFFFF"/>
        </w:rPr>
        <w:t>.</w:t>
      </w:r>
    </w:p>
  </w:footnote>
  <w:footnote w:id="14">
    <w:p w14:paraId="32A5B4A6" w14:textId="77777777" w:rsidR="0072442B" w:rsidRDefault="0072442B" w:rsidP="00B83853">
      <w:pPr>
        <w:pStyle w:val="Heading6"/>
      </w:pPr>
      <w:r>
        <w:rPr>
          <w:rStyle w:val="FootnoteReference"/>
        </w:rPr>
        <w:footnoteRef/>
      </w:r>
      <w:r>
        <w:t xml:space="preserve"> </w:t>
      </w:r>
      <w:r w:rsidRPr="00FE2B32">
        <w:t>30 V.S.A. § 248</w:t>
      </w:r>
    </w:p>
  </w:footnote>
  <w:footnote w:id="15">
    <w:p w14:paraId="4F26B1C3" w14:textId="2BE33AA2" w:rsidR="0072442B" w:rsidRDefault="0072442B" w:rsidP="005C7658">
      <w:pPr>
        <w:pStyle w:val="Heading6"/>
      </w:pPr>
      <w:r>
        <w:rPr>
          <w:rStyle w:val="FootnoteReference"/>
        </w:rPr>
        <w:footnoteRef/>
      </w:r>
      <w:r>
        <w:t xml:space="preserve"> As of February 10, </w:t>
      </w:r>
      <w:r w:rsidRPr="00FE2B32">
        <w:t>201</w:t>
      </w:r>
      <w:r>
        <w:t>8</w:t>
      </w:r>
    </w:p>
  </w:footnote>
  <w:footnote w:id="16">
    <w:p w14:paraId="6278307D" w14:textId="760DC27E" w:rsidR="0072442B" w:rsidRDefault="0072442B" w:rsidP="005C7658">
      <w:pPr>
        <w:pStyle w:val="Heading6"/>
      </w:pPr>
      <w:r>
        <w:rPr>
          <w:rStyle w:val="FootnoteReference"/>
        </w:rPr>
        <w:footnoteRef/>
      </w:r>
      <w:r>
        <w:t xml:space="preserve"> See </w:t>
      </w:r>
      <w:r w:rsidRPr="00BC787E">
        <w:rPr>
          <w:u w:val="single"/>
        </w:rPr>
        <w:t>Proposed Land Use Map</w:t>
      </w:r>
      <w:r>
        <w:t xml:space="preserve"> in Appendix V</w:t>
      </w:r>
    </w:p>
  </w:footnote>
  <w:footnote w:id="17">
    <w:p w14:paraId="23CEE634" w14:textId="5DDA2407" w:rsidR="0072442B" w:rsidRPr="004A394C" w:rsidRDefault="0072442B">
      <w:pPr>
        <w:pStyle w:val="FootnoteText"/>
        <w:rPr>
          <w:rFonts w:ascii="Garamond" w:hAnsi="Garamond"/>
        </w:rPr>
      </w:pPr>
    </w:p>
  </w:footnote>
  <w:footnote w:id="18">
    <w:p w14:paraId="1CB35149" w14:textId="4898F31E" w:rsidR="0072442B" w:rsidRPr="005C7658" w:rsidRDefault="0072442B">
      <w:pPr>
        <w:pStyle w:val="FootnoteText"/>
        <w:rPr>
          <w:rFonts w:ascii="Garamond" w:hAnsi="Garamond"/>
        </w:rPr>
      </w:pPr>
      <w:r w:rsidRPr="005C7658">
        <w:rPr>
          <w:rStyle w:val="FootnoteReference"/>
          <w:rFonts w:ascii="Garamond" w:hAnsi="Garamond"/>
        </w:rPr>
        <w:footnoteRef/>
      </w:r>
      <w:r w:rsidRPr="005C7658">
        <w:rPr>
          <w:rFonts w:ascii="Garamond" w:hAnsi="Garamond"/>
        </w:rPr>
        <w:t xml:space="preserve"> </w:t>
      </w:r>
      <w:r>
        <w:rPr>
          <w:rFonts w:ascii="Garamond" w:hAnsi="Garamond"/>
        </w:rPr>
        <w:t>See Appendix V - Maps</w:t>
      </w:r>
    </w:p>
  </w:footnote>
  <w:footnote w:id="19">
    <w:p w14:paraId="31160309" w14:textId="2EB39014" w:rsidR="0072442B" w:rsidRPr="00E9769E" w:rsidRDefault="0072442B" w:rsidP="005C7658">
      <w:pPr>
        <w:pStyle w:val="Heading6"/>
      </w:pPr>
      <w:r w:rsidRPr="00E63FAC">
        <w:rPr>
          <w:rStyle w:val="FootnoteReference"/>
        </w:rPr>
        <w:footnoteRef/>
      </w:r>
      <w:r w:rsidRPr="00E9769E">
        <w:t xml:space="preserve"> See </w:t>
      </w:r>
      <w:r>
        <w:t>Appendix V</w:t>
      </w:r>
      <w:r w:rsidRPr="00E9769E">
        <w:t xml:space="preserve"> - Maps</w:t>
      </w:r>
    </w:p>
  </w:footnote>
  <w:footnote w:id="20">
    <w:p w14:paraId="076249B5" w14:textId="35FF1BEB" w:rsidR="0072442B" w:rsidRPr="00EB2EF3" w:rsidRDefault="0072442B" w:rsidP="00E63FAC">
      <w:pPr>
        <w:pStyle w:val="Heading6"/>
      </w:pPr>
      <w:r>
        <w:rPr>
          <w:rStyle w:val="FootnoteReference"/>
        </w:rPr>
        <w:footnoteRef/>
      </w:r>
      <w:r>
        <w:t xml:space="preserve"> </w:t>
      </w:r>
      <w:r w:rsidRPr="00E9769E">
        <w:t xml:space="preserve">Based on current technology, </w:t>
      </w:r>
      <w:r w:rsidRPr="00EB2EF3">
        <w:t>the presence of substantial wind generating facilities in southwestern Windham County allowed the renewable energy generation targets for the remainder of the region to be significantly less than would be required without wind generation. In the case of Grafton, our generation goals match about 20% of our consumption. As an example, 2016 electric energy consumption was approximately 5</w:t>
      </w:r>
      <w:r>
        <w:t>,</w:t>
      </w:r>
      <w:r w:rsidRPr="00EB2EF3">
        <w:t xml:space="preserve">000 MWh. If solar generation were to offset that on a net-metered basis then approximately 30 acres of land with good solar exposure would be required. This result can be computed from approximately 1.3 MWh of energy yield per year from 1 kW of well sited solar modules using the National Renewable Energy Laboratory program PVWatts and the approximate solar density of 1 MW of solar modules per 8 acres of land as cited by the Windham Regional Commission. Additional progress towards meeting our goals can be accomplished through conservation. </w:t>
      </w:r>
    </w:p>
    <w:p w14:paraId="112FE791" w14:textId="47078ABD" w:rsidR="0072442B" w:rsidRDefault="0072442B">
      <w:pPr>
        <w:pStyle w:val="FootnoteText"/>
      </w:pPr>
    </w:p>
  </w:footnote>
  <w:footnote w:id="21">
    <w:p w14:paraId="678F327C" w14:textId="77777777" w:rsidR="0072442B" w:rsidRDefault="0072442B" w:rsidP="00E03EDC">
      <w:pPr>
        <w:pStyle w:val="Heading6"/>
      </w:pPr>
      <w:r w:rsidRPr="0066603A">
        <w:rPr>
          <w:rStyle w:val="FootnoteReference"/>
        </w:rPr>
        <w:footnoteRef/>
      </w:r>
      <w:r w:rsidRPr="002B3924">
        <w:rPr>
          <w:rStyle w:val="FootnoteReference"/>
          <w:vertAlign w:val="baseline"/>
        </w:rPr>
        <w:t xml:space="preserve"> A </w:t>
      </w:r>
      <w:r>
        <w:rPr>
          <w:rStyle w:val="FootnoteReference"/>
          <w:vertAlign w:val="baseline"/>
        </w:rPr>
        <w:t>H</w:t>
      </w:r>
      <w:r>
        <w:t xml:space="preserve">OUSEHOLD is defined as </w:t>
      </w:r>
      <w:r>
        <w:rPr>
          <w:rStyle w:val="FootnoteReference"/>
          <w:vertAlign w:val="baseline"/>
        </w:rPr>
        <w:t>including</w:t>
      </w:r>
      <w:r w:rsidRPr="002B3924">
        <w:rPr>
          <w:rStyle w:val="FootnoteReference"/>
          <w:vertAlign w:val="baseline"/>
        </w:rPr>
        <w:t xml:space="preserve"> all the people who occupy a housing unit as their usual place of residence.</w:t>
      </w:r>
    </w:p>
  </w:footnote>
  <w:footnote w:id="22">
    <w:p w14:paraId="50BA4558" w14:textId="2BB88185" w:rsidR="0072442B" w:rsidRPr="0076621C" w:rsidRDefault="0072442B" w:rsidP="005C7658">
      <w:pPr>
        <w:pStyle w:val="Heading6"/>
      </w:pPr>
      <w:r w:rsidRPr="0066603A">
        <w:rPr>
          <w:rStyle w:val="FootnoteReference"/>
        </w:rPr>
        <w:footnoteRef/>
      </w:r>
      <w:r w:rsidRPr="0076621C">
        <w:t xml:space="preserve"> </w:t>
      </w:r>
      <w:r>
        <w:t xml:space="preserve">The </w:t>
      </w:r>
      <w:r w:rsidRPr="0076621C">
        <w:t>American Factfinder</w:t>
      </w:r>
    </w:p>
  </w:footnote>
  <w:footnote w:id="23">
    <w:p w14:paraId="3F3660FE" w14:textId="77777777" w:rsidR="0072442B" w:rsidRPr="00E74B46" w:rsidRDefault="0072442B" w:rsidP="00635AD2">
      <w:pPr>
        <w:pStyle w:val="FootnoteText"/>
        <w:rPr>
          <w:rFonts w:ascii="Garamond" w:hAnsi="Garamond"/>
        </w:rPr>
      </w:pPr>
      <w:r w:rsidRPr="00E74B46">
        <w:rPr>
          <w:rStyle w:val="FootnoteReference"/>
          <w:rFonts w:ascii="Garamond" w:hAnsi="Garamond"/>
        </w:rPr>
        <w:footnoteRef/>
      </w:r>
      <w:r w:rsidRPr="00E74B46">
        <w:rPr>
          <w:rFonts w:ascii="Garamond" w:hAnsi="Garamond"/>
        </w:rPr>
        <w:t xml:space="preserve"> The 2010 US Census calculates the “Selected Monthly Owner Costs” from the sum of payment for mortgages, real estate taxes, various insurances, utilities, fuels, mobile home costs, and condominium fees.</w:t>
      </w:r>
    </w:p>
  </w:footnote>
  <w:footnote w:id="24">
    <w:p w14:paraId="36B6FD5F" w14:textId="00E1DF77" w:rsidR="0072442B" w:rsidRPr="0066603A" w:rsidRDefault="0072442B" w:rsidP="005C7658">
      <w:pPr>
        <w:pStyle w:val="Heading6"/>
      </w:pPr>
      <w:r w:rsidRPr="00E63FAC">
        <w:rPr>
          <w:rStyle w:val="FootnoteReference"/>
        </w:rPr>
        <w:footnoteRef/>
      </w:r>
      <w:r w:rsidRPr="005C7658">
        <w:rPr>
          <w:rStyle w:val="FootnoteReference"/>
        </w:rPr>
        <w:t xml:space="preserve"> </w:t>
      </w:r>
      <w:r w:rsidRPr="00E63FAC">
        <w:t>See Appendix I</w:t>
      </w:r>
      <w:r>
        <w:t>I</w:t>
      </w:r>
      <w:r w:rsidRPr="00E63FAC">
        <w:t>I – Town Officials</w:t>
      </w:r>
      <w:r w:rsidRPr="0066603A">
        <w:t>, for a complete list of elected and appointed positions</w:t>
      </w:r>
    </w:p>
  </w:footnote>
  <w:footnote w:id="25">
    <w:p w14:paraId="1B65451B" w14:textId="628549CC" w:rsidR="0072442B" w:rsidRPr="0066603A" w:rsidRDefault="0072442B" w:rsidP="005C7658">
      <w:pPr>
        <w:pStyle w:val="Heading6"/>
      </w:pPr>
      <w:r w:rsidRPr="0066603A">
        <w:rPr>
          <w:rStyle w:val="FootnoteReference"/>
        </w:rPr>
        <w:footnoteRef/>
      </w:r>
      <w:r w:rsidRPr="005C7658">
        <w:rPr>
          <w:rStyle w:val="FootnoteReference"/>
        </w:rPr>
        <w:t xml:space="preserve"> </w:t>
      </w:r>
      <w:r w:rsidRPr="00E63FAC">
        <w:t>https://smartasset.com/taxes/vermont-property-tax-calculator</w:t>
      </w:r>
      <w:r w:rsidRPr="0066603A">
        <w:tab/>
      </w:r>
    </w:p>
  </w:footnote>
  <w:footnote w:id="26">
    <w:p w14:paraId="7D8627E2" w14:textId="711EF15B" w:rsidR="0072442B" w:rsidRDefault="0072442B" w:rsidP="005C7658">
      <w:pPr>
        <w:pStyle w:val="Heading6"/>
      </w:pPr>
      <w:r w:rsidRPr="0066603A">
        <w:rPr>
          <w:rStyle w:val="FootnoteReference"/>
        </w:rPr>
        <w:footnoteRef/>
      </w:r>
      <w:r>
        <w:t xml:space="preserve"> </w:t>
      </w:r>
      <w:r w:rsidRPr="007874C2">
        <w:t>According to the Vermont Agency of Transportation (VTrans)</w:t>
      </w:r>
    </w:p>
  </w:footnote>
  <w:footnote w:id="27">
    <w:p w14:paraId="1554A674" w14:textId="4727C167" w:rsidR="0072442B" w:rsidRDefault="0072442B" w:rsidP="005C7658">
      <w:pPr>
        <w:pStyle w:val="Heading6"/>
        <w:ind w:left="450" w:hanging="450"/>
      </w:pPr>
      <w:r>
        <w:rPr>
          <w:rStyle w:val="FootnoteReference"/>
        </w:rPr>
        <w:footnoteRef/>
      </w:r>
      <w:r>
        <w:t xml:space="preserve"> See </w:t>
      </w:r>
      <w:r w:rsidRPr="005C7658">
        <w:rPr>
          <w:u w:val="single"/>
        </w:rPr>
        <w:t>2017 Grafton Annual Report</w:t>
      </w:r>
      <w:r>
        <w:t>, P26 for more details.</w:t>
      </w:r>
      <w:r>
        <w:br/>
      </w:r>
      <w:r w:rsidRPr="00F84E41">
        <w:t>https://graftonvt.org/wp-content/uploads/2018/02/GRAFTON-report-2017-FROM-CRAIG.pdf</w:t>
      </w:r>
    </w:p>
  </w:footnote>
  <w:footnote w:id="28">
    <w:p w14:paraId="488E3A1A" w14:textId="2B0EEEF4" w:rsidR="0072442B" w:rsidRPr="00E9769E" w:rsidRDefault="0072442B" w:rsidP="00CC0A17">
      <w:pPr>
        <w:pStyle w:val="Heading6"/>
      </w:pPr>
      <w:r w:rsidRPr="004A43CA">
        <w:rPr>
          <w:rStyle w:val="FootnoteReference"/>
        </w:rPr>
        <w:footnoteRef/>
      </w:r>
      <w:r w:rsidRPr="00E9769E">
        <w:t xml:space="preserve"> See </w:t>
      </w:r>
      <w:r w:rsidRPr="00BC787E">
        <w:rPr>
          <w:u w:val="single"/>
        </w:rPr>
        <w:t>Flood Hazards</w:t>
      </w:r>
      <w:r w:rsidRPr="00E9769E">
        <w:t xml:space="preserve"> map in </w:t>
      </w:r>
      <w:r>
        <w:t>Appendix V</w:t>
      </w:r>
    </w:p>
  </w:footnote>
  <w:footnote w:id="29">
    <w:p w14:paraId="401E21AE" w14:textId="19570966" w:rsidR="0072442B" w:rsidRPr="004A394C" w:rsidRDefault="0072442B">
      <w:pPr>
        <w:pStyle w:val="FootnoteText"/>
        <w:rPr>
          <w:rFonts w:ascii="Garamond" w:hAnsi="Garamond"/>
        </w:rPr>
      </w:pPr>
      <w:r w:rsidRPr="004A394C">
        <w:rPr>
          <w:rStyle w:val="FootnoteReference"/>
          <w:rFonts w:ascii="Garamond" w:hAnsi="Garamond"/>
        </w:rPr>
        <w:footnoteRef/>
      </w:r>
      <w:r w:rsidRPr="004A394C">
        <w:rPr>
          <w:rFonts w:ascii="Garamond" w:hAnsi="Garamond"/>
        </w:rPr>
        <w:t xml:space="preserve"> http://feavt.maps.arcgis.com/apps/webappviewer/index.html?id=6d305cf17b4a4c3f9044dc288e7d4860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B037" w14:textId="4763468A" w:rsidR="0072442B" w:rsidRDefault="0072442B">
    <w:pPr>
      <w:pStyle w:val="Header"/>
    </w:pPr>
  </w:p>
  <w:p w14:paraId="57EE29D6" w14:textId="77777777" w:rsidR="0072442B" w:rsidRDefault="007244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64FE" w14:textId="4695FBF7" w:rsidR="0072442B" w:rsidRDefault="0072442B" w:rsidP="006D16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20AE1" w14:textId="6FAC7DCE" w:rsidR="0072442B" w:rsidRPr="007B4276" w:rsidRDefault="0072442B" w:rsidP="007B4276">
    <w:pPr>
      <w:pStyle w:val="Header"/>
      <w:jc w:val="right"/>
      <w:rPr>
        <w:color w:val="808080" w:themeColor="background1" w:themeShade="80"/>
        <w:sz w:val="16"/>
        <w:szCs w:val="16"/>
      </w:rPr>
    </w:pPr>
    <w:r w:rsidRPr="007B4276" w:rsidDel="00DD4F05">
      <w:rPr>
        <w:color w:val="808080" w:themeColor="background1" w:themeShade="80"/>
        <w:sz w:val="16"/>
        <w:szCs w:val="16"/>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290E" w14:textId="4FF399A1" w:rsidR="0072442B" w:rsidRDefault="0072442B" w:rsidP="003C41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7BFE" w14:textId="4F59A1B0" w:rsidR="0072442B" w:rsidRDefault="0072442B" w:rsidP="005C76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16DE" w14:textId="02F018C9" w:rsidR="0072442B" w:rsidRPr="003C414D" w:rsidRDefault="0072442B" w:rsidP="003C4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1A9"/>
    <w:multiLevelType w:val="hybridMultilevel"/>
    <w:tmpl w:val="92BA93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24F76"/>
    <w:multiLevelType w:val="multilevel"/>
    <w:tmpl w:val="061A89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1972D6"/>
    <w:multiLevelType w:val="hybridMultilevel"/>
    <w:tmpl w:val="7B5E32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0B132D"/>
    <w:multiLevelType w:val="hybridMultilevel"/>
    <w:tmpl w:val="CBF4D7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5E4D8D"/>
    <w:multiLevelType w:val="hybridMultilevel"/>
    <w:tmpl w:val="E326D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21150"/>
    <w:multiLevelType w:val="hybridMultilevel"/>
    <w:tmpl w:val="9DB48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9B21502"/>
    <w:multiLevelType w:val="hybridMultilevel"/>
    <w:tmpl w:val="52FE3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C578F3"/>
    <w:multiLevelType w:val="hybridMultilevel"/>
    <w:tmpl w:val="A77023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A661019"/>
    <w:multiLevelType w:val="hybridMultilevel"/>
    <w:tmpl w:val="6A665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86360"/>
    <w:multiLevelType w:val="hybridMultilevel"/>
    <w:tmpl w:val="5ED80AD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05D88"/>
    <w:multiLevelType w:val="hybridMultilevel"/>
    <w:tmpl w:val="00E6C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77640"/>
    <w:multiLevelType w:val="hybridMultilevel"/>
    <w:tmpl w:val="7CCE493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102E6C4B"/>
    <w:multiLevelType w:val="multilevel"/>
    <w:tmpl w:val="094CF69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4F06658"/>
    <w:multiLevelType w:val="multilevel"/>
    <w:tmpl w:val="1FF41A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6D51C27"/>
    <w:multiLevelType w:val="hybridMultilevel"/>
    <w:tmpl w:val="6200F4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522B9E"/>
    <w:multiLevelType w:val="hybridMultilevel"/>
    <w:tmpl w:val="31783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BBD516E"/>
    <w:multiLevelType w:val="multilevel"/>
    <w:tmpl w:val="1FF41A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342907"/>
    <w:multiLevelType w:val="hybridMultilevel"/>
    <w:tmpl w:val="3356D1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3C3E4D"/>
    <w:multiLevelType w:val="hybridMultilevel"/>
    <w:tmpl w:val="8C38DF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7079B1"/>
    <w:multiLevelType w:val="hybridMultilevel"/>
    <w:tmpl w:val="7D686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15D12FB"/>
    <w:multiLevelType w:val="hybridMultilevel"/>
    <w:tmpl w:val="C4580F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5E69F0"/>
    <w:multiLevelType w:val="hybridMultilevel"/>
    <w:tmpl w:val="AF34DA9C"/>
    <w:lvl w:ilvl="0" w:tplc="0409000F">
      <w:start w:val="1"/>
      <w:numFmt w:val="decimal"/>
      <w:lvlText w:val="%1."/>
      <w:lvlJc w:val="left"/>
      <w:pPr>
        <w:ind w:left="720" w:hanging="360"/>
      </w:pPr>
    </w:lvl>
    <w:lvl w:ilvl="1" w:tplc="0ED0BBF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B45C3"/>
    <w:multiLevelType w:val="hybridMultilevel"/>
    <w:tmpl w:val="DB5A8C04"/>
    <w:lvl w:ilvl="0" w:tplc="52F288BA">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21A492C"/>
    <w:multiLevelType w:val="hybridMultilevel"/>
    <w:tmpl w:val="D65AF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4F145A"/>
    <w:multiLevelType w:val="hybridMultilevel"/>
    <w:tmpl w:val="E7041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2A4AE6"/>
    <w:multiLevelType w:val="hybridMultilevel"/>
    <w:tmpl w:val="43D21A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5344FB2"/>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80D1B78"/>
    <w:multiLevelType w:val="multilevel"/>
    <w:tmpl w:val="094CF69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87B0518"/>
    <w:multiLevelType w:val="hybridMultilevel"/>
    <w:tmpl w:val="3F3C5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39278C"/>
    <w:multiLevelType w:val="hybridMultilevel"/>
    <w:tmpl w:val="B9B4DC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B957ECD"/>
    <w:multiLevelType w:val="multilevel"/>
    <w:tmpl w:val="061A89F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EBA2B80"/>
    <w:multiLevelType w:val="hybridMultilevel"/>
    <w:tmpl w:val="2132C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A851BC"/>
    <w:multiLevelType w:val="hybridMultilevel"/>
    <w:tmpl w:val="B042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F35CC9"/>
    <w:multiLevelType w:val="hybridMultilevel"/>
    <w:tmpl w:val="97180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9A20D79"/>
    <w:multiLevelType w:val="multilevel"/>
    <w:tmpl w:val="1FF41A5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A4F73F1"/>
    <w:multiLevelType w:val="hybridMultilevel"/>
    <w:tmpl w:val="73C01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A932E9B"/>
    <w:multiLevelType w:val="hybridMultilevel"/>
    <w:tmpl w:val="73167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BB74FB"/>
    <w:multiLevelType w:val="hybridMultilevel"/>
    <w:tmpl w:val="2D30F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DB44828"/>
    <w:multiLevelType w:val="hybridMultilevel"/>
    <w:tmpl w:val="DA268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E04E8A"/>
    <w:multiLevelType w:val="multilevel"/>
    <w:tmpl w:val="6B609A2C"/>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8CF38E6"/>
    <w:multiLevelType w:val="hybridMultilevel"/>
    <w:tmpl w:val="F9722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A6A6F5A"/>
    <w:multiLevelType w:val="hybridMultilevel"/>
    <w:tmpl w:val="2834CD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985884"/>
    <w:multiLevelType w:val="multilevel"/>
    <w:tmpl w:val="5FC8DF5C"/>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FAE7361"/>
    <w:multiLevelType w:val="hybridMultilevel"/>
    <w:tmpl w:val="DB5A8C04"/>
    <w:lvl w:ilvl="0" w:tplc="52F288BA">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FDD59F8"/>
    <w:multiLevelType w:val="hybridMultilevel"/>
    <w:tmpl w:val="73167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307310"/>
    <w:multiLevelType w:val="hybridMultilevel"/>
    <w:tmpl w:val="1D303B58"/>
    <w:lvl w:ilvl="0" w:tplc="0409000F">
      <w:start w:val="1"/>
      <w:numFmt w:val="decimal"/>
      <w:lvlText w:val="%1."/>
      <w:lvlJc w:val="left"/>
      <w:pPr>
        <w:ind w:left="720" w:hanging="360"/>
      </w:pPr>
    </w:lvl>
    <w:lvl w:ilvl="1" w:tplc="8760DA44">
      <w:start w:val="52"/>
      <w:numFmt w:val="bullet"/>
      <w:lvlText w:val="-"/>
      <w:lvlJc w:val="left"/>
      <w:pPr>
        <w:ind w:left="1440" w:hanging="360"/>
      </w:pPr>
      <w:rPr>
        <w:rFonts w:ascii="Garamond" w:eastAsia="MS Mincho" w:hAnsi="Garamond" w:cs="MS Mincho" w:hint="default"/>
      </w:rPr>
    </w:lvl>
    <w:lvl w:ilvl="2" w:tplc="191EFDEC">
      <w:start w:val="3"/>
      <w:numFmt w:val="bullet"/>
      <w:lvlText w:val="•"/>
      <w:lvlJc w:val="left"/>
      <w:pPr>
        <w:ind w:left="2340" w:hanging="360"/>
      </w:pPr>
      <w:rPr>
        <w:rFonts w:ascii="Garamond" w:eastAsiaTheme="minorEastAsia" w:hAnsi="Garamond" w:cs="SymbolMT"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A0377A"/>
    <w:multiLevelType w:val="hybridMultilevel"/>
    <w:tmpl w:val="17F2F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D93F7A"/>
    <w:multiLevelType w:val="hybridMultilevel"/>
    <w:tmpl w:val="F97224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DAB0536"/>
    <w:multiLevelType w:val="hybridMultilevel"/>
    <w:tmpl w:val="46F81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E83E7D"/>
    <w:multiLevelType w:val="hybridMultilevel"/>
    <w:tmpl w:val="0316DED0"/>
    <w:lvl w:ilvl="0" w:tplc="0409000F">
      <w:start w:val="1"/>
      <w:numFmt w:val="decimal"/>
      <w:lvlText w:val="%1."/>
      <w:lvlJc w:val="left"/>
      <w:pPr>
        <w:ind w:left="720" w:hanging="360"/>
      </w:pPr>
    </w:lvl>
    <w:lvl w:ilvl="1" w:tplc="8760DA44">
      <w:start w:val="52"/>
      <w:numFmt w:val="bullet"/>
      <w:lvlText w:val="-"/>
      <w:lvlJc w:val="left"/>
      <w:pPr>
        <w:ind w:left="1440" w:hanging="360"/>
      </w:pPr>
      <w:rPr>
        <w:rFonts w:ascii="Garamond" w:eastAsia="MS Mincho" w:hAnsi="Garamond" w:cs="MS Mincho"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E11DAA"/>
    <w:multiLevelType w:val="hybridMultilevel"/>
    <w:tmpl w:val="639C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F62ED1"/>
    <w:multiLevelType w:val="hybridMultilevel"/>
    <w:tmpl w:val="71BE05B4"/>
    <w:lvl w:ilvl="0" w:tplc="52F288BA">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2237BD0"/>
    <w:multiLevelType w:val="hybridMultilevel"/>
    <w:tmpl w:val="6BF0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5D1779"/>
    <w:multiLevelType w:val="hybridMultilevel"/>
    <w:tmpl w:val="5A3C3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38A5393"/>
    <w:multiLevelType w:val="hybridMultilevel"/>
    <w:tmpl w:val="E226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6433F3"/>
    <w:multiLevelType w:val="hybridMultilevel"/>
    <w:tmpl w:val="81088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A683A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BFB118F"/>
    <w:multiLevelType w:val="hybridMultilevel"/>
    <w:tmpl w:val="7E40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0A4900"/>
    <w:multiLevelType w:val="hybridMultilevel"/>
    <w:tmpl w:val="820A3A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FC02BA1"/>
    <w:multiLevelType w:val="hybridMultilevel"/>
    <w:tmpl w:val="0BEEE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0"/>
  </w:num>
  <w:num w:numId="3">
    <w:abstractNumId w:val="28"/>
  </w:num>
  <w:num w:numId="4">
    <w:abstractNumId w:val="5"/>
  </w:num>
  <w:num w:numId="5">
    <w:abstractNumId w:val="19"/>
  </w:num>
  <w:num w:numId="6">
    <w:abstractNumId w:val="15"/>
  </w:num>
  <w:num w:numId="7">
    <w:abstractNumId w:val="35"/>
  </w:num>
  <w:num w:numId="8">
    <w:abstractNumId w:val="2"/>
  </w:num>
  <w:num w:numId="9">
    <w:abstractNumId w:val="6"/>
  </w:num>
  <w:num w:numId="10">
    <w:abstractNumId w:val="25"/>
  </w:num>
  <w:num w:numId="11">
    <w:abstractNumId w:val="40"/>
  </w:num>
  <w:num w:numId="12">
    <w:abstractNumId w:val="14"/>
  </w:num>
  <w:num w:numId="13">
    <w:abstractNumId w:val="58"/>
  </w:num>
  <w:num w:numId="14">
    <w:abstractNumId w:val="53"/>
  </w:num>
  <w:num w:numId="15">
    <w:abstractNumId w:val="7"/>
  </w:num>
  <w:num w:numId="16">
    <w:abstractNumId w:val="29"/>
  </w:num>
  <w:num w:numId="17">
    <w:abstractNumId w:val="33"/>
  </w:num>
  <w:num w:numId="18">
    <w:abstractNumId w:val="37"/>
  </w:num>
  <w:num w:numId="19">
    <w:abstractNumId w:val="18"/>
  </w:num>
  <w:num w:numId="20">
    <w:abstractNumId w:val="17"/>
  </w:num>
  <w:num w:numId="21">
    <w:abstractNumId w:val="55"/>
  </w:num>
  <w:num w:numId="22">
    <w:abstractNumId w:val="20"/>
  </w:num>
  <w:num w:numId="23">
    <w:abstractNumId w:val="26"/>
  </w:num>
  <w:num w:numId="24">
    <w:abstractNumId w:val="36"/>
  </w:num>
  <w:num w:numId="25">
    <w:abstractNumId w:val="46"/>
  </w:num>
  <w:num w:numId="26">
    <w:abstractNumId w:val="23"/>
  </w:num>
  <w:num w:numId="27">
    <w:abstractNumId w:val="34"/>
  </w:num>
  <w:num w:numId="28">
    <w:abstractNumId w:val="13"/>
  </w:num>
  <w:num w:numId="29">
    <w:abstractNumId w:val="16"/>
  </w:num>
  <w:num w:numId="30">
    <w:abstractNumId w:val="57"/>
  </w:num>
  <w:num w:numId="31">
    <w:abstractNumId w:val="44"/>
  </w:num>
  <w:num w:numId="32">
    <w:abstractNumId w:val="38"/>
  </w:num>
  <w:num w:numId="33">
    <w:abstractNumId w:val="10"/>
  </w:num>
  <w:num w:numId="34">
    <w:abstractNumId w:val="31"/>
  </w:num>
  <w:num w:numId="35">
    <w:abstractNumId w:val="24"/>
  </w:num>
  <w:num w:numId="36">
    <w:abstractNumId w:val="52"/>
  </w:num>
  <w:num w:numId="37">
    <w:abstractNumId w:val="0"/>
  </w:num>
  <w:num w:numId="38">
    <w:abstractNumId w:val="12"/>
  </w:num>
  <w:num w:numId="39">
    <w:abstractNumId w:val="32"/>
  </w:num>
  <w:num w:numId="40">
    <w:abstractNumId w:val="56"/>
  </w:num>
  <w:num w:numId="41">
    <w:abstractNumId w:val="50"/>
  </w:num>
  <w:num w:numId="42">
    <w:abstractNumId w:val="21"/>
  </w:num>
  <w:num w:numId="43">
    <w:abstractNumId w:val="51"/>
  </w:num>
  <w:num w:numId="44">
    <w:abstractNumId w:val="22"/>
  </w:num>
  <w:num w:numId="45">
    <w:abstractNumId w:val="43"/>
  </w:num>
  <w:num w:numId="46">
    <w:abstractNumId w:val="47"/>
  </w:num>
  <w:num w:numId="47">
    <w:abstractNumId w:val="4"/>
  </w:num>
  <w:num w:numId="48">
    <w:abstractNumId w:val="3"/>
  </w:num>
  <w:num w:numId="49">
    <w:abstractNumId w:val="54"/>
  </w:num>
  <w:num w:numId="50">
    <w:abstractNumId w:val="41"/>
  </w:num>
  <w:num w:numId="51">
    <w:abstractNumId w:val="11"/>
  </w:num>
  <w:num w:numId="52">
    <w:abstractNumId w:val="48"/>
  </w:num>
  <w:num w:numId="53">
    <w:abstractNumId w:val="27"/>
  </w:num>
  <w:num w:numId="54">
    <w:abstractNumId w:val="9"/>
  </w:num>
  <w:num w:numId="55">
    <w:abstractNumId w:val="8"/>
  </w:num>
  <w:num w:numId="56">
    <w:abstractNumId w:val="45"/>
  </w:num>
  <w:num w:numId="57">
    <w:abstractNumId w:val="49"/>
  </w:num>
  <w:num w:numId="58">
    <w:abstractNumId w:val="39"/>
  </w:num>
  <w:num w:numId="59">
    <w:abstractNumId w:val="42"/>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215E"/>
    <w:rsid w:val="000005C8"/>
    <w:rsid w:val="0000199F"/>
    <w:rsid w:val="00002AF5"/>
    <w:rsid w:val="00003E17"/>
    <w:rsid w:val="0000464A"/>
    <w:rsid w:val="00005FC4"/>
    <w:rsid w:val="00010A1E"/>
    <w:rsid w:val="00010F95"/>
    <w:rsid w:val="0001160F"/>
    <w:rsid w:val="000121BB"/>
    <w:rsid w:val="000133E7"/>
    <w:rsid w:val="00016A2A"/>
    <w:rsid w:val="0002028A"/>
    <w:rsid w:val="00020CFE"/>
    <w:rsid w:val="00020FA4"/>
    <w:rsid w:val="0002212E"/>
    <w:rsid w:val="00022977"/>
    <w:rsid w:val="00022EF2"/>
    <w:rsid w:val="00022F3E"/>
    <w:rsid w:val="00023F4A"/>
    <w:rsid w:val="00025FF1"/>
    <w:rsid w:val="00026308"/>
    <w:rsid w:val="00026531"/>
    <w:rsid w:val="000267A4"/>
    <w:rsid w:val="00026B89"/>
    <w:rsid w:val="00027D77"/>
    <w:rsid w:val="00030AFD"/>
    <w:rsid w:val="00031221"/>
    <w:rsid w:val="0003189D"/>
    <w:rsid w:val="00031A8C"/>
    <w:rsid w:val="00035FC4"/>
    <w:rsid w:val="00036CD9"/>
    <w:rsid w:val="0004017D"/>
    <w:rsid w:val="000401A6"/>
    <w:rsid w:val="00040C48"/>
    <w:rsid w:val="000428BE"/>
    <w:rsid w:val="000432A5"/>
    <w:rsid w:val="00043EFF"/>
    <w:rsid w:val="0004422D"/>
    <w:rsid w:val="000443C8"/>
    <w:rsid w:val="00045506"/>
    <w:rsid w:val="00045734"/>
    <w:rsid w:val="00045A88"/>
    <w:rsid w:val="000460DD"/>
    <w:rsid w:val="00051BB7"/>
    <w:rsid w:val="00052EBF"/>
    <w:rsid w:val="000554FF"/>
    <w:rsid w:val="0005560C"/>
    <w:rsid w:val="00056A9D"/>
    <w:rsid w:val="00060F74"/>
    <w:rsid w:val="00061C27"/>
    <w:rsid w:val="000625E6"/>
    <w:rsid w:val="00062CEB"/>
    <w:rsid w:val="00062F46"/>
    <w:rsid w:val="00063B21"/>
    <w:rsid w:val="0006557E"/>
    <w:rsid w:val="0006614E"/>
    <w:rsid w:val="00072E79"/>
    <w:rsid w:val="00073DA6"/>
    <w:rsid w:val="00074510"/>
    <w:rsid w:val="0007509E"/>
    <w:rsid w:val="00075223"/>
    <w:rsid w:val="0007696C"/>
    <w:rsid w:val="00076A98"/>
    <w:rsid w:val="00080B31"/>
    <w:rsid w:val="00080B71"/>
    <w:rsid w:val="00080CA8"/>
    <w:rsid w:val="00081EA2"/>
    <w:rsid w:val="00083E9A"/>
    <w:rsid w:val="00084D62"/>
    <w:rsid w:val="00086547"/>
    <w:rsid w:val="00087ACD"/>
    <w:rsid w:val="00091FA6"/>
    <w:rsid w:val="000934C0"/>
    <w:rsid w:val="00094063"/>
    <w:rsid w:val="00094154"/>
    <w:rsid w:val="0009419C"/>
    <w:rsid w:val="0009497E"/>
    <w:rsid w:val="0009560D"/>
    <w:rsid w:val="00095F50"/>
    <w:rsid w:val="00096F3F"/>
    <w:rsid w:val="000975D9"/>
    <w:rsid w:val="0009777C"/>
    <w:rsid w:val="000A0CDC"/>
    <w:rsid w:val="000A1638"/>
    <w:rsid w:val="000A1E9D"/>
    <w:rsid w:val="000A23D2"/>
    <w:rsid w:val="000A286E"/>
    <w:rsid w:val="000A2DFC"/>
    <w:rsid w:val="000A731F"/>
    <w:rsid w:val="000A785D"/>
    <w:rsid w:val="000A7E7C"/>
    <w:rsid w:val="000B079A"/>
    <w:rsid w:val="000B25A1"/>
    <w:rsid w:val="000B38D3"/>
    <w:rsid w:val="000B5C70"/>
    <w:rsid w:val="000B6840"/>
    <w:rsid w:val="000C0B3E"/>
    <w:rsid w:val="000C35AE"/>
    <w:rsid w:val="000C385F"/>
    <w:rsid w:val="000C4BA3"/>
    <w:rsid w:val="000C4D64"/>
    <w:rsid w:val="000C6D06"/>
    <w:rsid w:val="000C6FFD"/>
    <w:rsid w:val="000C7603"/>
    <w:rsid w:val="000C7AB9"/>
    <w:rsid w:val="000D0BB8"/>
    <w:rsid w:val="000D0F4F"/>
    <w:rsid w:val="000D30CD"/>
    <w:rsid w:val="000D3896"/>
    <w:rsid w:val="000D44D7"/>
    <w:rsid w:val="000D47A5"/>
    <w:rsid w:val="000D5057"/>
    <w:rsid w:val="000D578E"/>
    <w:rsid w:val="000D5D81"/>
    <w:rsid w:val="000E1C01"/>
    <w:rsid w:val="000E2765"/>
    <w:rsid w:val="000E3139"/>
    <w:rsid w:val="000E3659"/>
    <w:rsid w:val="000E456C"/>
    <w:rsid w:val="000E5462"/>
    <w:rsid w:val="000E54C6"/>
    <w:rsid w:val="000E5554"/>
    <w:rsid w:val="000E589F"/>
    <w:rsid w:val="000E6F3C"/>
    <w:rsid w:val="000F0560"/>
    <w:rsid w:val="000F0AAA"/>
    <w:rsid w:val="000F285C"/>
    <w:rsid w:val="000F2C23"/>
    <w:rsid w:val="000F5339"/>
    <w:rsid w:val="000F6142"/>
    <w:rsid w:val="000F70FB"/>
    <w:rsid w:val="000F781F"/>
    <w:rsid w:val="000F7F72"/>
    <w:rsid w:val="00101A45"/>
    <w:rsid w:val="00102F6E"/>
    <w:rsid w:val="00103A71"/>
    <w:rsid w:val="00103EEA"/>
    <w:rsid w:val="001045F8"/>
    <w:rsid w:val="00104F44"/>
    <w:rsid w:val="001054AB"/>
    <w:rsid w:val="001062E6"/>
    <w:rsid w:val="0010669F"/>
    <w:rsid w:val="001066A8"/>
    <w:rsid w:val="001079FB"/>
    <w:rsid w:val="00107B1F"/>
    <w:rsid w:val="00112C6C"/>
    <w:rsid w:val="0011500F"/>
    <w:rsid w:val="001153AF"/>
    <w:rsid w:val="00117430"/>
    <w:rsid w:val="00120FB2"/>
    <w:rsid w:val="00121002"/>
    <w:rsid w:val="00121D92"/>
    <w:rsid w:val="001235E5"/>
    <w:rsid w:val="0012436F"/>
    <w:rsid w:val="001243EC"/>
    <w:rsid w:val="00124A3F"/>
    <w:rsid w:val="001306A2"/>
    <w:rsid w:val="00132E4D"/>
    <w:rsid w:val="0013358A"/>
    <w:rsid w:val="00133E2E"/>
    <w:rsid w:val="00134EB6"/>
    <w:rsid w:val="00134F5E"/>
    <w:rsid w:val="00136501"/>
    <w:rsid w:val="001376F6"/>
    <w:rsid w:val="00140281"/>
    <w:rsid w:val="00140952"/>
    <w:rsid w:val="00143628"/>
    <w:rsid w:val="00145147"/>
    <w:rsid w:val="00145248"/>
    <w:rsid w:val="001464AA"/>
    <w:rsid w:val="001470B9"/>
    <w:rsid w:val="0014748B"/>
    <w:rsid w:val="0014749F"/>
    <w:rsid w:val="00147EA0"/>
    <w:rsid w:val="0015188C"/>
    <w:rsid w:val="00151D62"/>
    <w:rsid w:val="00154091"/>
    <w:rsid w:val="00154B7B"/>
    <w:rsid w:val="00155087"/>
    <w:rsid w:val="00157829"/>
    <w:rsid w:val="001578A4"/>
    <w:rsid w:val="00160484"/>
    <w:rsid w:val="00160F11"/>
    <w:rsid w:val="00160F6C"/>
    <w:rsid w:val="00161275"/>
    <w:rsid w:val="00161990"/>
    <w:rsid w:val="0016228E"/>
    <w:rsid w:val="00164BE1"/>
    <w:rsid w:val="0016506B"/>
    <w:rsid w:val="00166BB6"/>
    <w:rsid w:val="00166BEF"/>
    <w:rsid w:val="001675C4"/>
    <w:rsid w:val="00170001"/>
    <w:rsid w:val="001723BA"/>
    <w:rsid w:val="00172D32"/>
    <w:rsid w:val="001730AB"/>
    <w:rsid w:val="00176314"/>
    <w:rsid w:val="00176422"/>
    <w:rsid w:val="00176632"/>
    <w:rsid w:val="00176D98"/>
    <w:rsid w:val="00177179"/>
    <w:rsid w:val="001801A7"/>
    <w:rsid w:val="001809FE"/>
    <w:rsid w:val="00180BA5"/>
    <w:rsid w:val="00182856"/>
    <w:rsid w:val="001854C1"/>
    <w:rsid w:val="00185604"/>
    <w:rsid w:val="001873DF"/>
    <w:rsid w:val="0019130D"/>
    <w:rsid w:val="00191810"/>
    <w:rsid w:val="0019615F"/>
    <w:rsid w:val="001966DC"/>
    <w:rsid w:val="001A1543"/>
    <w:rsid w:val="001A2C8E"/>
    <w:rsid w:val="001A60C4"/>
    <w:rsid w:val="001A6DB0"/>
    <w:rsid w:val="001B10E3"/>
    <w:rsid w:val="001B2E60"/>
    <w:rsid w:val="001B605A"/>
    <w:rsid w:val="001B6170"/>
    <w:rsid w:val="001B61E6"/>
    <w:rsid w:val="001C22A4"/>
    <w:rsid w:val="001C266A"/>
    <w:rsid w:val="001C3F29"/>
    <w:rsid w:val="001C4422"/>
    <w:rsid w:val="001C4744"/>
    <w:rsid w:val="001C6335"/>
    <w:rsid w:val="001D060F"/>
    <w:rsid w:val="001D0DA3"/>
    <w:rsid w:val="001D3AF9"/>
    <w:rsid w:val="001D48F5"/>
    <w:rsid w:val="001D4947"/>
    <w:rsid w:val="001D54FB"/>
    <w:rsid w:val="001D5CA8"/>
    <w:rsid w:val="001D6EC1"/>
    <w:rsid w:val="001E0282"/>
    <w:rsid w:val="001E2D5E"/>
    <w:rsid w:val="001E33A5"/>
    <w:rsid w:val="001E3857"/>
    <w:rsid w:val="001E3C0F"/>
    <w:rsid w:val="001E5DE1"/>
    <w:rsid w:val="001E5DFF"/>
    <w:rsid w:val="001F1039"/>
    <w:rsid w:val="001F24D0"/>
    <w:rsid w:val="001F33B5"/>
    <w:rsid w:val="001F3775"/>
    <w:rsid w:val="001F481C"/>
    <w:rsid w:val="001F4BD6"/>
    <w:rsid w:val="001F4D35"/>
    <w:rsid w:val="001F568B"/>
    <w:rsid w:val="001F6F45"/>
    <w:rsid w:val="00202030"/>
    <w:rsid w:val="00202847"/>
    <w:rsid w:val="00203FF9"/>
    <w:rsid w:val="00207749"/>
    <w:rsid w:val="00210F91"/>
    <w:rsid w:val="0021224C"/>
    <w:rsid w:val="002125E8"/>
    <w:rsid w:val="0021311A"/>
    <w:rsid w:val="00213209"/>
    <w:rsid w:val="00213893"/>
    <w:rsid w:val="00213D2C"/>
    <w:rsid w:val="00214078"/>
    <w:rsid w:val="002143A3"/>
    <w:rsid w:val="00216D10"/>
    <w:rsid w:val="0021784A"/>
    <w:rsid w:val="00220789"/>
    <w:rsid w:val="0022107D"/>
    <w:rsid w:val="002224E6"/>
    <w:rsid w:val="0022366D"/>
    <w:rsid w:val="00223C76"/>
    <w:rsid w:val="0022452E"/>
    <w:rsid w:val="00225DDB"/>
    <w:rsid w:val="00226B09"/>
    <w:rsid w:val="00230333"/>
    <w:rsid w:val="002305E5"/>
    <w:rsid w:val="00230C17"/>
    <w:rsid w:val="00232B71"/>
    <w:rsid w:val="00233E78"/>
    <w:rsid w:val="00234504"/>
    <w:rsid w:val="00234E90"/>
    <w:rsid w:val="00235EAB"/>
    <w:rsid w:val="00240665"/>
    <w:rsid w:val="00240C3D"/>
    <w:rsid w:val="002415D6"/>
    <w:rsid w:val="002419A3"/>
    <w:rsid w:val="0024231B"/>
    <w:rsid w:val="002428BF"/>
    <w:rsid w:val="00242DCC"/>
    <w:rsid w:val="002438B3"/>
    <w:rsid w:val="00243E85"/>
    <w:rsid w:val="00247467"/>
    <w:rsid w:val="00250147"/>
    <w:rsid w:val="002507A3"/>
    <w:rsid w:val="00251A8B"/>
    <w:rsid w:val="00252DF4"/>
    <w:rsid w:val="00253AE0"/>
    <w:rsid w:val="00255145"/>
    <w:rsid w:val="002558E1"/>
    <w:rsid w:val="0025654A"/>
    <w:rsid w:val="00256FE0"/>
    <w:rsid w:val="00257041"/>
    <w:rsid w:val="002574FF"/>
    <w:rsid w:val="00261EA3"/>
    <w:rsid w:val="002634EC"/>
    <w:rsid w:val="00264E2B"/>
    <w:rsid w:val="002663D1"/>
    <w:rsid w:val="00266CF8"/>
    <w:rsid w:val="002723E6"/>
    <w:rsid w:val="002731E4"/>
    <w:rsid w:val="0027355F"/>
    <w:rsid w:val="00274459"/>
    <w:rsid w:val="00277150"/>
    <w:rsid w:val="00280091"/>
    <w:rsid w:val="00281AA7"/>
    <w:rsid w:val="00282410"/>
    <w:rsid w:val="00282D5A"/>
    <w:rsid w:val="00284C04"/>
    <w:rsid w:val="00284E35"/>
    <w:rsid w:val="00284F62"/>
    <w:rsid w:val="0028666E"/>
    <w:rsid w:val="00287F49"/>
    <w:rsid w:val="00290DA0"/>
    <w:rsid w:val="00292C3E"/>
    <w:rsid w:val="00292CEA"/>
    <w:rsid w:val="00293921"/>
    <w:rsid w:val="00296E3E"/>
    <w:rsid w:val="00297036"/>
    <w:rsid w:val="002A1546"/>
    <w:rsid w:val="002A1A1B"/>
    <w:rsid w:val="002A1CBA"/>
    <w:rsid w:val="002A1FB0"/>
    <w:rsid w:val="002A2DB0"/>
    <w:rsid w:val="002A3200"/>
    <w:rsid w:val="002A446D"/>
    <w:rsid w:val="002A63FC"/>
    <w:rsid w:val="002A77F6"/>
    <w:rsid w:val="002A7CF6"/>
    <w:rsid w:val="002B1518"/>
    <w:rsid w:val="002B3D7E"/>
    <w:rsid w:val="002B490C"/>
    <w:rsid w:val="002B5410"/>
    <w:rsid w:val="002B646B"/>
    <w:rsid w:val="002B7662"/>
    <w:rsid w:val="002C2C92"/>
    <w:rsid w:val="002C2EA5"/>
    <w:rsid w:val="002C35C6"/>
    <w:rsid w:val="002C3A76"/>
    <w:rsid w:val="002C3FA4"/>
    <w:rsid w:val="002C462F"/>
    <w:rsid w:val="002C6589"/>
    <w:rsid w:val="002C6E49"/>
    <w:rsid w:val="002C6FE7"/>
    <w:rsid w:val="002C7E5A"/>
    <w:rsid w:val="002D62C0"/>
    <w:rsid w:val="002D6738"/>
    <w:rsid w:val="002D6FE9"/>
    <w:rsid w:val="002D7A8A"/>
    <w:rsid w:val="002E02A9"/>
    <w:rsid w:val="002E0CB7"/>
    <w:rsid w:val="002E1B14"/>
    <w:rsid w:val="002E2FD9"/>
    <w:rsid w:val="002E35D9"/>
    <w:rsid w:val="002E49DF"/>
    <w:rsid w:val="002E57C3"/>
    <w:rsid w:val="002E5FE1"/>
    <w:rsid w:val="002E6497"/>
    <w:rsid w:val="002F0832"/>
    <w:rsid w:val="002F324B"/>
    <w:rsid w:val="002F4165"/>
    <w:rsid w:val="002F46B2"/>
    <w:rsid w:val="002F5B6E"/>
    <w:rsid w:val="002F6689"/>
    <w:rsid w:val="002F7189"/>
    <w:rsid w:val="00301D12"/>
    <w:rsid w:val="00302CB6"/>
    <w:rsid w:val="0030329D"/>
    <w:rsid w:val="00304B63"/>
    <w:rsid w:val="00305C23"/>
    <w:rsid w:val="003068AA"/>
    <w:rsid w:val="003104E7"/>
    <w:rsid w:val="00311B4E"/>
    <w:rsid w:val="0031261B"/>
    <w:rsid w:val="00313FEF"/>
    <w:rsid w:val="00315B42"/>
    <w:rsid w:val="00315BF3"/>
    <w:rsid w:val="003165DC"/>
    <w:rsid w:val="00316898"/>
    <w:rsid w:val="003173BC"/>
    <w:rsid w:val="0032039B"/>
    <w:rsid w:val="00320509"/>
    <w:rsid w:val="00320A7C"/>
    <w:rsid w:val="003229AE"/>
    <w:rsid w:val="00323A8D"/>
    <w:rsid w:val="00324F3F"/>
    <w:rsid w:val="00326DEC"/>
    <w:rsid w:val="003272F5"/>
    <w:rsid w:val="0033129E"/>
    <w:rsid w:val="003314BC"/>
    <w:rsid w:val="003322C2"/>
    <w:rsid w:val="003330F7"/>
    <w:rsid w:val="00334724"/>
    <w:rsid w:val="0033549A"/>
    <w:rsid w:val="00336068"/>
    <w:rsid w:val="0033739A"/>
    <w:rsid w:val="00337FD8"/>
    <w:rsid w:val="003423D8"/>
    <w:rsid w:val="003438B2"/>
    <w:rsid w:val="00343FBE"/>
    <w:rsid w:val="003441DF"/>
    <w:rsid w:val="00345456"/>
    <w:rsid w:val="0034651E"/>
    <w:rsid w:val="00347A74"/>
    <w:rsid w:val="003518FD"/>
    <w:rsid w:val="00351B0F"/>
    <w:rsid w:val="003526E2"/>
    <w:rsid w:val="003534EE"/>
    <w:rsid w:val="00353B77"/>
    <w:rsid w:val="0035414C"/>
    <w:rsid w:val="00354E6F"/>
    <w:rsid w:val="00354F52"/>
    <w:rsid w:val="0035698C"/>
    <w:rsid w:val="00356DA6"/>
    <w:rsid w:val="003571D0"/>
    <w:rsid w:val="00357CBC"/>
    <w:rsid w:val="00363308"/>
    <w:rsid w:val="00363A25"/>
    <w:rsid w:val="00365425"/>
    <w:rsid w:val="00365833"/>
    <w:rsid w:val="003673D4"/>
    <w:rsid w:val="00371F39"/>
    <w:rsid w:val="003721D8"/>
    <w:rsid w:val="00372358"/>
    <w:rsid w:val="0037241B"/>
    <w:rsid w:val="00376789"/>
    <w:rsid w:val="0037736D"/>
    <w:rsid w:val="0038248D"/>
    <w:rsid w:val="00383225"/>
    <w:rsid w:val="0038481D"/>
    <w:rsid w:val="00385FCA"/>
    <w:rsid w:val="00386FE0"/>
    <w:rsid w:val="00387504"/>
    <w:rsid w:val="00387E2E"/>
    <w:rsid w:val="00390276"/>
    <w:rsid w:val="003904A2"/>
    <w:rsid w:val="00392ACB"/>
    <w:rsid w:val="00393E53"/>
    <w:rsid w:val="003944F0"/>
    <w:rsid w:val="00394FA2"/>
    <w:rsid w:val="0039528A"/>
    <w:rsid w:val="003960B5"/>
    <w:rsid w:val="00397EA8"/>
    <w:rsid w:val="00397F2F"/>
    <w:rsid w:val="003A1110"/>
    <w:rsid w:val="003A1BC3"/>
    <w:rsid w:val="003A1D13"/>
    <w:rsid w:val="003A2BBD"/>
    <w:rsid w:val="003A2F97"/>
    <w:rsid w:val="003A366E"/>
    <w:rsid w:val="003A3AB9"/>
    <w:rsid w:val="003A4BC5"/>
    <w:rsid w:val="003A50B7"/>
    <w:rsid w:val="003A567F"/>
    <w:rsid w:val="003A5DB9"/>
    <w:rsid w:val="003B18B7"/>
    <w:rsid w:val="003B1F61"/>
    <w:rsid w:val="003B3362"/>
    <w:rsid w:val="003B4C21"/>
    <w:rsid w:val="003C004F"/>
    <w:rsid w:val="003C010F"/>
    <w:rsid w:val="003C151D"/>
    <w:rsid w:val="003C295D"/>
    <w:rsid w:val="003C414D"/>
    <w:rsid w:val="003C4E33"/>
    <w:rsid w:val="003C6C59"/>
    <w:rsid w:val="003C6DCB"/>
    <w:rsid w:val="003D02C9"/>
    <w:rsid w:val="003D2E11"/>
    <w:rsid w:val="003D457D"/>
    <w:rsid w:val="003D5258"/>
    <w:rsid w:val="003E0018"/>
    <w:rsid w:val="003E0046"/>
    <w:rsid w:val="003E0822"/>
    <w:rsid w:val="003E2463"/>
    <w:rsid w:val="003E36CD"/>
    <w:rsid w:val="003E57E4"/>
    <w:rsid w:val="003E58AB"/>
    <w:rsid w:val="003E5F37"/>
    <w:rsid w:val="003F2D90"/>
    <w:rsid w:val="003F7371"/>
    <w:rsid w:val="003F7A6C"/>
    <w:rsid w:val="00400682"/>
    <w:rsid w:val="00400759"/>
    <w:rsid w:val="00400E4C"/>
    <w:rsid w:val="004046B1"/>
    <w:rsid w:val="00405D1E"/>
    <w:rsid w:val="004060B4"/>
    <w:rsid w:val="00406BCF"/>
    <w:rsid w:val="0041074E"/>
    <w:rsid w:val="00410A5F"/>
    <w:rsid w:val="00410DC0"/>
    <w:rsid w:val="00411526"/>
    <w:rsid w:val="004126EA"/>
    <w:rsid w:val="00413263"/>
    <w:rsid w:val="00413CDE"/>
    <w:rsid w:val="00413E99"/>
    <w:rsid w:val="00415D4C"/>
    <w:rsid w:val="00425A1E"/>
    <w:rsid w:val="00425B31"/>
    <w:rsid w:val="0043118E"/>
    <w:rsid w:val="004317F2"/>
    <w:rsid w:val="00431A6E"/>
    <w:rsid w:val="00431E3E"/>
    <w:rsid w:val="00433A94"/>
    <w:rsid w:val="00433F8B"/>
    <w:rsid w:val="00434306"/>
    <w:rsid w:val="004352F5"/>
    <w:rsid w:val="00441B96"/>
    <w:rsid w:val="00442EB5"/>
    <w:rsid w:val="00444451"/>
    <w:rsid w:val="0044450B"/>
    <w:rsid w:val="00447900"/>
    <w:rsid w:val="00451127"/>
    <w:rsid w:val="0045152E"/>
    <w:rsid w:val="00451D6E"/>
    <w:rsid w:val="004520F1"/>
    <w:rsid w:val="00453C6B"/>
    <w:rsid w:val="004543A1"/>
    <w:rsid w:val="00455672"/>
    <w:rsid w:val="00460780"/>
    <w:rsid w:val="00460C56"/>
    <w:rsid w:val="00462239"/>
    <w:rsid w:val="00463878"/>
    <w:rsid w:val="00464A77"/>
    <w:rsid w:val="0046587D"/>
    <w:rsid w:val="00465BBF"/>
    <w:rsid w:val="004665A2"/>
    <w:rsid w:val="00466DEC"/>
    <w:rsid w:val="004710AE"/>
    <w:rsid w:val="00471F27"/>
    <w:rsid w:val="00472AAB"/>
    <w:rsid w:val="00472FAB"/>
    <w:rsid w:val="00473F85"/>
    <w:rsid w:val="0047450F"/>
    <w:rsid w:val="004753D8"/>
    <w:rsid w:val="00475FE7"/>
    <w:rsid w:val="00476458"/>
    <w:rsid w:val="004774B2"/>
    <w:rsid w:val="004778A0"/>
    <w:rsid w:val="0048064C"/>
    <w:rsid w:val="00480722"/>
    <w:rsid w:val="00480C6E"/>
    <w:rsid w:val="00480F5C"/>
    <w:rsid w:val="00481981"/>
    <w:rsid w:val="00482C2C"/>
    <w:rsid w:val="00483327"/>
    <w:rsid w:val="00484040"/>
    <w:rsid w:val="004840B4"/>
    <w:rsid w:val="00484135"/>
    <w:rsid w:val="0048430E"/>
    <w:rsid w:val="00485A32"/>
    <w:rsid w:val="004900C9"/>
    <w:rsid w:val="00490ABB"/>
    <w:rsid w:val="00492911"/>
    <w:rsid w:val="004929A6"/>
    <w:rsid w:val="00492CFE"/>
    <w:rsid w:val="0049358C"/>
    <w:rsid w:val="004938ED"/>
    <w:rsid w:val="00495D31"/>
    <w:rsid w:val="0049635A"/>
    <w:rsid w:val="004964A6"/>
    <w:rsid w:val="00496E13"/>
    <w:rsid w:val="00497153"/>
    <w:rsid w:val="00497661"/>
    <w:rsid w:val="00497BED"/>
    <w:rsid w:val="00497D1A"/>
    <w:rsid w:val="004A110A"/>
    <w:rsid w:val="004A1C34"/>
    <w:rsid w:val="004A1FEC"/>
    <w:rsid w:val="004A327D"/>
    <w:rsid w:val="004A394C"/>
    <w:rsid w:val="004A43CA"/>
    <w:rsid w:val="004A580C"/>
    <w:rsid w:val="004A7011"/>
    <w:rsid w:val="004A7E6D"/>
    <w:rsid w:val="004B2D0E"/>
    <w:rsid w:val="004B3797"/>
    <w:rsid w:val="004B3BD6"/>
    <w:rsid w:val="004B49F9"/>
    <w:rsid w:val="004B4F7A"/>
    <w:rsid w:val="004B533E"/>
    <w:rsid w:val="004B5506"/>
    <w:rsid w:val="004B5B1A"/>
    <w:rsid w:val="004B64C6"/>
    <w:rsid w:val="004C085E"/>
    <w:rsid w:val="004C1649"/>
    <w:rsid w:val="004C1867"/>
    <w:rsid w:val="004C1CC8"/>
    <w:rsid w:val="004C1F4C"/>
    <w:rsid w:val="004C2405"/>
    <w:rsid w:val="004C348B"/>
    <w:rsid w:val="004C3834"/>
    <w:rsid w:val="004C387B"/>
    <w:rsid w:val="004C554D"/>
    <w:rsid w:val="004C5A19"/>
    <w:rsid w:val="004C5CB4"/>
    <w:rsid w:val="004C7897"/>
    <w:rsid w:val="004D10ED"/>
    <w:rsid w:val="004D3120"/>
    <w:rsid w:val="004D31C8"/>
    <w:rsid w:val="004D6352"/>
    <w:rsid w:val="004D6600"/>
    <w:rsid w:val="004D6B9F"/>
    <w:rsid w:val="004D6F3A"/>
    <w:rsid w:val="004D70F9"/>
    <w:rsid w:val="004D744E"/>
    <w:rsid w:val="004E3F78"/>
    <w:rsid w:val="004E4011"/>
    <w:rsid w:val="004E469F"/>
    <w:rsid w:val="004E6C60"/>
    <w:rsid w:val="004E7FA8"/>
    <w:rsid w:val="004F038E"/>
    <w:rsid w:val="004F0AE1"/>
    <w:rsid w:val="004F0B43"/>
    <w:rsid w:val="004F167A"/>
    <w:rsid w:val="004F16DF"/>
    <w:rsid w:val="004F1D8D"/>
    <w:rsid w:val="004F220A"/>
    <w:rsid w:val="004F501E"/>
    <w:rsid w:val="004F546C"/>
    <w:rsid w:val="005023A9"/>
    <w:rsid w:val="00502F72"/>
    <w:rsid w:val="00503532"/>
    <w:rsid w:val="005059DF"/>
    <w:rsid w:val="005062C7"/>
    <w:rsid w:val="0051031F"/>
    <w:rsid w:val="005133A0"/>
    <w:rsid w:val="005139E0"/>
    <w:rsid w:val="00515B74"/>
    <w:rsid w:val="00515C40"/>
    <w:rsid w:val="00515FF1"/>
    <w:rsid w:val="005161EF"/>
    <w:rsid w:val="00517A50"/>
    <w:rsid w:val="005207A2"/>
    <w:rsid w:val="00520AF3"/>
    <w:rsid w:val="00521ADE"/>
    <w:rsid w:val="005221D8"/>
    <w:rsid w:val="00523F5D"/>
    <w:rsid w:val="00524044"/>
    <w:rsid w:val="005246CB"/>
    <w:rsid w:val="00526294"/>
    <w:rsid w:val="0052654F"/>
    <w:rsid w:val="005269EC"/>
    <w:rsid w:val="00526C53"/>
    <w:rsid w:val="00527367"/>
    <w:rsid w:val="005275FF"/>
    <w:rsid w:val="005307FC"/>
    <w:rsid w:val="00531EFB"/>
    <w:rsid w:val="00534026"/>
    <w:rsid w:val="00534052"/>
    <w:rsid w:val="0053490A"/>
    <w:rsid w:val="00534A5D"/>
    <w:rsid w:val="00536A50"/>
    <w:rsid w:val="0054287A"/>
    <w:rsid w:val="0054432E"/>
    <w:rsid w:val="005452E5"/>
    <w:rsid w:val="005473AC"/>
    <w:rsid w:val="005475CD"/>
    <w:rsid w:val="005478E1"/>
    <w:rsid w:val="005479F0"/>
    <w:rsid w:val="00550827"/>
    <w:rsid w:val="005521C9"/>
    <w:rsid w:val="0055254A"/>
    <w:rsid w:val="0055359A"/>
    <w:rsid w:val="005539C5"/>
    <w:rsid w:val="00554B83"/>
    <w:rsid w:val="005563AD"/>
    <w:rsid w:val="00557663"/>
    <w:rsid w:val="00557B79"/>
    <w:rsid w:val="00557C6B"/>
    <w:rsid w:val="0056115B"/>
    <w:rsid w:val="0056216E"/>
    <w:rsid w:val="0056382C"/>
    <w:rsid w:val="00564592"/>
    <w:rsid w:val="00565618"/>
    <w:rsid w:val="00566BC0"/>
    <w:rsid w:val="00570F59"/>
    <w:rsid w:val="00571079"/>
    <w:rsid w:val="00571D6A"/>
    <w:rsid w:val="0057269B"/>
    <w:rsid w:val="00573388"/>
    <w:rsid w:val="00573D82"/>
    <w:rsid w:val="00574DC5"/>
    <w:rsid w:val="0057536D"/>
    <w:rsid w:val="00575657"/>
    <w:rsid w:val="005771A2"/>
    <w:rsid w:val="00577EC3"/>
    <w:rsid w:val="005824DD"/>
    <w:rsid w:val="00585DEE"/>
    <w:rsid w:val="00586778"/>
    <w:rsid w:val="0058736D"/>
    <w:rsid w:val="00587AD2"/>
    <w:rsid w:val="00590985"/>
    <w:rsid w:val="005913F6"/>
    <w:rsid w:val="00593800"/>
    <w:rsid w:val="00596652"/>
    <w:rsid w:val="00597E84"/>
    <w:rsid w:val="00597EDB"/>
    <w:rsid w:val="00597EEB"/>
    <w:rsid w:val="005A02F4"/>
    <w:rsid w:val="005A2DD5"/>
    <w:rsid w:val="005A306E"/>
    <w:rsid w:val="005A32F9"/>
    <w:rsid w:val="005A4535"/>
    <w:rsid w:val="005A5F90"/>
    <w:rsid w:val="005A753A"/>
    <w:rsid w:val="005B1BD5"/>
    <w:rsid w:val="005B3519"/>
    <w:rsid w:val="005B459D"/>
    <w:rsid w:val="005B467A"/>
    <w:rsid w:val="005B6607"/>
    <w:rsid w:val="005B68EF"/>
    <w:rsid w:val="005C06AB"/>
    <w:rsid w:val="005C0D7F"/>
    <w:rsid w:val="005C1177"/>
    <w:rsid w:val="005C12B6"/>
    <w:rsid w:val="005C29D6"/>
    <w:rsid w:val="005C30DE"/>
    <w:rsid w:val="005C37E8"/>
    <w:rsid w:val="005C3CA7"/>
    <w:rsid w:val="005C5873"/>
    <w:rsid w:val="005C7217"/>
    <w:rsid w:val="005C7549"/>
    <w:rsid w:val="005C7658"/>
    <w:rsid w:val="005C77F9"/>
    <w:rsid w:val="005D0CA3"/>
    <w:rsid w:val="005D1964"/>
    <w:rsid w:val="005D1EF6"/>
    <w:rsid w:val="005D2AA0"/>
    <w:rsid w:val="005D2BF6"/>
    <w:rsid w:val="005D4BBA"/>
    <w:rsid w:val="005D4C75"/>
    <w:rsid w:val="005E09C0"/>
    <w:rsid w:val="005E0D64"/>
    <w:rsid w:val="005E1A64"/>
    <w:rsid w:val="005E2845"/>
    <w:rsid w:val="005E2985"/>
    <w:rsid w:val="005E29FB"/>
    <w:rsid w:val="005E4121"/>
    <w:rsid w:val="005E6383"/>
    <w:rsid w:val="005E69B9"/>
    <w:rsid w:val="005F2AB9"/>
    <w:rsid w:val="005F2D66"/>
    <w:rsid w:val="005F32E9"/>
    <w:rsid w:val="005F3428"/>
    <w:rsid w:val="005F4F8F"/>
    <w:rsid w:val="005F58D5"/>
    <w:rsid w:val="005F6585"/>
    <w:rsid w:val="005F7E0D"/>
    <w:rsid w:val="006005C3"/>
    <w:rsid w:val="00600F7A"/>
    <w:rsid w:val="0060157A"/>
    <w:rsid w:val="006028BF"/>
    <w:rsid w:val="006066E7"/>
    <w:rsid w:val="0061127D"/>
    <w:rsid w:val="0061138B"/>
    <w:rsid w:val="00611482"/>
    <w:rsid w:val="00611E94"/>
    <w:rsid w:val="006122EE"/>
    <w:rsid w:val="00614152"/>
    <w:rsid w:val="00615077"/>
    <w:rsid w:val="00616F12"/>
    <w:rsid w:val="00620621"/>
    <w:rsid w:val="006230C3"/>
    <w:rsid w:val="006240ED"/>
    <w:rsid w:val="0062463E"/>
    <w:rsid w:val="00625DAC"/>
    <w:rsid w:val="006272D7"/>
    <w:rsid w:val="00627F7C"/>
    <w:rsid w:val="00630590"/>
    <w:rsid w:val="00634230"/>
    <w:rsid w:val="00635AD2"/>
    <w:rsid w:val="006360A3"/>
    <w:rsid w:val="00636C65"/>
    <w:rsid w:val="00637B26"/>
    <w:rsid w:val="00640565"/>
    <w:rsid w:val="00640BB1"/>
    <w:rsid w:val="00642F0D"/>
    <w:rsid w:val="00643C41"/>
    <w:rsid w:val="00644F68"/>
    <w:rsid w:val="0064647D"/>
    <w:rsid w:val="006471A7"/>
    <w:rsid w:val="00651274"/>
    <w:rsid w:val="00651897"/>
    <w:rsid w:val="00652693"/>
    <w:rsid w:val="00653066"/>
    <w:rsid w:val="00653E06"/>
    <w:rsid w:val="00653FD9"/>
    <w:rsid w:val="00655639"/>
    <w:rsid w:val="00656EEF"/>
    <w:rsid w:val="00657374"/>
    <w:rsid w:val="00657F79"/>
    <w:rsid w:val="00660ECA"/>
    <w:rsid w:val="00661B0D"/>
    <w:rsid w:val="00661CDC"/>
    <w:rsid w:val="00661EA6"/>
    <w:rsid w:val="0066603A"/>
    <w:rsid w:val="00667AF7"/>
    <w:rsid w:val="00667D32"/>
    <w:rsid w:val="00670299"/>
    <w:rsid w:val="00670695"/>
    <w:rsid w:val="00670ED4"/>
    <w:rsid w:val="00677E3A"/>
    <w:rsid w:val="0068010D"/>
    <w:rsid w:val="0068031A"/>
    <w:rsid w:val="006820F6"/>
    <w:rsid w:val="006846BF"/>
    <w:rsid w:val="0068537B"/>
    <w:rsid w:val="006874ED"/>
    <w:rsid w:val="00687743"/>
    <w:rsid w:val="0068777F"/>
    <w:rsid w:val="006920FD"/>
    <w:rsid w:val="00692718"/>
    <w:rsid w:val="006929FB"/>
    <w:rsid w:val="00693B84"/>
    <w:rsid w:val="00694E01"/>
    <w:rsid w:val="006A10D9"/>
    <w:rsid w:val="006A15ED"/>
    <w:rsid w:val="006A193D"/>
    <w:rsid w:val="006A22C1"/>
    <w:rsid w:val="006A25C6"/>
    <w:rsid w:val="006A2953"/>
    <w:rsid w:val="006A2EC5"/>
    <w:rsid w:val="006A3107"/>
    <w:rsid w:val="006A38D5"/>
    <w:rsid w:val="006A3C18"/>
    <w:rsid w:val="006A4E3C"/>
    <w:rsid w:val="006A5457"/>
    <w:rsid w:val="006A5501"/>
    <w:rsid w:val="006A57EF"/>
    <w:rsid w:val="006A7753"/>
    <w:rsid w:val="006B1771"/>
    <w:rsid w:val="006B1DF9"/>
    <w:rsid w:val="006B2211"/>
    <w:rsid w:val="006B6413"/>
    <w:rsid w:val="006B766D"/>
    <w:rsid w:val="006C1AD1"/>
    <w:rsid w:val="006C315B"/>
    <w:rsid w:val="006C4DC3"/>
    <w:rsid w:val="006C5DC0"/>
    <w:rsid w:val="006C6EB9"/>
    <w:rsid w:val="006C74C4"/>
    <w:rsid w:val="006D0109"/>
    <w:rsid w:val="006D04AE"/>
    <w:rsid w:val="006D0ED1"/>
    <w:rsid w:val="006D1626"/>
    <w:rsid w:val="006D2F0E"/>
    <w:rsid w:val="006D3496"/>
    <w:rsid w:val="006D34CC"/>
    <w:rsid w:val="006D50C5"/>
    <w:rsid w:val="006D6F1D"/>
    <w:rsid w:val="006E174D"/>
    <w:rsid w:val="006E2E79"/>
    <w:rsid w:val="006E43CD"/>
    <w:rsid w:val="006E61AF"/>
    <w:rsid w:val="006E624E"/>
    <w:rsid w:val="006E7A6C"/>
    <w:rsid w:val="006F0D94"/>
    <w:rsid w:val="006F3D40"/>
    <w:rsid w:val="006F7B8C"/>
    <w:rsid w:val="00701CAB"/>
    <w:rsid w:val="00701EEF"/>
    <w:rsid w:val="007035C3"/>
    <w:rsid w:val="00703965"/>
    <w:rsid w:val="00707709"/>
    <w:rsid w:val="00710CEA"/>
    <w:rsid w:val="007115B4"/>
    <w:rsid w:val="007117F7"/>
    <w:rsid w:val="007134E0"/>
    <w:rsid w:val="00713622"/>
    <w:rsid w:val="0071444E"/>
    <w:rsid w:val="0071516E"/>
    <w:rsid w:val="007160E2"/>
    <w:rsid w:val="007169A0"/>
    <w:rsid w:val="0072408C"/>
    <w:rsid w:val="0072442B"/>
    <w:rsid w:val="0072574E"/>
    <w:rsid w:val="00725922"/>
    <w:rsid w:val="00725E23"/>
    <w:rsid w:val="00727338"/>
    <w:rsid w:val="0072759F"/>
    <w:rsid w:val="00730422"/>
    <w:rsid w:val="007304BB"/>
    <w:rsid w:val="00731CCD"/>
    <w:rsid w:val="00733ADF"/>
    <w:rsid w:val="0073590D"/>
    <w:rsid w:val="00736AF3"/>
    <w:rsid w:val="00736B27"/>
    <w:rsid w:val="00736F74"/>
    <w:rsid w:val="00740662"/>
    <w:rsid w:val="007436EE"/>
    <w:rsid w:val="00743AC2"/>
    <w:rsid w:val="00743D23"/>
    <w:rsid w:val="00745F9D"/>
    <w:rsid w:val="007463C9"/>
    <w:rsid w:val="00746957"/>
    <w:rsid w:val="0075016F"/>
    <w:rsid w:val="00750342"/>
    <w:rsid w:val="007503C0"/>
    <w:rsid w:val="007525F8"/>
    <w:rsid w:val="00752679"/>
    <w:rsid w:val="00754630"/>
    <w:rsid w:val="00755366"/>
    <w:rsid w:val="00756CB2"/>
    <w:rsid w:val="0075736C"/>
    <w:rsid w:val="0076033A"/>
    <w:rsid w:val="007623F1"/>
    <w:rsid w:val="00762918"/>
    <w:rsid w:val="00763793"/>
    <w:rsid w:val="007651B8"/>
    <w:rsid w:val="00765992"/>
    <w:rsid w:val="00765D1D"/>
    <w:rsid w:val="0076621C"/>
    <w:rsid w:val="007670B0"/>
    <w:rsid w:val="00773A75"/>
    <w:rsid w:val="00774724"/>
    <w:rsid w:val="007747FF"/>
    <w:rsid w:val="00774CA8"/>
    <w:rsid w:val="00774CDC"/>
    <w:rsid w:val="00775884"/>
    <w:rsid w:val="0077589F"/>
    <w:rsid w:val="00777ED3"/>
    <w:rsid w:val="00781E64"/>
    <w:rsid w:val="00783647"/>
    <w:rsid w:val="00784039"/>
    <w:rsid w:val="00784CCC"/>
    <w:rsid w:val="00785856"/>
    <w:rsid w:val="00785AE7"/>
    <w:rsid w:val="0078636D"/>
    <w:rsid w:val="00786A10"/>
    <w:rsid w:val="007874C2"/>
    <w:rsid w:val="00790EC6"/>
    <w:rsid w:val="00792405"/>
    <w:rsid w:val="00792C8F"/>
    <w:rsid w:val="007936F7"/>
    <w:rsid w:val="0079521A"/>
    <w:rsid w:val="007954A3"/>
    <w:rsid w:val="007A0A73"/>
    <w:rsid w:val="007A39EF"/>
    <w:rsid w:val="007A7940"/>
    <w:rsid w:val="007B4276"/>
    <w:rsid w:val="007B441C"/>
    <w:rsid w:val="007B464D"/>
    <w:rsid w:val="007B66B1"/>
    <w:rsid w:val="007B6B29"/>
    <w:rsid w:val="007B7B77"/>
    <w:rsid w:val="007C3EF9"/>
    <w:rsid w:val="007C4F94"/>
    <w:rsid w:val="007C59CF"/>
    <w:rsid w:val="007C6513"/>
    <w:rsid w:val="007C7F84"/>
    <w:rsid w:val="007D1D8D"/>
    <w:rsid w:val="007D26E4"/>
    <w:rsid w:val="007D2B48"/>
    <w:rsid w:val="007D30E7"/>
    <w:rsid w:val="007D3DF2"/>
    <w:rsid w:val="007D4DDA"/>
    <w:rsid w:val="007D571B"/>
    <w:rsid w:val="007D5F2F"/>
    <w:rsid w:val="007D6371"/>
    <w:rsid w:val="007D7B18"/>
    <w:rsid w:val="007E0F52"/>
    <w:rsid w:val="007E1DD9"/>
    <w:rsid w:val="007E230C"/>
    <w:rsid w:val="007E298D"/>
    <w:rsid w:val="007E2D9F"/>
    <w:rsid w:val="007E318E"/>
    <w:rsid w:val="007E38E9"/>
    <w:rsid w:val="007E45FE"/>
    <w:rsid w:val="007E4A63"/>
    <w:rsid w:val="007E7948"/>
    <w:rsid w:val="007F159B"/>
    <w:rsid w:val="007F289C"/>
    <w:rsid w:val="007F2E2A"/>
    <w:rsid w:val="007F2F04"/>
    <w:rsid w:val="007F30D0"/>
    <w:rsid w:val="007F3481"/>
    <w:rsid w:val="007F3A1B"/>
    <w:rsid w:val="007F4867"/>
    <w:rsid w:val="007F66BD"/>
    <w:rsid w:val="007F7EAD"/>
    <w:rsid w:val="008005F1"/>
    <w:rsid w:val="00805279"/>
    <w:rsid w:val="00805792"/>
    <w:rsid w:val="00806F90"/>
    <w:rsid w:val="00807349"/>
    <w:rsid w:val="00810538"/>
    <w:rsid w:val="008109E5"/>
    <w:rsid w:val="00811801"/>
    <w:rsid w:val="00811AFB"/>
    <w:rsid w:val="00811C33"/>
    <w:rsid w:val="00811E8D"/>
    <w:rsid w:val="00813733"/>
    <w:rsid w:val="00813F49"/>
    <w:rsid w:val="00816200"/>
    <w:rsid w:val="00822A1F"/>
    <w:rsid w:val="00823B69"/>
    <w:rsid w:val="00824539"/>
    <w:rsid w:val="0082479F"/>
    <w:rsid w:val="00825EAE"/>
    <w:rsid w:val="0082744F"/>
    <w:rsid w:val="008301D3"/>
    <w:rsid w:val="00831B04"/>
    <w:rsid w:val="00832821"/>
    <w:rsid w:val="00832D45"/>
    <w:rsid w:val="00833091"/>
    <w:rsid w:val="008349AE"/>
    <w:rsid w:val="008400FC"/>
    <w:rsid w:val="008418B9"/>
    <w:rsid w:val="00843A6F"/>
    <w:rsid w:val="008441FD"/>
    <w:rsid w:val="0084590F"/>
    <w:rsid w:val="00846F5B"/>
    <w:rsid w:val="0084727E"/>
    <w:rsid w:val="008478FA"/>
    <w:rsid w:val="00851312"/>
    <w:rsid w:val="008522FF"/>
    <w:rsid w:val="00856496"/>
    <w:rsid w:val="0086072F"/>
    <w:rsid w:val="00861A7A"/>
    <w:rsid w:val="00862C6D"/>
    <w:rsid w:val="00863F9C"/>
    <w:rsid w:val="0086568D"/>
    <w:rsid w:val="00865E7E"/>
    <w:rsid w:val="0086608F"/>
    <w:rsid w:val="008670A5"/>
    <w:rsid w:val="008671D1"/>
    <w:rsid w:val="00872DBA"/>
    <w:rsid w:val="008735CD"/>
    <w:rsid w:val="00873B18"/>
    <w:rsid w:val="00874C72"/>
    <w:rsid w:val="00874CBB"/>
    <w:rsid w:val="00875426"/>
    <w:rsid w:val="008754F2"/>
    <w:rsid w:val="008778C3"/>
    <w:rsid w:val="00880719"/>
    <w:rsid w:val="00880E24"/>
    <w:rsid w:val="0088286F"/>
    <w:rsid w:val="00883E54"/>
    <w:rsid w:val="008852D3"/>
    <w:rsid w:val="008855A7"/>
    <w:rsid w:val="00886DF5"/>
    <w:rsid w:val="00887637"/>
    <w:rsid w:val="00890F59"/>
    <w:rsid w:val="0089196A"/>
    <w:rsid w:val="00892F68"/>
    <w:rsid w:val="008932C5"/>
    <w:rsid w:val="00893511"/>
    <w:rsid w:val="008939C7"/>
    <w:rsid w:val="00893D28"/>
    <w:rsid w:val="00893FBD"/>
    <w:rsid w:val="00894668"/>
    <w:rsid w:val="00895C0A"/>
    <w:rsid w:val="008961C0"/>
    <w:rsid w:val="0089726B"/>
    <w:rsid w:val="00897FD1"/>
    <w:rsid w:val="008A03BF"/>
    <w:rsid w:val="008A2602"/>
    <w:rsid w:val="008A32AC"/>
    <w:rsid w:val="008A41BC"/>
    <w:rsid w:val="008A56FF"/>
    <w:rsid w:val="008A5906"/>
    <w:rsid w:val="008A617B"/>
    <w:rsid w:val="008A6885"/>
    <w:rsid w:val="008A7274"/>
    <w:rsid w:val="008B0095"/>
    <w:rsid w:val="008B0964"/>
    <w:rsid w:val="008B0B42"/>
    <w:rsid w:val="008B2708"/>
    <w:rsid w:val="008B29EE"/>
    <w:rsid w:val="008B3953"/>
    <w:rsid w:val="008B4BAB"/>
    <w:rsid w:val="008B581B"/>
    <w:rsid w:val="008B6A1D"/>
    <w:rsid w:val="008C3511"/>
    <w:rsid w:val="008C4211"/>
    <w:rsid w:val="008C43BB"/>
    <w:rsid w:val="008C4DB8"/>
    <w:rsid w:val="008C5058"/>
    <w:rsid w:val="008C71C1"/>
    <w:rsid w:val="008D0483"/>
    <w:rsid w:val="008D04C9"/>
    <w:rsid w:val="008D1F25"/>
    <w:rsid w:val="008D4540"/>
    <w:rsid w:val="008D4BE7"/>
    <w:rsid w:val="008D5AAA"/>
    <w:rsid w:val="008D5AB2"/>
    <w:rsid w:val="008D6346"/>
    <w:rsid w:val="008D6F94"/>
    <w:rsid w:val="008E0469"/>
    <w:rsid w:val="008E077D"/>
    <w:rsid w:val="008E178B"/>
    <w:rsid w:val="008E2BE9"/>
    <w:rsid w:val="008E4151"/>
    <w:rsid w:val="008E55A9"/>
    <w:rsid w:val="008E5B89"/>
    <w:rsid w:val="008E5F96"/>
    <w:rsid w:val="008F0FDA"/>
    <w:rsid w:val="008F22A7"/>
    <w:rsid w:val="008F29DD"/>
    <w:rsid w:val="008F2DB2"/>
    <w:rsid w:val="008F3BDD"/>
    <w:rsid w:val="008F5877"/>
    <w:rsid w:val="008F6A18"/>
    <w:rsid w:val="00900675"/>
    <w:rsid w:val="00900BB4"/>
    <w:rsid w:val="00900E5B"/>
    <w:rsid w:val="00901C4E"/>
    <w:rsid w:val="009023AC"/>
    <w:rsid w:val="009026FA"/>
    <w:rsid w:val="00903C60"/>
    <w:rsid w:val="009062B2"/>
    <w:rsid w:val="009068A0"/>
    <w:rsid w:val="00906B6E"/>
    <w:rsid w:val="0090700B"/>
    <w:rsid w:val="00910913"/>
    <w:rsid w:val="00910FA8"/>
    <w:rsid w:val="00911259"/>
    <w:rsid w:val="00912F81"/>
    <w:rsid w:val="00913088"/>
    <w:rsid w:val="00913748"/>
    <w:rsid w:val="00915CD2"/>
    <w:rsid w:val="0092069C"/>
    <w:rsid w:val="00922908"/>
    <w:rsid w:val="00922AAA"/>
    <w:rsid w:val="009230BB"/>
    <w:rsid w:val="00923C61"/>
    <w:rsid w:val="009245D8"/>
    <w:rsid w:val="009249AC"/>
    <w:rsid w:val="00926D0D"/>
    <w:rsid w:val="00927E0A"/>
    <w:rsid w:val="009303D3"/>
    <w:rsid w:val="00931AF2"/>
    <w:rsid w:val="00933A92"/>
    <w:rsid w:val="00934088"/>
    <w:rsid w:val="00935F72"/>
    <w:rsid w:val="00936095"/>
    <w:rsid w:val="0093679C"/>
    <w:rsid w:val="0094005F"/>
    <w:rsid w:val="00942001"/>
    <w:rsid w:val="009422E5"/>
    <w:rsid w:val="00942AD9"/>
    <w:rsid w:val="00943032"/>
    <w:rsid w:val="00943221"/>
    <w:rsid w:val="009439F8"/>
    <w:rsid w:val="009439FE"/>
    <w:rsid w:val="00943C23"/>
    <w:rsid w:val="009455A2"/>
    <w:rsid w:val="00946320"/>
    <w:rsid w:val="00946E60"/>
    <w:rsid w:val="0095091A"/>
    <w:rsid w:val="00950B20"/>
    <w:rsid w:val="0095101F"/>
    <w:rsid w:val="00952A20"/>
    <w:rsid w:val="00952FD0"/>
    <w:rsid w:val="009537BE"/>
    <w:rsid w:val="00955BC7"/>
    <w:rsid w:val="00955DEF"/>
    <w:rsid w:val="009572A8"/>
    <w:rsid w:val="00957626"/>
    <w:rsid w:val="0096079A"/>
    <w:rsid w:val="009703BD"/>
    <w:rsid w:val="009726F5"/>
    <w:rsid w:val="009752C3"/>
    <w:rsid w:val="00977B4A"/>
    <w:rsid w:val="00980F32"/>
    <w:rsid w:val="009810AE"/>
    <w:rsid w:val="00981C25"/>
    <w:rsid w:val="0098219D"/>
    <w:rsid w:val="0098273A"/>
    <w:rsid w:val="00986B13"/>
    <w:rsid w:val="00986FF9"/>
    <w:rsid w:val="0098784C"/>
    <w:rsid w:val="00992878"/>
    <w:rsid w:val="009928DE"/>
    <w:rsid w:val="00992C5B"/>
    <w:rsid w:val="00993CE8"/>
    <w:rsid w:val="00993D59"/>
    <w:rsid w:val="0099421D"/>
    <w:rsid w:val="00994F2C"/>
    <w:rsid w:val="0099518A"/>
    <w:rsid w:val="00995AEC"/>
    <w:rsid w:val="00995BA0"/>
    <w:rsid w:val="00996A8B"/>
    <w:rsid w:val="00997024"/>
    <w:rsid w:val="009A0312"/>
    <w:rsid w:val="009A0B84"/>
    <w:rsid w:val="009A1084"/>
    <w:rsid w:val="009A19CB"/>
    <w:rsid w:val="009A21D2"/>
    <w:rsid w:val="009A5BBD"/>
    <w:rsid w:val="009A6426"/>
    <w:rsid w:val="009A6C4F"/>
    <w:rsid w:val="009A75C0"/>
    <w:rsid w:val="009A7877"/>
    <w:rsid w:val="009B055E"/>
    <w:rsid w:val="009B0B34"/>
    <w:rsid w:val="009B268E"/>
    <w:rsid w:val="009B313A"/>
    <w:rsid w:val="009B41A4"/>
    <w:rsid w:val="009B58B0"/>
    <w:rsid w:val="009B5D27"/>
    <w:rsid w:val="009B5ED6"/>
    <w:rsid w:val="009C04C7"/>
    <w:rsid w:val="009C10B5"/>
    <w:rsid w:val="009C176C"/>
    <w:rsid w:val="009C2497"/>
    <w:rsid w:val="009C3BB6"/>
    <w:rsid w:val="009C5EF7"/>
    <w:rsid w:val="009C6EEB"/>
    <w:rsid w:val="009D0C56"/>
    <w:rsid w:val="009D2391"/>
    <w:rsid w:val="009D24BF"/>
    <w:rsid w:val="009D3329"/>
    <w:rsid w:val="009D3613"/>
    <w:rsid w:val="009D3DFE"/>
    <w:rsid w:val="009D4770"/>
    <w:rsid w:val="009D5AD9"/>
    <w:rsid w:val="009D615E"/>
    <w:rsid w:val="009D6657"/>
    <w:rsid w:val="009D730F"/>
    <w:rsid w:val="009E005C"/>
    <w:rsid w:val="009E0BD2"/>
    <w:rsid w:val="009E0D91"/>
    <w:rsid w:val="009E2C64"/>
    <w:rsid w:val="009E3BC6"/>
    <w:rsid w:val="009E415B"/>
    <w:rsid w:val="009E49D4"/>
    <w:rsid w:val="009E5AA0"/>
    <w:rsid w:val="009F285A"/>
    <w:rsid w:val="009F2EF5"/>
    <w:rsid w:val="009F3CF5"/>
    <w:rsid w:val="009F4A7F"/>
    <w:rsid w:val="009F61AC"/>
    <w:rsid w:val="009F6501"/>
    <w:rsid w:val="009F71D4"/>
    <w:rsid w:val="009F74FB"/>
    <w:rsid w:val="00A0064D"/>
    <w:rsid w:val="00A015D8"/>
    <w:rsid w:val="00A0240E"/>
    <w:rsid w:val="00A02870"/>
    <w:rsid w:val="00A0328C"/>
    <w:rsid w:val="00A04252"/>
    <w:rsid w:val="00A04F0D"/>
    <w:rsid w:val="00A065CF"/>
    <w:rsid w:val="00A07210"/>
    <w:rsid w:val="00A13506"/>
    <w:rsid w:val="00A15635"/>
    <w:rsid w:val="00A15987"/>
    <w:rsid w:val="00A1619E"/>
    <w:rsid w:val="00A168A5"/>
    <w:rsid w:val="00A20140"/>
    <w:rsid w:val="00A2360E"/>
    <w:rsid w:val="00A24287"/>
    <w:rsid w:val="00A31383"/>
    <w:rsid w:val="00A31BA8"/>
    <w:rsid w:val="00A333C9"/>
    <w:rsid w:val="00A335E9"/>
    <w:rsid w:val="00A33B8D"/>
    <w:rsid w:val="00A35A54"/>
    <w:rsid w:val="00A36B54"/>
    <w:rsid w:val="00A36BB2"/>
    <w:rsid w:val="00A3700D"/>
    <w:rsid w:val="00A37B26"/>
    <w:rsid w:val="00A37CEF"/>
    <w:rsid w:val="00A4054D"/>
    <w:rsid w:val="00A42A36"/>
    <w:rsid w:val="00A4372C"/>
    <w:rsid w:val="00A43C67"/>
    <w:rsid w:val="00A50BE5"/>
    <w:rsid w:val="00A514B0"/>
    <w:rsid w:val="00A51630"/>
    <w:rsid w:val="00A53683"/>
    <w:rsid w:val="00A545AC"/>
    <w:rsid w:val="00A5526F"/>
    <w:rsid w:val="00A57521"/>
    <w:rsid w:val="00A5792E"/>
    <w:rsid w:val="00A62041"/>
    <w:rsid w:val="00A62630"/>
    <w:rsid w:val="00A63629"/>
    <w:rsid w:val="00A63B81"/>
    <w:rsid w:val="00A63C56"/>
    <w:rsid w:val="00A640F2"/>
    <w:rsid w:val="00A64142"/>
    <w:rsid w:val="00A64533"/>
    <w:rsid w:val="00A66C0A"/>
    <w:rsid w:val="00A6792F"/>
    <w:rsid w:val="00A67B72"/>
    <w:rsid w:val="00A70083"/>
    <w:rsid w:val="00A7046C"/>
    <w:rsid w:val="00A7052F"/>
    <w:rsid w:val="00A743C3"/>
    <w:rsid w:val="00A74B4F"/>
    <w:rsid w:val="00A74DBB"/>
    <w:rsid w:val="00A75043"/>
    <w:rsid w:val="00A7619B"/>
    <w:rsid w:val="00A8072C"/>
    <w:rsid w:val="00A83199"/>
    <w:rsid w:val="00A84DE5"/>
    <w:rsid w:val="00A864DC"/>
    <w:rsid w:val="00A94105"/>
    <w:rsid w:val="00A9579C"/>
    <w:rsid w:val="00A95F92"/>
    <w:rsid w:val="00A96206"/>
    <w:rsid w:val="00AA05AB"/>
    <w:rsid w:val="00AA084D"/>
    <w:rsid w:val="00AA0F7F"/>
    <w:rsid w:val="00AA1368"/>
    <w:rsid w:val="00AA210D"/>
    <w:rsid w:val="00AA3A10"/>
    <w:rsid w:val="00AA3B5D"/>
    <w:rsid w:val="00AA528A"/>
    <w:rsid w:val="00AA5EA4"/>
    <w:rsid w:val="00AA76C5"/>
    <w:rsid w:val="00AB0CC8"/>
    <w:rsid w:val="00AB0F7A"/>
    <w:rsid w:val="00AB43D6"/>
    <w:rsid w:val="00AB57A7"/>
    <w:rsid w:val="00AB5A01"/>
    <w:rsid w:val="00AB6D34"/>
    <w:rsid w:val="00AB7E71"/>
    <w:rsid w:val="00AC095B"/>
    <w:rsid w:val="00AC1565"/>
    <w:rsid w:val="00AC1EB7"/>
    <w:rsid w:val="00AC3FEB"/>
    <w:rsid w:val="00AC4FFD"/>
    <w:rsid w:val="00AC524F"/>
    <w:rsid w:val="00AC6047"/>
    <w:rsid w:val="00AC7FF1"/>
    <w:rsid w:val="00AD05DC"/>
    <w:rsid w:val="00AD0D2E"/>
    <w:rsid w:val="00AD1A98"/>
    <w:rsid w:val="00AD26FD"/>
    <w:rsid w:val="00AD28EC"/>
    <w:rsid w:val="00AD40FA"/>
    <w:rsid w:val="00AD4257"/>
    <w:rsid w:val="00AD58CB"/>
    <w:rsid w:val="00AD717B"/>
    <w:rsid w:val="00AD73A0"/>
    <w:rsid w:val="00AD77CB"/>
    <w:rsid w:val="00AD7C1A"/>
    <w:rsid w:val="00AE098E"/>
    <w:rsid w:val="00AE0A86"/>
    <w:rsid w:val="00AE13FD"/>
    <w:rsid w:val="00AE3052"/>
    <w:rsid w:val="00AE6650"/>
    <w:rsid w:val="00AF2C47"/>
    <w:rsid w:val="00AF3404"/>
    <w:rsid w:val="00AF3E31"/>
    <w:rsid w:val="00AF45A5"/>
    <w:rsid w:val="00B00A82"/>
    <w:rsid w:val="00B01249"/>
    <w:rsid w:val="00B01E89"/>
    <w:rsid w:val="00B03923"/>
    <w:rsid w:val="00B03FA9"/>
    <w:rsid w:val="00B04FDB"/>
    <w:rsid w:val="00B06A72"/>
    <w:rsid w:val="00B07C51"/>
    <w:rsid w:val="00B1140D"/>
    <w:rsid w:val="00B12106"/>
    <w:rsid w:val="00B128F4"/>
    <w:rsid w:val="00B13330"/>
    <w:rsid w:val="00B1413E"/>
    <w:rsid w:val="00B148B0"/>
    <w:rsid w:val="00B150A4"/>
    <w:rsid w:val="00B1633B"/>
    <w:rsid w:val="00B16697"/>
    <w:rsid w:val="00B1796E"/>
    <w:rsid w:val="00B20D4B"/>
    <w:rsid w:val="00B2167D"/>
    <w:rsid w:val="00B2244A"/>
    <w:rsid w:val="00B2359F"/>
    <w:rsid w:val="00B23C2C"/>
    <w:rsid w:val="00B2419C"/>
    <w:rsid w:val="00B24E09"/>
    <w:rsid w:val="00B25D1E"/>
    <w:rsid w:val="00B25FFE"/>
    <w:rsid w:val="00B265ED"/>
    <w:rsid w:val="00B26BC6"/>
    <w:rsid w:val="00B32C1F"/>
    <w:rsid w:val="00B3305C"/>
    <w:rsid w:val="00B34DDE"/>
    <w:rsid w:val="00B35EDD"/>
    <w:rsid w:val="00B37113"/>
    <w:rsid w:val="00B37F87"/>
    <w:rsid w:val="00B407E0"/>
    <w:rsid w:val="00B40D58"/>
    <w:rsid w:val="00B40DEE"/>
    <w:rsid w:val="00B41331"/>
    <w:rsid w:val="00B42399"/>
    <w:rsid w:val="00B4441C"/>
    <w:rsid w:val="00B4681D"/>
    <w:rsid w:val="00B474CB"/>
    <w:rsid w:val="00B47BF0"/>
    <w:rsid w:val="00B47D29"/>
    <w:rsid w:val="00B500DA"/>
    <w:rsid w:val="00B5022E"/>
    <w:rsid w:val="00B50724"/>
    <w:rsid w:val="00B50E80"/>
    <w:rsid w:val="00B510E1"/>
    <w:rsid w:val="00B51358"/>
    <w:rsid w:val="00B519EE"/>
    <w:rsid w:val="00B51F80"/>
    <w:rsid w:val="00B53152"/>
    <w:rsid w:val="00B53DC8"/>
    <w:rsid w:val="00B57172"/>
    <w:rsid w:val="00B57425"/>
    <w:rsid w:val="00B57F4E"/>
    <w:rsid w:val="00B603E7"/>
    <w:rsid w:val="00B606D5"/>
    <w:rsid w:val="00B60BA3"/>
    <w:rsid w:val="00B62B32"/>
    <w:rsid w:val="00B6361F"/>
    <w:rsid w:val="00B63B0A"/>
    <w:rsid w:val="00B64045"/>
    <w:rsid w:val="00B664FC"/>
    <w:rsid w:val="00B6661C"/>
    <w:rsid w:val="00B669A3"/>
    <w:rsid w:val="00B66A7C"/>
    <w:rsid w:val="00B67040"/>
    <w:rsid w:val="00B716FA"/>
    <w:rsid w:val="00B722D1"/>
    <w:rsid w:val="00B72E23"/>
    <w:rsid w:val="00B73B13"/>
    <w:rsid w:val="00B7712B"/>
    <w:rsid w:val="00B8139D"/>
    <w:rsid w:val="00B829D9"/>
    <w:rsid w:val="00B83853"/>
    <w:rsid w:val="00B845E7"/>
    <w:rsid w:val="00B85638"/>
    <w:rsid w:val="00B85B91"/>
    <w:rsid w:val="00B86475"/>
    <w:rsid w:val="00B87D14"/>
    <w:rsid w:val="00B87E18"/>
    <w:rsid w:val="00B90F8E"/>
    <w:rsid w:val="00B91487"/>
    <w:rsid w:val="00B91ED0"/>
    <w:rsid w:val="00B9290D"/>
    <w:rsid w:val="00B95525"/>
    <w:rsid w:val="00B95C70"/>
    <w:rsid w:val="00B96EC7"/>
    <w:rsid w:val="00BA1D19"/>
    <w:rsid w:val="00BA2562"/>
    <w:rsid w:val="00BA2DAF"/>
    <w:rsid w:val="00BA3E84"/>
    <w:rsid w:val="00BA547C"/>
    <w:rsid w:val="00BA5F70"/>
    <w:rsid w:val="00BA6EEC"/>
    <w:rsid w:val="00BB16CA"/>
    <w:rsid w:val="00BB2FAC"/>
    <w:rsid w:val="00BB327D"/>
    <w:rsid w:val="00BB46D3"/>
    <w:rsid w:val="00BB47A6"/>
    <w:rsid w:val="00BC03F5"/>
    <w:rsid w:val="00BC1F29"/>
    <w:rsid w:val="00BC2778"/>
    <w:rsid w:val="00BC65C5"/>
    <w:rsid w:val="00BC7377"/>
    <w:rsid w:val="00BC7841"/>
    <w:rsid w:val="00BC787E"/>
    <w:rsid w:val="00BD1365"/>
    <w:rsid w:val="00BD31A7"/>
    <w:rsid w:val="00BD40E9"/>
    <w:rsid w:val="00BD4592"/>
    <w:rsid w:val="00BD5300"/>
    <w:rsid w:val="00BE0340"/>
    <w:rsid w:val="00BE1F35"/>
    <w:rsid w:val="00BE2B43"/>
    <w:rsid w:val="00BE35BF"/>
    <w:rsid w:val="00BE3B90"/>
    <w:rsid w:val="00BE3B93"/>
    <w:rsid w:val="00BE4689"/>
    <w:rsid w:val="00BE505A"/>
    <w:rsid w:val="00BE52C3"/>
    <w:rsid w:val="00BE7D56"/>
    <w:rsid w:val="00BF01F9"/>
    <w:rsid w:val="00BF1860"/>
    <w:rsid w:val="00BF19EE"/>
    <w:rsid w:val="00BF23CD"/>
    <w:rsid w:val="00BF298E"/>
    <w:rsid w:val="00BF32AD"/>
    <w:rsid w:val="00BF3B59"/>
    <w:rsid w:val="00BF4277"/>
    <w:rsid w:val="00BF5C08"/>
    <w:rsid w:val="00BF6120"/>
    <w:rsid w:val="00BF63B3"/>
    <w:rsid w:val="00C0058E"/>
    <w:rsid w:val="00C02970"/>
    <w:rsid w:val="00C0330C"/>
    <w:rsid w:val="00C03DCB"/>
    <w:rsid w:val="00C05D4A"/>
    <w:rsid w:val="00C06B62"/>
    <w:rsid w:val="00C06F07"/>
    <w:rsid w:val="00C073D0"/>
    <w:rsid w:val="00C13B25"/>
    <w:rsid w:val="00C13F8D"/>
    <w:rsid w:val="00C14102"/>
    <w:rsid w:val="00C148E6"/>
    <w:rsid w:val="00C15EA6"/>
    <w:rsid w:val="00C1619F"/>
    <w:rsid w:val="00C16863"/>
    <w:rsid w:val="00C20C13"/>
    <w:rsid w:val="00C21CEB"/>
    <w:rsid w:val="00C22221"/>
    <w:rsid w:val="00C22627"/>
    <w:rsid w:val="00C22CC0"/>
    <w:rsid w:val="00C24813"/>
    <w:rsid w:val="00C249B5"/>
    <w:rsid w:val="00C24FC5"/>
    <w:rsid w:val="00C2575E"/>
    <w:rsid w:val="00C31780"/>
    <w:rsid w:val="00C33253"/>
    <w:rsid w:val="00C34A81"/>
    <w:rsid w:val="00C35184"/>
    <w:rsid w:val="00C361B8"/>
    <w:rsid w:val="00C36480"/>
    <w:rsid w:val="00C404E9"/>
    <w:rsid w:val="00C40FF1"/>
    <w:rsid w:val="00C411AF"/>
    <w:rsid w:val="00C42558"/>
    <w:rsid w:val="00C44861"/>
    <w:rsid w:val="00C46612"/>
    <w:rsid w:val="00C524AB"/>
    <w:rsid w:val="00C52DEC"/>
    <w:rsid w:val="00C53398"/>
    <w:rsid w:val="00C558EB"/>
    <w:rsid w:val="00C577CA"/>
    <w:rsid w:val="00C6067E"/>
    <w:rsid w:val="00C61F2E"/>
    <w:rsid w:val="00C6236E"/>
    <w:rsid w:val="00C634DA"/>
    <w:rsid w:val="00C63F3B"/>
    <w:rsid w:val="00C6419D"/>
    <w:rsid w:val="00C66F29"/>
    <w:rsid w:val="00C670D4"/>
    <w:rsid w:val="00C67B4E"/>
    <w:rsid w:val="00C705F2"/>
    <w:rsid w:val="00C70D97"/>
    <w:rsid w:val="00C70FA6"/>
    <w:rsid w:val="00C72AB8"/>
    <w:rsid w:val="00C72EAD"/>
    <w:rsid w:val="00C742EE"/>
    <w:rsid w:val="00C83108"/>
    <w:rsid w:val="00C83117"/>
    <w:rsid w:val="00C83B2D"/>
    <w:rsid w:val="00C84996"/>
    <w:rsid w:val="00C85718"/>
    <w:rsid w:val="00C85C5E"/>
    <w:rsid w:val="00C866F9"/>
    <w:rsid w:val="00C91228"/>
    <w:rsid w:val="00C93BDA"/>
    <w:rsid w:val="00C94E99"/>
    <w:rsid w:val="00C96E61"/>
    <w:rsid w:val="00CA1B2A"/>
    <w:rsid w:val="00CA60E5"/>
    <w:rsid w:val="00CA6426"/>
    <w:rsid w:val="00CA741B"/>
    <w:rsid w:val="00CA7638"/>
    <w:rsid w:val="00CA7CCB"/>
    <w:rsid w:val="00CB0279"/>
    <w:rsid w:val="00CB17BA"/>
    <w:rsid w:val="00CB2B03"/>
    <w:rsid w:val="00CB310C"/>
    <w:rsid w:val="00CB42FF"/>
    <w:rsid w:val="00CB461B"/>
    <w:rsid w:val="00CB4F47"/>
    <w:rsid w:val="00CB5676"/>
    <w:rsid w:val="00CB59A8"/>
    <w:rsid w:val="00CB5EE2"/>
    <w:rsid w:val="00CB7987"/>
    <w:rsid w:val="00CB7BE6"/>
    <w:rsid w:val="00CC0A17"/>
    <w:rsid w:val="00CC20EB"/>
    <w:rsid w:val="00CC3C6A"/>
    <w:rsid w:val="00CC5A4B"/>
    <w:rsid w:val="00CC627F"/>
    <w:rsid w:val="00CC6C6C"/>
    <w:rsid w:val="00CC7BE1"/>
    <w:rsid w:val="00CC7F45"/>
    <w:rsid w:val="00CC7F49"/>
    <w:rsid w:val="00CD19F2"/>
    <w:rsid w:val="00CD1E54"/>
    <w:rsid w:val="00CD20C2"/>
    <w:rsid w:val="00CD35A7"/>
    <w:rsid w:val="00CD3A30"/>
    <w:rsid w:val="00CD3F1E"/>
    <w:rsid w:val="00CD410D"/>
    <w:rsid w:val="00CD42D9"/>
    <w:rsid w:val="00CD53E8"/>
    <w:rsid w:val="00CD598D"/>
    <w:rsid w:val="00CD5A1E"/>
    <w:rsid w:val="00CD65B3"/>
    <w:rsid w:val="00CE1601"/>
    <w:rsid w:val="00CE2EEE"/>
    <w:rsid w:val="00CE46BD"/>
    <w:rsid w:val="00CE4720"/>
    <w:rsid w:val="00CE72D0"/>
    <w:rsid w:val="00CE752C"/>
    <w:rsid w:val="00CF0457"/>
    <w:rsid w:val="00CF0627"/>
    <w:rsid w:val="00CF1902"/>
    <w:rsid w:val="00CF224B"/>
    <w:rsid w:val="00CF26BE"/>
    <w:rsid w:val="00CF6ADF"/>
    <w:rsid w:val="00CF73C5"/>
    <w:rsid w:val="00CF7F15"/>
    <w:rsid w:val="00D005FF"/>
    <w:rsid w:val="00D01625"/>
    <w:rsid w:val="00D02D72"/>
    <w:rsid w:val="00D04654"/>
    <w:rsid w:val="00D04CDD"/>
    <w:rsid w:val="00D051F4"/>
    <w:rsid w:val="00D0634F"/>
    <w:rsid w:val="00D112BC"/>
    <w:rsid w:val="00D137BD"/>
    <w:rsid w:val="00D1602C"/>
    <w:rsid w:val="00D20F8C"/>
    <w:rsid w:val="00D215B2"/>
    <w:rsid w:val="00D22946"/>
    <w:rsid w:val="00D243C5"/>
    <w:rsid w:val="00D3086E"/>
    <w:rsid w:val="00D31B0D"/>
    <w:rsid w:val="00D325A6"/>
    <w:rsid w:val="00D33FD2"/>
    <w:rsid w:val="00D35B56"/>
    <w:rsid w:val="00D37566"/>
    <w:rsid w:val="00D37ECB"/>
    <w:rsid w:val="00D40254"/>
    <w:rsid w:val="00D41DCE"/>
    <w:rsid w:val="00D42A87"/>
    <w:rsid w:val="00D43817"/>
    <w:rsid w:val="00D43C2D"/>
    <w:rsid w:val="00D44C6C"/>
    <w:rsid w:val="00D46307"/>
    <w:rsid w:val="00D4650E"/>
    <w:rsid w:val="00D46E30"/>
    <w:rsid w:val="00D47C4E"/>
    <w:rsid w:val="00D50BFE"/>
    <w:rsid w:val="00D510A7"/>
    <w:rsid w:val="00D515D4"/>
    <w:rsid w:val="00D5215E"/>
    <w:rsid w:val="00D53045"/>
    <w:rsid w:val="00D535E7"/>
    <w:rsid w:val="00D5409F"/>
    <w:rsid w:val="00D54F49"/>
    <w:rsid w:val="00D628DD"/>
    <w:rsid w:val="00D629C9"/>
    <w:rsid w:val="00D63720"/>
    <w:rsid w:val="00D63F08"/>
    <w:rsid w:val="00D64480"/>
    <w:rsid w:val="00D65AA2"/>
    <w:rsid w:val="00D66449"/>
    <w:rsid w:val="00D66861"/>
    <w:rsid w:val="00D6713D"/>
    <w:rsid w:val="00D67312"/>
    <w:rsid w:val="00D70B8E"/>
    <w:rsid w:val="00D71811"/>
    <w:rsid w:val="00D719E2"/>
    <w:rsid w:val="00D71A6F"/>
    <w:rsid w:val="00D72717"/>
    <w:rsid w:val="00D745CA"/>
    <w:rsid w:val="00D7472D"/>
    <w:rsid w:val="00D772C0"/>
    <w:rsid w:val="00D807AA"/>
    <w:rsid w:val="00D80814"/>
    <w:rsid w:val="00D80DA6"/>
    <w:rsid w:val="00D8565C"/>
    <w:rsid w:val="00D86347"/>
    <w:rsid w:val="00D87617"/>
    <w:rsid w:val="00D91C8D"/>
    <w:rsid w:val="00D922E1"/>
    <w:rsid w:val="00D93DE3"/>
    <w:rsid w:val="00D94FB7"/>
    <w:rsid w:val="00D97863"/>
    <w:rsid w:val="00D97B7D"/>
    <w:rsid w:val="00D97CE6"/>
    <w:rsid w:val="00D97EB7"/>
    <w:rsid w:val="00DA073C"/>
    <w:rsid w:val="00DA0B06"/>
    <w:rsid w:val="00DA0FFF"/>
    <w:rsid w:val="00DA1BDA"/>
    <w:rsid w:val="00DA289B"/>
    <w:rsid w:val="00DA3793"/>
    <w:rsid w:val="00DA55BE"/>
    <w:rsid w:val="00DA59E1"/>
    <w:rsid w:val="00DB0AFE"/>
    <w:rsid w:val="00DB104E"/>
    <w:rsid w:val="00DB130E"/>
    <w:rsid w:val="00DB1D33"/>
    <w:rsid w:val="00DB3050"/>
    <w:rsid w:val="00DB3496"/>
    <w:rsid w:val="00DB48E1"/>
    <w:rsid w:val="00DB7539"/>
    <w:rsid w:val="00DC011F"/>
    <w:rsid w:val="00DC0302"/>
    <w:rsid w:val="00DC1FFB"/>
    <w:rsid w:val="00DC22B2"/>
    <w:rsid w:val="00DC2B99"/>
    <w:rsid w:val="00DC2FE0"/>
    <w:rsid w:val="00DC2FF9"/>
    <w:rsid w:val="00DC340D"/>
    <w:rsid w:val="00DC3B7F"/>
    <w:rsid w:val="00DC4483"/>
    <w:rsid w:val="00DC4A97"/>
    <w:rsid w:val="00DC57B9"/>
    <w:rsid w:val="00DC5EA3"/>
    <w:rsid w:val="00DC6AC6"/>
    <w:rsid w:val="00DD10DD"/>
    <w:rsid w:val="00DD2005"/>
    <w:rsid w:val="00DD2FDD"/>
    <w:rsid w:val="00DD3901"/>
    <w:rsid w:val="00DD45C5"/>
    <w:rsid w:val="00DD4F05"/>
    <w:rsid w:val="00DD5F8E"/>
    <w:rsid w:val="00DE3FCE"/>
    <w:rsid w:val="00DE62D4"/>
    <w:rsid w:val="00DE69BC"/>
    <w:rsid w:val="00DE7C83"/>
    <w:rsid w:val="00DE7E24"/>
    <w:rsid w:val="00DF0B15"/>
    <w:rsid w:val="00DF0C3B"/>
    <w:rsid w:val="00DF1DB0"/>
    <w:rsid w:val="00DF2181"/>
    <w:rsid w:val="00DF3BD8"/>
    <w:rsid w:val="00DF565D"/>
    <w:rsid w:val="00DF5715"/>
    <w:rsid w:val="00E00376"/>
    <w:rsid w:val="00E00511"/>
    <w:rsid w:val="00E00AFE"/>
    <w:rsid w:val="00E01885"/>
    <w:rsid w:val="00E01936"/>
    <w:rsid w:val="00E02CE8"/>
    <w:rsid w:val="00E02DDA"/>
    <w:rsid w:val="00E03AB5"/>
    <w:rsid w:val="00E03EDC"/>
    <w:rsid w:val="00E0690E"/>
    <w:rsid w:val="00E0784F"/>
    <w:rsid w:val="00E1185D"/>
    <w:rsid w:val="00E11A7F"/>
    <w:rsid w:val="00E12660"/>
    <w:rsid w:val="00E129E1"/>
    <w:rsid w:val="00E13673"/>
    <w:rsid w:val="00E140D7"/>
    <w:rsid w:val="00E17D20"/>
    <w:rsid w:val="00E202A8"/>
    <w:rsid w:val="00E226C8"/>
    <w:rsid w:val="00E23C75"/>
    <w:rsid w:val="00E256D5"/>
    <w:rsid w:val="00E269C6"/>
    <w:rsid w:val="00E26CC4"/>
    <w:rsid w:val="00E27577"/>
    <w:rsid w:val="00E315E6"/>
    <w:rsid w:val="00E31FC9"/>
    <w:rsid w:val="00E34556"/>
    <w:rsid w:val="00E34CEE"/>
    <w:rsid w:val="00E35710"/>
    <w:rsid w:val="00E35EBC"/>
    <w:rsid w:val="00E37224"/>
    <w:rsid w:val="00E374A8"/>
    <w:rsid w:val="00E37EF3"/>
    <w:rsid w:val="00E42083"/>
    <w:rsid w:val="00E42771"/>
    <w:rsid w:val="00E43AC3"/>
    <w:rsid w:val="00E4462D"/>
    <w:rsid w:val="00E44823"/>
    <w:rsid w:val="00E44DEE"/>
    <w:rsid w:val="00E45BAC"/>
    <w:rsid w:val="00E460D3"/>
    <w:rsid w:val="00E46260"/>
    <w:rsid w:val="00E46281"/>
    <w:rsid w:val="00E46D43"/>
    <w:rsid w:val="00E46DD6"/>
    <w:rsid w:val="00E4742E"/>
    <w:rsid w:val="00E47B03"/>
    <w:rsid w:val="00E47D65"/>
    <w:rsid w:val="00E528A5"/>
    <w:rsid w:val="00E538F9"/>
    <w:rsid w:val="00E53F7E"/>
    <w:rsid w:val="00E54A25"/>
    <w:rsid w:val="00E54B9B"/>
    <w:rsid w:val="00E55B87"/>
    <w:rsid w:val="00E56AAC"/>
    <w:rsid w:val="00E6117E"/>
    <w:rsid w:val="00E62895"/>
    <w:rsid w:val="00E6346E"/>
    <w:rsid w:val="00E63FAC"/>
    <w:rsid w:val="00E64181"/>
    <w:rsid w:val="00E644F5"/>
    <w:rsid w:val="00E65A97"/>
    <w:rsid w:val="00E741A8"/>
    <w:rsid w:val="00E76E58"/>
    <w:rsid w:val="00E77F41"/>
    <w:rsid w:val="00E803A0"/>
    <w:rsid w:val="00E81884"/>
    <w:rsid w:val="00E82E33"/>
    <w:rsid w:val="00E8634C"/>
    <w:rsid w:val="00E87FDB"/>
    <w:rsid w:val="00E87FF8"/>
    <w:rsid w:val="00E9160E"/>
    <w:rsid w:val="00E9223D"/>
    <w:rsid w:val="00E928AF"/>
    <w:rsid w:val="00E9327D"/>
    <w:rsid w:val="00E9343A"/>
    <w:rsid w:val="00E936E7"/>
    <w:rsid w:val="00E94BA5"/>
    <w:rsid w:val="00E94C10"/>
    <w:rsid w:val="00E96485"/>
    <w:rsid w:val="00E9707E"/>
    <w:rsid w:val="00E9769E"/>
    <w:rsid w:val="00EA1AAE"/>
    <w:rsid w:val="00EA2069"/>
    <w:rsid w:val="00EA3EED"/>
    <w:rsid w:val="00EA4C23"/>
    <w:rsid w:val="00EA510D"/>
    <w:rsid w:val="00EA6C7E"/>
    <w:rsid w:val="00EA6CF2"/>
    <w:rsid w:val="00EA71F4"/>
    <w:rsid w:val="00EA729D"/>
    <w:rsid w:val="00EB1162"/>
    <w:rsid w:val="00EB11FD"/>
    <w:rsid w:val="00EB1B1C"/>
    <w:rsid w:val="00EB3DB7"/>
    <w:rsid w:val="00EB3F65"/>
    <w:rsid w:val="00EB4C73"/>
    <w:rsid w:val="00EB619E"/>
    <w:rsid w:val="00EB681E"/>
    <w:rsid w:val="00EB6932"/>
    <w:rsid w:val="00EB6A5A"/>
    <w:rsid w:val="00EB6FEE"/>
    <w:rsid w:val="00EC0317"/>
    <w:rsid w:val="00EC21AC"/>
    <w:rsid w:val="00EC3245"/>
    <w:rsid w:val="00EC3575"/>
    <w:rsid w:val="00EC4BA2"/>
    <w:rsid w:val="00EC5135"/>
    <w:rsid w:val="00EC73BF"/>
    <w:rsid w:val="00EC766E"/>
    <w:rsid w:val="00EC7C15"/>
    <w:rsid w:val="00EC7FC1"/>
    <w:rsid w:val="00ED0639"/>
    <w:rsid w:val="00ED6D6D"/>
    <w:rsid w:val="00ED7F0B"/>
    <w:rsid w:val="00EE0270"/>
    <w:rsid w:val="00EE029F"/>
    <w:rsid w:val="00EE2DF7"/>
    <w:rsid w:val="00EE455C"/>
    <w:rsid w:val="00EE4DBB"/>
    <w:rsid w:val="00EE4EE5"/>
    <w:rsid w:val="00EE5DF8"/>
    <w:rsid w:val="00EE705B"/>
    <w:rsid w:val="00EE759F"/>
    <w:rsid w:val="00EE7830"/>
    <w:rsid w:val="00EF1907"/>
    <w:rsid w:val="00EF1B3D"/>
    <w:rsid w:val="00EF2716"/>
    <w:rsid w:val="00EF2EBF"/>
    <w:rsid w:val="00EF49FB"/>
    <w:rsid w:val="00EF7DFD"/>
    <w:rsid w:val="00F00F36"/>
    <w:rsid w:val="00F01594"/>
    <w:rsid w:val="00F02040"/>
    <w:rsid w:val="00F0224B"/>
    <w:rsid w:val="00F02ACA"/>
    <w:rsid w:val="00F03102"/>
    <w:rsid w:val="00F05635"/>
    <w:rsid w:val="00F11939"/>
    <w:rsid w:val="00F12BA9"/>
    <w:rsid w:val="00F14CA4"/>
    <w:rsid w:val="00F14F82"/>
    <w:rsid w:val="00F1611D"/>
    <w:rsid w:val="00F17496"/>
    <w:rsid w:val="00F17B3C"/>
    <w:rsid w:val="00F20BB5"/>
    <w:rsid w:val="00F21A94"/>
    <w:rsid w:val="00F22285"/>
    <w:rsid w:val="00F23F71"/>
    <w:rsid w:val="00F24D00"/>
    <w:rsid w:val="00F25996"/>
    <w:rsid w:val="00F302C7"/>
    <w:rsid w:val="00F339BA"/>
    <w:rsid w:val="00F3425B"/>
    <w:rsid w:val="00F34689"/>
    <w:rsid w:val="00F35E39"/>
    <w:rsid w:val="00F36FDF"/>
    <w:rsid w:val="00F40DDB"/>
    <w:rsid w:val="00F4100E"/>
    <w:rsid w:val="00F41D14"/>
    <w:rsid w:val="00F431E0"/>
    <w:rsid w:val="00F44AE3"/>
    <w:rsid w:val="00F45CEB"/>
    <w:rsid w:val="00F51386"/>
    <w:rsid w:val="00F52238"/>
    <w:rsid w:val="00F53D6D"/>
    <w:rsid w:val="00F53FCA"/>
    <w:rsid w:val="00F54B05"/>
    <w:rsid w:val="00F54E96"/>
    <w:rsid w:val="00F55840"/>
    <w:rsid w:val="00F55ED1"/>
    <w:rsid w:val="00F5629D"/>
    <w:rsid w:val="00F56C08"/>
    <w:rsid w:val="00F62303"/>
    <w:rsid w:val="00F63156"/>
    <w:rsid w:val="00F63198"/>
    <w:rsid w:val="00F631A0"/>
    <w:rsid w:val="00F63B5E"/>
    <w:rsid w:val="00F6644A"/>
    <w:rsid w:val="00F66F89"/>
    <w:rsid w:val="00F670A3"/>
    <w:rsid w:val="00F67F7C"/>
    <w:rsid w:val="00F71261"/>
    <w:rsid w:val="00F71613"/>
    <w:rsid w:val="00F7199B"/>
    <w:rsid w:val="00F7300A"/>
    <w:rsid w:val="00F736FC"/>
    <w:rsid w:val="00F74C2C"/>
    <w:rsid w:val="00F75423"/>
    <w:rsid w:val="00F75D53"/>
    <w:rsid w:val="00F77CE3"/>
    <w:rsid w:val="00F77E9D"/>
    <w:rsid w:val="00F77FA7"/>
    <w:rsid w:val="00F80455"/>
    <w:rsid w:val="00F81408"/>
    <w:rsid w:val="00F8195C"/>
    <w:rsid w:val="00F82D44"/>
    <w:rsid w:val="00F83911"/>
    <w:rsid w:val="00F84E41"/>
    <w:rsid w:val="00F86019"/>
    <w:rsid w:val="00F87F03"/>
    <w:rsid w:val="00F90127"/>
    <w:rsid w:val="00F90EC9"/>
    <w:rsid w:val="00F9428B"/>
    <w:rsid w:val="00F94DAE"/>
    <w:rsid w:val="00F959B3"/>
    <w:rsid w:val="00F96F7E"/>
    <w:rsid w:val="00F970FA"/>
    <w:rsid w:val="00FA0361"/>
    <w:rsid w:val="00FA0F7E"/>
    <w:rsid w:val="00FA33FA"/>
    <w:rsid w:val="00FA4265"/>
    <w:rsid w:val="00FA54CE"/>
    <w:rsid w:val="00FA649F"/>
    <w:rsid w:val="00FA7263"/>
    <w:rsid w:val="00FB0977"/>
    <w:rsid w:val="00FB0A5F"/>
    <w:rsid w:val="00FB14DE"/>
    <w:rsid w:val="00FB79D8"/>
    <w:rsid w:val="00FC2F8B"/>
    <w:rsid w:val="00FC36D7"/>
    <w:rsid w:val="00FC3B25"/>
    <w:rsid w:val="00FC49B3"/>
    <w:rsid w:val="00FC5ACD"/>
    <w:rsid w:val="00FC6C1C"/>
    <w:rsid w:val="00FC75D3"/>
    <w:rsid w:val="00FC7C9C"/>
    <w:rsid w:val="00FD07E9"/>
    <w:rsid w:val="00FD08B8"/>
    <w:rsid w:val="00FD0F19"/>
    <w:rsid w:val="00FD27A7"/>
    <w:rsid w:val="00FD7936"/>
    <w:rsid w:val="00FE165D"/>
    <w:rsid w:val="00FE2220"/>
    <w:rsid w:val="00FE2C0D"/>
    <w:rsid w:val="00FE469F"/>
    <w:rsid w:val="00FE5037"/>
    <w:rsid w:val="00FE5C40"/>
    <w:rsid w:val="00FE5DE4"/>
    <w:rsid w:val="00FE784B"/>
    <w:rsid w:val="00FF194A"/>
    <w:rsid w:val="00FF19DB"/>
    <w:rsid w:val="00FF3A9A"/>
    <w:rsid w:val="00FF4E4B"/>
    <w:rsid w:val="00FF5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E3B2"/>
  <w15:docId w15:val="{DBEEC9E7-7C3B-45AF-9825-2491082D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Font"/>
    <w:qFormat/>
    <w:rsid w:val="00E803A0"/>
    <w:rPr>
      <w:rFonts w:ascii="Garamond" w:hAnsi="Garamond"/>
      <w:sz w:val="20"/>
    </w:rPr>
  </w:style>
  <w:style w:type="paragraph" w:styleId="Heading1">
    <w:name w:val="heading 1"/>
    <w:aliases w:val="Chapter Titles"/>
    <w:basedOn w:val="Heading3"/>
    <w:next w:val="Normal"/>
    <w:link w:val="Heading1Char"/>
    <w:qFormat/>
    <w:rsid w:val="00557663"/>
    <w:pPr>
      <w:pBdr>
        <w:top w:val="single" w:sz="4" w:space="1" w:color="auto"/>
        <w:left w:val="single" w:sz="4" w:space="4" w:color="auto"/>
        <w:bottom w:val="single" w:sz="4" w:space="1" w:color="auto"/>
        <w:right w:val="single" w:sz="4" w:space="4" w:color="auto"/>
      </w:pBdr>
      <w:shd w:val="clear" w:color="auto" w:fill="000000" w:themeFill="text1"/>
      <w:spacing w:before="0" w:after="0"/>
      <w:outlineLvl w:val="0"/>
    </w:pPr>
    <w:rPr>
      <w:color w:val="FFFFFF" w:themeColor="background1"/>
      <w:sz w:val="32"/>
      <w:u w:val="none"/>
    </w:rPr>
  </w:style>
  <w:style w:type="paragraph" w:styleId="Heading2">
    <w:name w:val="heading 2"/>
    <w:aliases w:val="Section Headings"/>
    <w:basedOn w:val="Normal"/>
    <w:next w:val="Normal"/>
    <w:link w:val="Heading2Char"/>
    <w:unhideWhenUsed/>
    <w:qFormat/>
    <w:rsid w:val="003E57E4"/>
    <w:pPr>
      <w:keepNext/>
      <w:keepLines/>
      <w:pBdr>
        <w:top w:val="single" w:sz="4" w:space="1" w:color="auto"/>
        <w:left w:val="single" w:sz="4" w:space="4" w:color="auto"/>
        <w:bottom w:val="single" w:sz="4" w:space="1" w:color="auto"/>
        <w:right w:val="single" w:sz="4" w:space="1" w:color="auto"/>
      </w:pBdr>
      <w:shd w:val="clear" w:color="auto" w:fill="F2F2F2" w:themeFill="background1" w:themeFillShade="F2"/>
      <w:spacing w:before="240" w:after="80" w:line="240" w:lineRule="auto"/>
      <w:ind w:right="-90"/>
      <w:outlineLvl w:val="1"/>
    </w:pPr>
    <w:rPr>
      <w:rFonts w:eastAsiaTheme="majorEastAsia" w:cstheme="majorBidi"/>
      <w:b/>
      <w:color w:val="000000" w:themeColor="text1"/>
      <w:sz w:val="24"/>
      <w:szCs w:val="28"/>
    </w:rPr>
  </w:style>
  <w:style w:type="paragraph" w:styleId="Heading3">
    <w:name w:val="heading 3"/>
    <w:aliases w:val="Subsection Headings"/>
    <w:basedOn w:val="Body"/>
    <w:next w:val="Normal"/>
    <w:link w:val="Heading3Char"/>
    <w:uiPriority w:val="9"/>
    <w:unhideWhenUsed/>
    <w:qFormat/>
    <w:rsid w:val="00DD2005"/>
    <w:pPr>
      <w:spacing w:before="120" w:after="120"/>
      <w:outlineLvl w:val="2"/>
    </w:pPr>
    <w:rPr>
      <w:b/>
      <w:color w:val="000000" w:themeColor="text1"/>
      <w:sz w:val="24"/>
      <w:u w:val="single"/>
    </w:rPr>
  </w:style>
  <w:style w:type="paragraph" w:styleId="Heading4">
    <w:name w:val="heading 4"/>
    <w:basedOn w:val="Normal"/>
    <w:next w:val="Normal"/>
    <w:link w:val="Heading4Char"/>
    <w:uiPriority w:val="9"/>
    <w:unhideWhenUsed/>
    <w:qFormat/>
    <w:rsid w:val="00F63156"/>
    <w:pPr>
      <w:keepNext/>
      <w:keepLines/>
      <w:spacing w:before="80" w:after="0"/>
      <w:ind w:left="360"/>
      <w:outlineLvl w:val="3"/>
    </w:pPr>
    <w:rPr>
      <w:rFonts w:eastAsiaTheme="majorEastAsia" w:cstheme="majorBidi"/>
      <w:sz w:val="24"/>
      <w:szCs w:val="24"/>
      <w:u w:val="single"/>
    </w:rPr>
  </w:style>
  <w:style w:type="paragraph" w:styleId="Heading5">
    <w:name w:val="heading 5"/>
    <w:aliases w:val="Main Body Text"/>
    <w:basedOn w:val="Body"/>
    <w:next w:val="Normal"/>
    <w:link w:val="Heading5Char"/>
    <w:uiPriority w:val="9"/>
    <w:unhideWhenUsed/>
    <w:qFormat/>
    <w:rsid w:val="002F7189"/>
    <w:pPr>
      <w:spacing w:after="80"/>
      <w:outlineLvl w:val="4"/>
    </w:pPr>
    <w:rPr>
      <w:sz w:val="24"/>
      <w:szCs w:val="24"/>
    </w:rPr>
  </w:style>
  <w:style w:type="paragraph" w:styleId="Heading6">
    <w:name w:val="heading 6"/>
    <w:aliases w:val="Footnotes"/>
    <w:basedOn w:val="FootnoteText"/>
    <w:next w:val="Normal"/>
    <w:link w:val="Heading6Char"/>
    <w:uiPriority w:val="9"/>
    <w:unhideWhenUsed/>
    <w:qFormat/>
    <w:rsid w:val="00D22946"/>
    <w:pPr>
      <w:outlineLvl w:val="5"/>
    </w:pPr>
    <w:rPr>
      <w:rFonts w:ascii="Garamond" w:hAnsi="Garamond"/>
    </w:rPr>
  </w:style>
  <w:style w:type="paragraph" w:styleId="Heading7">
    <w:name w:val="heading 7"/>
    <w:basedOn w:val="Normal"/>
    <w:next w:val="Normal"/>
    <w:link w:val="Heading7Char"/>
    <w:uiPriority w:val="9"/>
    <w:semiHidden/>
    <w:unhideWhenUsed/>
    <w:qFormat/>
    <w:rsid w:val="000A7E7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0A7E7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A7E7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9FB"/>
    <w:pPr>
      <w:ind w:left="720"/>
      <w:contextualSpacing/>
    </w:pPr>
  </w:style>
  <w:style w:type="paragraph" w:styleId="BalloonText">
    <w:name w:val="Balloon Text"/>
    <w:basedOn w:val="Normal"/>
    <w:link w:val="BalloonTextChar"/>
    <w:uiPriority w:val="99"/>
    <w:semiHidden/>
    <w:unhideWhenUsed/>
    <w:rsid w:val="00EB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A5A"/>
    <w:rPr>
      <w:rFonts w:ascii="Segoe UI" w:hAnsi="Segoe UI" w:cs="Segoe UI"/>
      <w:sz w:val="18"/>
      <w:szCs w:val="18"/>
    </w:rPr>
  </w:style>
  <w:style w:type="paragraph" w:styleId="Header">
    <w:name w:val="header"/>
    <w:basedOn w:val="Normal"/>
    <w:link w:val="HeaderChar"/>
    <w:uiPriority w:val="99"/>
    <w:unhideWhenUsed/>
    <w:rsid w:val="00972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6F5"/>
  </w:style>
  <w:style w:type="paragraph" w:styleId="Footer">
    <w:name w:val="footer"/>
    <w:basedOn w:val="Normal"/>
    <w:link w:val="FooterChar"/>
    <w:uiPriority w:val="99"/>
    <w:unhideWhenUsed/>
    <w:rsid w:val="00972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6F5"/>
  </w:style>
  <w:style w:type="character" w:customStyle="1" w:styleId="Heading1Char">
    <w:name w:val="Heading 1 Char"/>
    <w:aliases w:val="Chapter Titles Char"/>
    <w:basedOn w:val="DefaultParagraphFont"/>
    <w:link w:val="Heading1"/>
    <w:rsid w:val="00557663"/>
    <w:rPr>
      <w:rFonts w:ascii="Garamond" w:eastAsia="Times New Roman" w:hAnsi="Garamond" w:cs="Times New Roman"/>
      <w:b/>
      <w:color w:val="FFFFFF" w:themeColor="background1"/>
      <w:sz w:val="32"/>
      <w:shd w:val="clear" w:color="auto" w:fill="000000" w:themeFill="text1"/>
    </w:rPr>
  </w:style>
  <w:style w:type="character" w:customStyle="1" w:styleId="Heading2Char">
    <w:name w:val="Heading 2 Char"/>
    <w:aliases w:val="Section Headings Char"/>
    <w:basedOn w:val="DefaultParagraphFont"/>
    <w:link w:val="Heading2"/>
    <w:rsid w:val="003E57E4"/>
    <w:rPr>
      <w:rFonts w:ascii="Garamond" w:eastAsiaTheme="majorEastAsia" w:hAnsi="Garamond" w:cstheme="majorBidi"/>
      <w:b/>
      <w:color w:val="000000" w:themeColor="text1"/>
      <w:sz w:val="24"/>
      <w:szCs w:val="28"/>
      <w:shd w:val="clear" w:color="auto" w:fill="F2F2F2" w:themeFill="background1" w:themeFillShade="F2"/>
    </w:rPr>
  </w:style>
  <w:style w:type="character" w:customStyle="1" w:styleId="Heading5Char">
    <w:name w:val="Heading 5 Char"/>
    <w:aliases w:val="Main Body Text Char"/>
    <w:basedOn w:val="DefaultParagraphFont"/>
    <w:link w:val="Heading5"/>
    <w:uiPriority w:val="9"/>
    <w:rsid w:val="002F7189"/>
    <w:rPr>
      <w:rFonts w:ascii="Garamond" w:eastAsia="Times New Roman" w:hAnsi="Garamond" w:cs="Times New Roman"/>
      <w:sz w:val="24"/>
      <w:szCs w:val="24"/>
    </w:rPr>
  </w:style>
  <w:style w:type="paragraph" w:styleId="BodyTextIndent">
    <w:name w:val="Body Text Indent"/>
    <w:basedOn w:val="Normal"/>
    <w:link w:val="BodyTextIndentChar"/>
    <w:rsid w:val="006A2953"/>
    <w:pPr>
      <w:spacing w:after="0" w:line="240" w:lineRule="auto"/>
      <w:ind w:left="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A2953"/>
    <w:rPr>
      <w:rFonts w:ascii="Times New Roman" w:eastAsia="Times New Roman" w:hAnsi="Times New Roman" w:cs="Times New Roman"/>
      <w:sz w:val="24"/>
      <w:szCs w:val="24"/>
    </w:rPr>
  </w:style>
  <w:style w:type="character" w:customStyle="1" w:styleId="Heading3Char">
    <w:name w:val="Heading 3 Char"/>
    <w:aliases w:val="Subsection Headings Char"/>
    <w:basedOn w:val="DefaultParagraphFont"/>
    <w:link w:val="Heading3"/>
    <w:uiPriority w:val="9"/>
    <w:rsid w:val="00DD2005"/>
    <w:rPr>
      <w:rFonts w:ascii="Garamond" w:eastAsia="Times New Roman" w:hAnsi="Garamond" w:cs="Times New Roman"/>
      <w:b/>
      <w:color w:val="000000" w:themeColor="text1"/>
      <w:sz w:val="24"/>
      <w:u w:val="single"/>
    </w:rPr>
  </w:style>
  <w:style w:type="character" w:customStyle="1" w:styleId="Heading9Char">
    <w:name w:val="Heading 9 Char"/>
    <w:basedOn w:val="DefaultParagraphFont"/>
    <w:link w:val="Heading9"/>
    <w:uiPriority w:val="9"/>
    <w:semiHidden/>
    <w:rsid w:val="000A7E7C"/>
    <w:rPr>
      <w:rFonts w:asciiTheme="majorHAnsi" w:eastAsiaTheme="majorEastAsia" w:hAnsiTheme="majorHAnsi" w:cstheme="majorBidi"/>
      <w:i/>
      <w:iCs/>
      <w:smallCaps/>
      <w:color w:val="595959" w:themeColor="text1" w:themeTint="A6"/>
    </w:rPr>
  </w:style>
  <w:style w:type="table" w:styleId="TableGrid">
    <w:name w:val="Table Grid"/>
    <w:basedOn w:val="TableNormal"/>
    <w:uiPriority w:val="59"/>
    <w:rsid w:val="006A2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6A2953"/>
    <w:rPr>
      <w:szCs w:val="16"/>
    </w:rPr>
  </w:style>
  <w:style w:type="character" w:customStyle="1" w:styleId="BodyText3Char">
    <w:name w:val="Body Text 3 Char"/>
    <w:basedOn w:val="DefaultParagraphFont"/>
    <w:link w:val="BodyText3"/>
    <w:uiPriority w:val="99"/>
    <w:semiHidden/>
    <w:rsid w:val="006A2953"/>
    <w:rPr>
      <w:sz w:val="16"/>
      <w:szCs w:val="16"/>
    </w:rPr>
  </w:style>
  <w:style w:type="paragraph" w:styleId="NoSpacing">
    <w:name w:val="No Spacing"/>
    <w:aliases w:val="Captions,Paragraphs"/>
    <w:basedOn w:val="Body"/>
    <w:uiPriority w:val="1"/>
    <w:qFormat/>
    <w:rsid w:val="00EF49FB"/>
    <w:pPr>
      <w:spacing w:after="80"/>
      <w:jc w:val="center"/>
    </w:pPr>
    <w:rPr>
      <w:i/>
      <w:sz w:val="20"/>
      <w:szCs w:val="20"/>
      <w:shd w:val="clear" w:color="auto" w:fill="FFFFFF"/>
    </w:rPr>
  </w:style>
  <w:style w:type="paragraph" w:styleId="Title">
    <w:name w:val="Title"/>
    <w:basedOn w:val="Normal"/>
    <w:next w:val="Normal"/>
    <w:link w:val="TitleChar"/>
    <w:qFormat/>
    <w:rsid w:val="000A23D2"/>
    <w:pPr>
      <w:spacing w:after="0" w:line="240" w:lineRule="auto"/>
      <w:contextualSpacing/>
    </w:pPr>
    <w:rPr>
      <w:rFonts w:eastAsiaTheme="majorEastAsia" w:cstheme="majorBidi"/>
      <w:b/>
      <w:color w:val="000000" w:themeColor="text1"/>
      <w:spacing w:val="-7"/>
      <w:sz w:val="80"/>
      <w:szCs w:val="80"/>
    </w:rPr>
  </w:style>
  <w:style w:type="character" w:customStyle="1" w:styleId="TitleChar">
    <w:name w:val="Title Char"/>
    <w:basedOn w:val="DefaultParagraphFont"/>
    <w:link w:val="Title"/>
    <w:rsid w:val="000A23D2"/>
    <w:rPr>
      <w:rFonts w:ascii="Garamond" w:eastAsiaTheme="majorEastAsia" w:hAnsi="Garamond" w:cstheme="majorBidi"/>
      <w:b/>
      <w:color w:val="000000" w:themeColor="text1"/>
      <w:spacing w:val="-7"/>
      <w:sz w:val="80"/>
      <w:szCs w:val="80"/>
    </w:rPr>
  </w:style>
  <w:style w:type="character" w:customStyle="1" w:styleId="Heading4Char">
    <w:name w:val="Heading 4 Char"/>
    <w:basedOn w:val="DefaultParagraphFont"/>
    <w:link w:val="Heading4"/>
    <w:uiPriority w:val="9"/>
    <w:rsid w:val="00F63156"/>
    <w:rPr>
      <w:rFonts w:ascii="Garamond" w:eastAsiaTheme="majorEastAsia" w:hAnsi="Garamond" w:cstheme="majorBidi"/>
      <w:sz w:val="24"/>
      <w:szCs w:val="24"/>
      <w:u w:val="single"/>
    </w:rPr>
  </w:style>
  <w:style w:type="character" w:customStyle="1" w:styleId="Heading6Char">
    <w:name w:val="Heading 6 Char"/>
    <w:aliases w:val="Footnotes Char"/>
    <w:basedOn w:val="DefaultParagraphFont"/>
    <w:link w:val="Heading6"/>
    <w:uiPriority w:val="9"/>
    <w:rsid w:val="00D22946"/>
    <w:rPr>
      <w:rFonts w:ascii="Garamond" w:eastAsiaTheme="minorHAnsi" w:hAnsi="Garamond"/>
      <w:sz w:val="20"/>
      <w:szCs w:val="20"/>
    </w:rPr>
  </w:style>
  <w:style w:type="character" w:customStyle="1" w:styleId="Heading7Char">
    <w:name w:val="Heading 7 Char"/>
    <w:basedOn w:val="DefaultParagraphFont"/>
    <w:link w:val="Heading7"/>
    <w:uiPriority w:val="9"/>
    <w:semiHidden/>
    <w:rsid w:val="000A7E7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0A7E7C"/>
    <w:rPr>
      <w:rFonts w:asciiTheme="majorHAnsi" w:eastAsiaTheme="majorEastAsia" w:hAnsiTheme="majorHAnsi" w:cstheme="majorBidi"/>
      <w:smallCaps/>
      <w:color w:val="595959" w:themeColor="text1" w:themeTint="A6"/>
    </w:rPr>
  </w:style>
  <w:style w:type="paragraph" w:styleId="Caption">
    <w:name w:val="caption"/>
    <w:basedOn w:val="Normal"/>
    <w:next w:val="Normal"/>
    <w:uiPriority w:val="35"/>
    <w:unhideWhenUsed/>
    <w:qFormat/>
    <w:rsid w:val="000A7E7C"/>
    <w:pPr>
      <w:spacing w:line="240" w:lineRule="auto"/>
    </w:pPr>
    <w:rPr>
      <w:b/>
      <w:bCs/>
      <w:color w:val="404040" w:themeColor="text1" w:themeTint="BF"/>
      <w:szCs w:val="20"/>
    </w:rPr>
  </w:style>
  <w:style w:type="paragraph" w:styleId="Subtitle">
    <w:name w:val="Subtitle"/>
    <w:aliases w:val="Goals,Policies,Recommendations"/>
    <w:basedOn w:val="Normal"/>
    <w:next w:val="Normal"/>
    <w:link w:val="SubtitleChar"/>
    <w:uiPriority w:val="11"/>
    <w:qFormat/>
    <w:rsid w:val="00C35184"/>
    <w:pPr>
      <w:numPr>
        <w:ilvl w:val="1"/>
      </w:numPr>
      <w:spacing w:after="240" w:line="240" w:lineRule="auto"/>
    </w:pPr>
    <w:rPr>
      <w:rFonts w:eastAsiaTheme="majorEastAsia" w:cstheme="majorBidi"/>
      <w:color w:val="0B5484" w:themeColor="accent1" w:themeShade="80"/>
      <w:sz w:val="24"/>
      <w:szCs w:val="30"/>
    </w:rPr>
  </w:style>
  <w:style w:type="character" w:customStyle="1" w:styleId="SubtitleChar">
    <w:name w:val="Subtitle Char"/>
    <w:aliases w:val="Goals Char,Policies Char,Recommendations Char"/>
    <w:basedOn w:val="DefaultParagraphFont"/>
    <w:link w:val="Subtitle"/>
    <w:uiPriority w:val="11"/>
    <w:rsid w:val="00C35184"/>
    <w:rPr>
      <w:rFonts w:ascii="Garamond" w:eastAsiaTheme="majorEastAsia" w:hAnsi="Garamond" w:cstheme="majorBidi"/>
      <w:color w:val="0B5484" w:themeColor="accent1" w:themeShade="80"/>
      <w:sz w:val="24"/>
      <w:szCs w:val="30"/>
    </w:rPr>
  </w:style>
  <w:style w:type="character" w:styleId="Strong">
    <w:name w:val="Strong"/>
    <w:basedOn w:val="DefaultParagraphFont"/>
    <w:uiPriority w:val="22"/>
    <w:qFormat/>
    <w:rsid w:val="000A7E7C"/>
    <w:rPr>
      <w:b/>
      <w:bCs/>
    </w:rPr>
  </w:style>
  <w:style w:type="character" w:styleId="Emphasis">
    <w:name w:val="Emphasis"/>
    <w:basedOn w:val="DefaultParagraphFont"/>
    <w:uiPriority w:val="20"/>
    <w:qFormat/>
    <w:rsid w:val="000A7E7C"/>
    <w:rPr>
      <w:i/>
      <w:iCs/>
    </w:rPr>
  </w:style>
  <w:style w:type="paragraph" w:styleId="Quote">
    <w:name w:val="Quote"/>
    <w:basedOn w:val="Normal"/>
    <w:next w:val="Normal"/>
    <w:link w:val="QuoteChar"/>
    <w:uiPriority w:val="29"/>
    <w:qFormat/>
    <w:rsid w:val="000A7E7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A7E7C"/>
    <w:rPr>
      <w:i/>
      <w:iCs/>
    </w:rPr>
  </w:style>
  <w:style w:type="paragraph" w:styleId="IntenseQuote">
    <w:name w:val="Intense Quote"/>
    <w:aliases w:val="TableTitle"/>
    <w:basedOn w:val="Normal"/>
    <w:next w:val="Normal"/>
    <w:link w:val="IntenseQuoteChar"/>
    <w:uiPriority w:val="30"/>
    <w:qFormat/>
    <w:rsid w:val="002A1CBA"/>
    <w:pPr>
      <w:spacing w:before="100" w:beforeAutospacing="1" w:after="240"/>
      <w:ind w:right="864"/>
    </w:pPr>
    <w:rPr>
      <w:rFonts w:eastAsiaTheme="majorEastAsia" w:cstheme="majorBidi"/>
      <w:i/>
      <w:sz w:val="24"/>
      <w:szCs w:val="28"/>
    </w:rPr>
  </w:style>
  <w:style w:type="character" w:customStyle="1" w:styleId="IntenseQuoteChar">
    <w:name w:val="Intense Quote Char"/>
    <w:aliases w:val="TableTitle Char"/>
    <w:basedOn w:val="DefaultParagraphFont"/>
    <w:link w:val="IntenseQuote"/>
    <w:uiPriority w:val="30"/>
    <w:rsid w:val="002A1CBA"/>
    <w:rPr>
      <w:rFonts w:ascii="Garamond" w:eastAsiaTheme="majorEastAsia" w:hAnsi="Garamond" w:cstheme="majorBidi"/>
      <w:i/>
      <w:sz w:val="24"/>
      <w:szCs w:val="28"/>
    </w:rPr>
  </w:style>
  <w:style w:type="character" w:styleId="SubtleEmphasis">
    <w:name w:val="Subtle Emphasis"/>
    <w:aliases w:val="Source"/>
    <w:basedOn w:val="DefaultParagraphFont"/>
    <w:uiPriority w:val="19"/>
    <w:qFormat/>
    <w:rsid w:val="0068777F"/>
    <w:rPr>
      <w:rFonts w:ascii="Garamond" w:hAnsi="Garamond"/>
      <w:i/>
      <w:iCs/>
      <w:color w:val="595959" w:themeColor="text1" w:themeTint="A6"/>
      <w:sz w:val="16"/>
    </w:rPr>
  </w:style>
  <w:style w:type="character" w:styleId="IntenseEmphasis">
    <w:name w:val="Intense Emphasis"/>
    <w:basedOn w:val="DefaultParagraphFont"/>
    <w:uiPriority w:val="21"/>
    <w:qFormat/>
    <w:rsid w:val="000A7E7C"/>
    <w:rPr>
      <w:b/>
      <w:bCs/>
      <w:i/>
      <w:iCs/>
    </w:rPr>
  </w:style>
  <w:style w:type="character" w:styleId="SubtleReference">
    <w:name w:val="Subtle Reference"/>
    <w:basedOn w:val="DefaultParagraphFont"/>
    <w:uiPriority w:val="31"/>
    <w:qFormat/>
    <w:rsid w:val="000A7E7C"/>
    <w:rPr>
      <w:smallCaps/>
      <w:color w:val="404040" w:themeColor="text1" w:themeTint="BF"/>
    </w:rPr>
  </w:style>
  <w:style w:type="character" w:styleId="IntenseReference">
    <w:name w:val="Intense Reference"/>
    <w:basedOn w:val="DefaultParagraphFont"/>
    <w:uiPriority w:val="32"/>
    <w:qFormat/>
    <w:rsid w:val="000A7E7C"/>
    <w:rPr>
      <w:b/>
      <w:bCs/>
      <w:smallCaps/>
      <w:u w:val="single"/>
    </w:rPr>
  </w:style>
  <w:style w:type="character" w:styleId="BookTitle">
    <w:name w:val="Book Title"/>
    <w:basedOn w:val="DefaultParagraphFont"/>
    <w:uiPriority w:val="33"/>
    <w:qFormat/>
    <w:rsid w:val="000A7E7C"/>
    <w:rPr>
      <w:b/>
      <w:bCs/>
      <w:smallCaps/>
    </w:rPr>
  </w:style>
  <w:style w:type="paragraph" w:styleId="TOCHeading">
    <w:name w:val="TOC Heading"/>
    <w:basedOn w:val="Heading1"/>
    <w:next w:val="Normal"/>
    <w:uiPriority w:val="39"/>
    <w:unhideWhenUsed/>
    <w:qFormat/>
    <w:rsid w:val="000A7E7C"/>
    <w:pPr>
      <w:outlineLvl w:val="9"/>
    </w:pPr>
  </w:style>
  <w:style w:type="paragraph" w:customStyle="1" w:styleId="Body">
    <w:name w:val="Body"/>
    <w:basedOn w:val="Normal"/>
    <w:link w:val="BodyChar"/>
    <w:qFormat/>
    <w:rsid w:val="00061C27"/>
    <w:pPr>
      <w:spacing w:after="240" w:line="240" w:lineRule="auto"/>
    </w:pPr>
    <w:rPr>
      <w:rFonts w:eastAsia="Times New Roman" w:cs="Times New Roman"/>
      <w:sz w:val="23"/>
    </w:rPr>
  </w:style>
  <w:style w:type="character" w:customStyle="1" w:styleId="BodyChar">
    <w:name w:val="Body Char"/>
    <w:basedOn w:val="DefaultParagraphFont"/>
    <w:link w:val="Body"/>
    <w:rsid w:val="00061C27"/>
    <w:rPr>
      <w:rFonts w:ascii="Garamond" w:eastAsia="Times New Roman" w:hAnsi="Garamond" w:cs="Times New Roman"/>
      <w:sz w:val="23"/>
    </w:rPr>
  </w:style>
  <w:style w:type="paragraph" w:styleId="TOC1">
    <w:name w:val="toc 1"/>
    <w:basedOn w:val="Normal"/>
    <w:next w:val="Normal"/>
    <w:autoRedefine/>
    <w:uiPriority w:val="39"/>
    <w:unhideWhenUsed/>
    <w:qFormat/>
    <w:rsid w:val="00CD598D"/>
    <w:pPr>
      <w:tabs>
        <w:tab w:val="left" w:pos="360"/>
        <w:tab w:val="right" w:leader="dot" w:pos="9350"/>
      </w:tabs>
      <w:spacing w:before="240" w:after="0"/>
    </w:pPr>
    <w:rPr>
      <w:rFonts w:asciiTheme="minorHAnsi" w:hAnsiTheme="minorHAnsi"/>
      <w:b/>
      <w:bCs/>
      <w:caps/>
      <w:szCs w:val="20"/>
    </w:rPr>
  </w:style>
  <w:style w:type="paragraph" w:customStyle="1" w:styleId="Default">
    <w:name w:val="Default"/>
    <w:rsid w:val="00A7619B"/>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7619B"/>
    <w:rPr>
      <w:sz w:val="16"/>
      <w:szCs w:val="16"/>
    </w:rPr>
  </w:style>
  <w:style w:type="paragraph" w:styleId="CommentText">
    <w:name w:val="annotation text"/>
    <w:basedOn w:val="Normal"/>
    <w:link w:val="CommentTextChar"/>
    <w:uiPriority w:val="99"/>
    <w:semiHidden/>
    <w:unhideWhenUsed/>
    <w:rsid w:val="00A7619B"/>
    <w:pPr>
      <w:spacing w:after="200" w:line="240" w:lineRule="auto"/>
    </w:pPr>
    <w:rPr>
      <w:rFonts w:asciiTheme="minorHAnsi" w:eastAsiaTheme="minorHAnsi" w:hAnsiTheme="minorHAnsi"/>
      <w:szCs w:val="20"/>
    </w:rPr>
  </w:style>
  <w:style w:type="character" w:customStyle="1" w:styleId="CommentTextChar">
    <w:name w:val="Comment Text Char"/>
    <w:basedOn w:val="DefaultParagraphFont"/>
    <w:link w:val="CommentText"/>
    <w:uiPriority w:val="99"/>
    <w:semiHidden/>
    <w:rsid w:val="00A7619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7619B"/>
    <w:rPr>
      <w:b/>
      <w:bCs/>
    </w:rPr>
  </w:style>
  <w:style w:type="character" w:customStyle="1" w:styleId="CommentSubjectChar">
    <w:name w:val="Comment Subject Char"/>
    <w:basedOn w:val="CommentTextChar"/>
    <w:link w:val="CommentSubject"/>
    <w:uiPriority w:val="99"/>
    <w:semiHidden/>
    <w:rsid w:val="00A7619B"/>
    <w:rPr>
      <w:rFonts w:eastAsiaTheme="minorHAnsi"/>
      <w:b/>
      <w:bCs/>
      <w:sz w:val="20"/>
      <w:szCs w:val="20"/>
    </w:rPr>
  </w:style>
  <w:style w:type="numbering" w:customStyle="1" w:styleId="Style1">
    <w:name w:val="Style1"/>
    <w:uiPriority w:val="99"/>
    <w:rsid w:val="00A7619B"/>
    <w:pPr>
      <w:numPr>
        <w:numId w:val="23"/>
      </w:numPr>
    </w:pPr>
  </w:style>
  <w:style w:type="paragraph" w:styleId="FootnoteText">
    <w:name w:val="footnote text"/>
    <w:basedOn w:val="Normal"/>
    <w:link w:val="FootnoteTextChar"/>
    <w:uiPriority w:val="99"/>
    <w:semiHidden/>
    <w:unhideWhenUsed/>
    <w:rsid w:val="00A7619B"/>
    <w:pPr>
      <w:spacing w:after="0" w:line="240" w:lineRule="auto"/>
    </w:pPr>
    <w:rPr>
      <w:rFonts w:asciiTheme="minorHAnsi" w:eastAsiaTheme="minorHAnsi" w:hAnsiTheme="minorHAnsi"/>
      <w:szCs w:val="20"/>
    </w:rPr>
  </w:style>
  <w:style w:type="character" w:customStyle="1" w:styleId="FootnoteTextChar">
    <w:name w:val="Footnote Text Char"/>
    <w:basedOn w:val="DefaultParagraphFont"/>
    <w:link w:val="FootnoteText"/>
    <w:uiPriority w:val="99"/>
    <w:semiHidden/>
    <w:rsid w:val="00A7619B"/>
    <w:rPr>
      <w:rFonts w:eastAsiaTheme="minorHAnsi"/>
      <w:sz w:val="20"/>
      <w:szCs w:val="20"/>
    </w:rPr>
  </w:style>
  <w:style w:type="character" w:styleId="FootnoteReference">
    <w:name w:val="footnote reference"/>
    <w:basedOn w:val="DefaultParagraphFont"/>
    <w:uiPriority w:val="99"/>
    <w:semiHidden/>
    <w:unhideWhenUsed/>
    <w:rsid w:val="00A7619B"/>
    <w:rPr>
      <w:vertAlign w:val="superscript"/>
    </w:rPr>
  </w:style>
  <w:style w:type="paragraph" w:styleId="Revision">
    <w:name w:val="Revision"/>
    <w:hidden/>
    <w:uiPriority w:val="99"/>
    <w:semiHidden/>
    <w:rsid w:val="00A7619B"/>
    <w:pPr>
      <w:spacing w:after="0" w:line="240" w:lineRule="auto"/>
    </w:pPr>
    <w:rPr>
      <w:rFonts w:eastAsiaTheme="minorHAnsi"/>
      <w:sz w:val="22"/>
      <w:szCs w:val="22"/>
    </w:rPr>
  </w:style>
  <w:style w:type="paragraph" w:styleId="TOC2">
    <w:name w:val="toc 2"/>
    <w:basedOn w:val="Normal"/>
    <w:next w:val="Normal"/>
    <w:autoRedefine/>
    <w:uiPriority w:val="39"/>
    <w:unhideWhenUsed/>
    <w:qFormat/>
    <w:rsid w:val="00B519EE"/>
    <w:pPr>
      <w:tabs>
        <w:tab w:val="right" w:leader="dot" w:pos="8640"/>
      </w:tabs>
      <w:spacing w:after="0" w:line="240" w:lineRule="auto"/>
      <w:ind w:left="202"/>
    </w:pPr>
    <w:rPr>
      <w:rFonts w:asciiTheme="minorHAnsi" w:hAnsiTheme="minorHAnsi"/>
      <w:smallCaps/>
      <w:szCs w:val="20"/>
    </w:rPr>
  </w:style>
  <w:style w:type="character" w:styleId="Hyperlink">
    <w:name w:val="Hyperlink"/>
    <w:basedOn w:val="DefaultParagraphFont"/>
    <w:uiPriority w:val="99"/>
    <w:unhideWhenUsed/>
    <w:rsid w:val="00A7619B"/>
    <w:rPr>
      <w:color w:val="56BCFE" w:themeColor="hyperlink"/>
      <w:u w:val="single"/>
    </w:rPr>
  </w:style>
  <w:style w:type="table" w:customStyle="1" w:styleId="TableGridLight1">
    <w:name w:val="Table Grid Light1"/>
    <w:basedOn w:val="TableNormal"/>
    <w:uiPriority w:val="40"/>
    <w:rsid w:val="008E04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qFormat/>
    <w:rsid w:val="00927E0A"/>
    <w:pPr>
      <w:spacing w:after="0"/>
      <w:ind w:left="400"/>
    </w:pPr>
    <w:rPr>
      <w:rFonts w:asciiTheme="minorHAnsi" w:hAnsiTheme="minorHAnsi"/>
      <w:i/>
      <w:iCs/>
      <w:szCs w:val="20"/>
    </w:rPr>
  </w:style>
  <w:style w:type="paragraph" w:styleId="TOC4">
    <w:name w:val="toc 4"/>
    <w:basedOn w:val="Normal"/>
    <w:next w:val="Normal"/>
    <w:autoRedefine/>
    <w:uiPriority w:val="39"/>
    <w:unhideWhenUsed/>
    <w:rsid w:val="00927E0A"/>
    <w:pPr>
      <w:spacing w:after="0"/>
      <w:ind w:left="600"/>
    </w:pPr>
    <w:rPr>
      <w:rFonts w:asciiTheme="minorHAnsi" w:hAnsiTheme="minorHAnsi"/>
      <w:sz w:val="18"/>
      <w:szCs w:val="18"/>
    </w:rPr>
  </w:style>
  <w:style w:type="paragraph" w:styleId="TOC5">
    <w:name w:val="toc 5"/>
    <w:basedOn w:val="Normal"/>
    <w:next w:val="Normal"/>
    <w:autoRedefine/>
    <w:uiPriority w:val="39"/>
    <w:unhideWhenUsed/>
    <w:rsid w:val="00927E0A"/>
    <w:pPr>
      <w:spacing w:after="0"/>
      <w:ind w:left="800"/>
    </w:pPr>
    <w:rPr>
      <w:rFonts w:asciiTheme="minorHAnsi" w:hAnsiTheme="minorHAnsi"/>
      <w:sz w:val="18"/>
      <w:szCs w:val="18"/>
    </w:rPr>
  </w:style>
  <w:style w:type="paragraph" w:styleId="TOC6">
    <w:name w:val="toc 6"/>
    <w:basedOn w:val="Normal"/>
    <w:next w:val="Normal"/>
    <w:autoRedefine/>
    <w:uiPriority w:val="39"/>
    <w:unhideWhenUsed/>
    <w:rsid w:val="00927E0A"/>
    <w:pPr>
      <w:spacing w:after="0"/>
      <w:ind w:left="1000"/>
    </w:pPr>
    <w:rPr>
      <w:rFonts w:asciiTheme="minorHAnsi" w:hAnsiTheme="minorHAnsi"/>
      <w:sz w:val="18"/>
      <w:szCs w:val="18"/>
    </w:rPr>
  </w:style>
  <w:style w:type="paragraph" w:styleId="TOC7">
    <w:name w:val="toc 7"/>
    <w:basedOn w:val="Normal"/>
    <w:next w:val="Normal"/>
    <w:autoRedefine/>
    <w:uiPriority w:val="39"/>
    <w:unhideWhenUsed/>
    <w:rsid w:val="00927E0A"/>
    <w:pPr>
      <w:spacing w:after="0"/>
      <w:ind w:left="1200"/>
    </w:pPr>
    <w:rPr>
      <w:rFonts w:asciiTheme="minorHAnsi" w:hAnsiTheme="minorHAnsi"/>
      <w:sz w:val="18"/>
      <w:szCs w:val="18"/>
    </w:rPr>
  </w:style>
  <w:style w:type="paragraph" w:styleId="TOC8">
    <w:name w:val="toc 8"/>
    <w:basedOn w:val="Normal"/>
    <w:next w:val="Normal"/>
    <w:autoRedefine/>
    <w:uiPriority w:val="39"/>
    <w:unhideWhenUsed/>
    <w:rsid w:val="00927E0A"/>
    <w:pPr>
      <w:spacing w:after="0"/>
      <w:ind w:left="1400"/>
    </w:pPr>
    <w:rPr>
      <w:rFonts w:asciiTheme="minorHAnsi" w:hAnsiTheme="minorHAnsi"/>
      <w:sz w:val="18"/>
      <w:szCs w:val="18"/>
    </w:rPr>
  </w:style>
  <w:style w:type="paragraph" w:styleId="TOC9">
    <w:name w:val="toc 9"/>
    <w:basedOn w:val="Normal"/>
    <w:next w:val="Normal"/>
    <w:autoRedefine/>
    <w:uiPriority w:val="39"/>
    <w:unhideWhenUsed/>
    <w:rsid w:val="00927E0A"/>
    <w:pPr>
      <w:spacing w:after="0"/>
      <w:ind w:left="1600"/>
    </w:pPr>
    <w:rPr>
      <w:rFonts w:asciiTheme="minorHAnsi" w:hAnsiTheme="minorHAnsi"/>
      <w:sz w:val="18"/>
      <w:szCs w:val="18"/>
    </w:rPr>
  </w:style>
  <w:style w:type="character" w:styleId="PageNumber">
    <w:name w:val="page number"/>
    <w:basedOn w:val="DefaultParagraphFont"/>
    <w:rsid w:val="00677E3A"/>
  </w:style>
  <w:style w:type="character" w:styleId="FollowedHyperlink">
    <w:name w:val="FollowedHyperlink"/>
    <w:basedOn w:val="DefaultParagraphFont"/>
    <w:uiPriority w:val="99"/>
    <w:semiHidden/>
    <w:unhideWhenUsed/>
    <w:rsid w:val="00D4650E"/>
    <w:rPr>
      <w:color w:val="97C5E3" w:themeColor="followedHyperlink"/>
      <w:u w:val="single"/>
    </w:rPr>
  </w:style>
  <w:style w:type="paragraph" w:customStyle="1" w:styleId="style2">
    <w:name w:val="style2"/>
    <w:basedOn w:val="Normal"/>
    <w:rsid w:val="00E03AB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E6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591095402731940360gmail-heading4char">
    <w:name w:val="m_-591095402731940360gmail-heading4char"/>
    <w:basedOn w:val="DefaultParagraphFont"/>
    <w:rsid w:val="007E4A63"/>
  </w:style>
  <w:style w:type="paragraph" w:customStyle="1" w:styleId="m-967536156516565253gmail-body">
    <w:name w:val="m_-967536156516565253gmail-body"/>
    <w:basedOn w:val="Normal"/>
    <w:rsid w:val="00A36B5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07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647">
      <w:bodyDiv w:val="1"/>
      <w:marLeft w:val="0"/>
      <w:marRight w:val="0"/>
      <w:marTop w:val="0"/>
      <w:marBottom w:val="0"/>
      <w:divBdr>
        <w:top w:val="none" w:sz="0" w:space="0" w:color="auto"/>
        <w:left w:val="none" w:sz="0" w:space="0" w:color="auto"/>
        <w:bottom w:val="none" w:sz="0" w:space="0" w:color="auto"/>
        <w:right w:val="none" w:sz="0" w:space="0" w:color="auto"/>
      </w:divBdr>
    </w:div>
    <w:div w:id="48963896">
      <w:bodyDiv w:val="1"/>
      <w:marLeft w:val="0"/>
      <w:marRight w:val="0"/>
      <w:marTop w:val="0"/>
      <w:marBottom w:val="0"/>
      <w:divBdr>
        <w:top w:val="none" w:sz="0" w:space="0" w:color="auto"/>
        <w:left w:val="none" w:sz="0" w:space="0" w:color="auto"/>
        <w:bottom w:val="none" w:sz="0" w:space="0" w:color="auto"/>
        <w:right w:val="none" w:sz="0" w:space="0" w:color="auto"/>
      </w:divBdr>
    </w:div>
    <w:div w:id="59639765">
      <w:bodyDiv w:val="1"/>
      <w:marLeft w:val="0"/>
      <w:marRight w:val="0"/>
      <w:marTop w:val="0"/>
      <w:marBottom w:val="0"/>
      <w:divBdr>
        <w:top w:val="none" w:sz="0" w:space="0" w:color="auto"/>
        <w:left w:val="none" w:sz="0" w:space="0" w:color="auto"/>
        <w:bottom w:val="none" w:sz="0" w:space="0" w:color="auto"/>
        <w:right w:val="none" w:sz="0" w:space="0" w:color="auto"/>
      </w:divBdr>
    </w:div>
    <w:div w:id="262155208">
      <w:bodyDiv w:val="1"/>
      <w:marLeft w:val="0"/>
      <w:marRight w:val="0"/>
      <w:marTop w:val="0"/>
      <w:marBottom w:val="0"/>
      <w:divBdr>
        <w:top w:val="none" w:sz="0" w:space="0" w:color="auto"/>
        <w:left w:val="none" w:sz="0" w:space="0" w:color="auto"/>
        <w:bottom w:val="none" w:sz="0" w:space="0" w:color="auto"/>
        <w:right w:val="none" w:sz="0" w:space="0" w:color="auto"/>
      </w:divBdr>
    </w:div>
    <w:div w:id="274794866">
      <w:bodyDiv w:val="1"/>
      <w:marLeft w:val="0"/>
      <w:marRight w:val="0"/>
      <w:marTop w:val="0"/>
      <w:marBottom w:val="0"/>
      <w:divBdr>
        <w:top w:val="none" w:sz="0" w:space="0" w:color="auto"/>
        <w:left w:val="none" w:sz="0" w:space="0" w:color="auto"/>
        <w:bottom w:val="none" w:sz="0" w:space="0" w:color="auto"/>
        <w:right w:val="none" w:sz="0" w:space="0" w:color="auto"/>
      </w:divBdr>
    </w:div>
    <w:div w:id="303005107">
      <w:bodyDiv w:val="1"/>
      <w:marLeft w:val="0"/>
      <w:marRight w:val="0"/>
      <w:marTop w:val="0"/>
      <w:marBottom w:val="0"/>
      <w:divBdr>
        <w:top w:val="none" w:sz="0" w:space="0" w:color="auto"/>
        <w:left w:val="none" w:sz="0" w:space="0" w:color="auto"/>
        <w:bottom w:val="none" w:sz="0" w:space="0" w:color="auto"/>
        <w:right w:val="none" w:sz="0" w:space="0" w:color="auto"/>
      </w:divBdr>
      <w:divsChild>
        <w:div w:id="648095804">
          <w:marLeft w:val="0"/>
          <w:marRight w:val="0"/>
          <w:marTop w:val="0"/>
          <w:marBottom w:val="0"/>
          <w:divBdr>
            <w:top w:val="none" w:sz="0" w:space="0" w:color="auto"/>
            <w:left w:val="none" w:sz="0" w:space="0" w:color="auto"/>
            <w:bottom w:val="none" w:sz="0" w:space="0" w:color="auto"/>
            <w:right w:val="none" w:sz="0" w:space="0" w:color="auto"/>
          </w:divBdr>
          <w:divsChild>
            <w:div w:id="130535346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508299207">
      <w:bodyDiv w:val="1"/>
      <w:marLeft w:val="0"/>
      <w:marRight w:val="0"/>
      <w:marTop w:val="0"/>
      <w:marBottom w:val="0"/>
      <w:divBdr>
        <w:top w:val="none" w:sz="0" w:space="0" w:color="auto"/>
        <w:left w:val="none" w:sz="0" w:space="0" w:color="auto"/>
        <w:bottom w:val="none" w:sz="0" w:space="0" w:color="auto"/>
        <w:right w:val="none" w:sz="0" w:space="0" w:color="auto"/>
      </w:divBdr>
    </w:div>
    <w:div w:id="553202338">
      <w:bodyDiv w:val="1"/>
      <w:marLeft w:val="0"/>
      <w:marRight w:val="0"/>
      <w:marTop w:val="0"/>
      <w:marBottom w:val="0"/>
      <w:divBdr>
        <w:top w:val="none" w:sz="0" w:space="0" w:color="auto"/>
        <w:left w:val="none" w:sz="0" w:space="0" w:color="auto"/>
        <w:bottom w:val="none" w:sz="0" w:space="0" w:color="auto"/>
        <w:right w:val="none" w:sz="0" w:space="0" w:color="auto"/>
      </w:divBdr>
    </w:div>
    <w:div w:id="1046181438">
      <w:bodyDiv w:val="1"/>
      <w:marLeft w:val="0"/>
      <w:marRight w:val="0"/>
      <w:marTop w:val="0"/>
      <w:marBottom w:val="0"/>
      <w:divBdr>
        <w:top w:val="none" w:sz="0" w:space="0" w:color="auto"/>
        <w:left w:val="none" w:sz="0" w:space="0" w:color="auto"/>
        <w:bottom w:val="none" w:sz="0" w:space="0" w:color="auto"/>
        <w:right w:val="none" w:sz="0" w:space="0" w:color="auto"/>
      </w:divBdr>
    </w:div>
    <w:div w:id="1103110632">
      <w:bodyDiv w:val="1"/>
      <w:marLeft w:val="0"/>
      <w:marRight w:val="0"/>
      <w:marTop w:val="0"/>
      <w:marBottom w:val="0"/>
      <w:divBdr>
        <w:top w:val="none" w:sz="0" w:space="0" w:color="auto"/>
        <w:left w:val="none" w:sz="0" w:space="0" w:color="auto"/>
        <w:bottom w:val="none" w:sz="0" w:space="0" w:color="auto"/>
        <w:right w:val="none" w:sz="0" w:space="0" w:color="auto"/>
      </w:divBdr>
      <w:divsChild>
        <w:div w:id="1197617814">
          <w:blockQuote w:val="1"/>
          <w:marLeft w:val="300"/>
          <w:marRight w:val="0"/>
          <w:marTop w:val="0"/>
          <w:marBottom w:val="165"/>
          <w:divBdr>
            <w:top w:val="none" w:sz="0" w:space="0" w:color="auto"/>
            <w:left w:val="none" w:sz="0" w:space="0" w:color="auto"/>
            <w:bottom w:val="none" w:sz="0" w:space="0" w:color="auto"/>
            <w:right w:val="none" w:sz="0" w:space="0" w:color="auto"/>
          </w:divBdr>
        </w:div>
      </w:divsChild>
    </w:div>
    <w:div w:id="1168906274">
      <w:bodyDiv w:val="1"/>
      <w:marLeft w:val="0"/>
      <w:marRight w:val="0"/>
      <w:marTop w:val="0"/>
      <w:marBottom w:val="0"/>
      <w:divBdr>
        <w:top w:val="none" w:sz="0" w:space="0" w:color="auto"/>
        <w:left w:val="none" w:sz="0" w:space="0" w:color="auto"/>
        <w:bottom w:val="none" w:sz="0" w:space="0" w:color="auto"/>
        <w:right w:val="none" w:sz="0" w:space="0" w:color="auto"/>
      </w:divBdr>
    </w:div>
    <w:div w:id="1569681430">
      <w:bodyDiv w:val="1"/>
      <w:marLeft w:val="0"/>
      <w:marRight w:val="0"/>
      <w:marTop w:val="0"/>
      <w:marBottom w:val="0"/>
      <w:divBdr>
        <w:top w:val="none" w:sz="0" w:space="0" w:color="auto"/>
        <w:left w:val="none" w:sz="0" w:space="0" w:color="auto"/>
        <w:bottom w:val="none" w:sz="0" w:space="0" w:color="auto"/>
        <w:right w:val="none" w:sz="0" w:space="0" w:color="auto"/>
      </w:divBdr>
    </w:div>
    <w:div w:id="1612515408">
      <w:bodyDiv w:val="1"/>
      <w:marLeft w:val="0"/>
      <w:marRight w:val="0"/>
      <w:marTop w:val="0"/>
      <w:marBottom w:val="0"/>
      <w:divBdr>
        <w:top w:val="none" w:sz="0" w:space="0" w:color="auto"/>
        <w:left w:val="none" w:sz="0" w:space="0" w:color="auto"/>
        <w:bottom w:val="none" w:sz="0" w:space="0" w:color="auto"/>
        <w:right w:val="none" w:sz="0" w:space="0" w:color="auto"/>
      </w:divBdr>
      <w:divsChild>
        <w:div w:id="765347746">
          <w:marLeft w:val="0"/>
          <w:marRight w:val="0"/>
          <w:marTop w:val="0"/>
          <w:marBottom w:val="0"/>
          <w:divBdr>
            <w:top w:val="none" w:sz="0" w:space="0" w:color="auto"/>
            <w:left w:val="none" w:sz="0" w:space="0" w:color="auto"/>
            <w:bottom w:val="none" w:sz="0" w:space="0" w:color="auto"/>
            <w:right w:val="none" w:sz="0" w:space="0" w:color="auto"/>
          </w:divBdr>
        </w:div>
        <w:div w:id="929772896">
          <w:marLeft w:val="0"/>
          <w:marRight w:val="0"/>
          <w:marTop w:val="0"/>
          <w:marBottom w:val="0"/>
          <w:divBdr>
            <w:top w:val="none" w:sz="0" w:space="0" w:color="auto"/>
            <w:left w:val="none" w:sz="0" w:space="0" w:color="auto"/>
            <w:bottom w:val="none" w:sz="0" w:space="0" w:color="auto"/>
            <w:right w:val="none" w:sz="0" w:space="0" w:color="auto"/>
          </w:divBdr>
        </w:div>
        <w:div w:id="1094479408">
          <w:marLeft w:val="0"/>
          <w:marRight w:val="0"/>
          <w:marTop w:val="0"/>
          <w:marBottom w:val="0"/>
          <w:divBdr>
            <w:top w:val="none" w:sz="0" w:space="0" w:color="auto"/>
            <w:left w:val="none" w:sz="0" w:space="0" w:color="auto"/>
            <w:bottom w:val="none" w:sz="0" w:space="0" w:color="auto"/>
            <w:right w:val="none" w:sz="0" w:space="0" w:color="auto"/>
          </w:divBdr>
        </w:div>
        <w:div w:id="1415274863">
          <w:marLeft w:val="0"/>
          <w:marRight w:val="0"/>
          <w:marTop w:val="0"/>
          <w:marBottom w:val="0"/>
          <w:divBdr>
            <w:top w:val="none" w:sz="0" w:space="0" w:color="auto"/>
            <w:left w:val="none" w:sz="0" w:space="0" w:color="auto"/>
            <w:bottom w:val="none" w:sz="0" w:space="0" w:color="auto"/>
            <w:right w:val="none" w:sz="0" w:space="0" w:color="auto"/>
          </w:divBdr>
        </w:div>
        <w:div w:id="1934627059">
          <w:marLeft w:val="0"/>
          <w:marRight w:val="0"/>
          <w:marTop w:val="0"/>
          <w:marBottom w:val="0"/>
          <w:divBdr>
            <w:top w:val="none" w:sz="0" w:space="0" w:color="auto"/>
            <w:left w:val="none" w:sz="0" w:space="0" w:color="auto"/>
            <w:bottom w:val="none" w:sz="0" w:space="0" w:color="auto"/>
            <w:right w:val="none" w:sz="0" w:space="0" w:color="auto"/>
          </w:divBdr>
        </w:div>
      </w:divsChild>
    </w:div>
    <w:div w:id="1697541604">
      <w:bodyDiv w:val="1"/>
      <w:marLeft w:val="0"/>
      <w:marRight w:val="0"/>
      <w:marTop w:val="0"/>
      <w:marBottom w:val="0"/>
      <w:divBdr>
        <w:top w:val="none" w:sz="0" w:space="0" w:color="auto"/>
        <w:left w:val="none" w:sz="0" w:space="0" w:color="auto"/>
        <w:bottom w:val="none" w:sz="0" w:space="0" w:color="auto"/>
        <w:right w:val="none" w:sz="0" w:space="0" w:color="auto"/>
      </w:divBdr>
    </w:div>
    <w:div w:id="1731922389">
      <w:bodyDiv w:val="1"/>
      <w:marLeft w:val="0"/>
      <w:marRight w:val="0"/>
      <w:marTop w:val="0"/>
      <w:marBottom w:val="0"/>
      <w:divBdr>
        <w:top w:val="none" w:sz="0" w:space="0" w:color="auto"/>
        <w:left w:val="none" w:sz="0" w:space="0" w:color="auto"/>
        <w:bottom w:val="none" w:sz="0" w:space="0" w:color="auto"/>
        <w:right w:val="none" w:sz="0" w:space="0" w:color="auto"/>
      </w:divBdr>
    </w:div>
    <w:div w:id="1840659029">
      <w:bodyDiv w:val="1"/>
      <w:marLeft w:val="0"/>
      <w:marRight w:val="0"/>
      <w:marTop w:val="0"/>
      <w:marBottom w:val="0"/>
      <w:divBdr>
        <w:top w:val="none" w:sz="0" w:space="0" w:color="auto"/>
        <w:left w:val="none" w:sz="0" w:space="0" w:color="auto"/>
        <w:bottom w:val="none" w:sz="0" w:space="0" w:color="auto"/>
        <w:right w:val="none" w:sz="0" w:space="0" w:color="auto"/>
      </w:divBdr>
    </w:div>
    <w:div w:id="1882742192">
      <w:bodyDiv w:val="1"/>
      <w:marLeft w:val="0"/>
      <w:marRight w:val="0"/>
      <w:marTop w:val="0"/>
      <w:marBottom w:val="0"/>
      <w:divBdr>
        <w:top w:val="none" w:sz="0" w:space="0" w:color="auto"/>
        <w:left w:val="none" w:sz="0" w:space="0" w:color="auto"/>
        <w:bottom w:val="none" w:sz="0" w:space="0" w:color="auto"/>
        <w:right w:val="none" w:sz="0" w:space="0" w:color="auto"/>
      </w:divBdr>
    </w:div>
    <w:div w:id="1909607143">
      <w:bodyDiv w:val="1"/>
      <w:marLeft w:val="0"/>
      <w:marRight w:val="0"/>
      <w:marTop w:val="0"/>
      <w:marBottom w:val="0"/>
      <w:divBdr>
        <w:top w:val="none" w:sz="0" w:space="0" w:color="auto"/>
        <w:left w:val="none" w:sz="0" w:space="0" w:color="auto"/>
        <w:bottom w:val="none" w:sz="0" w:space="0" w:color="auto"/>
        <w:right w:val="none" w:sz="0" w:space="0" w:color="auto"/>
      </w:divBdr>
    </w:div>
    <w:div w:id="206336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chart" Target="charts/chart2.xml"/><Relationship Id="rId42" Type="http://schemas.openxmlformats.org/officeDocument/2006/relationships/chart" Target="charts/chart9.xml"/><Relationship Id="rId47" Type="http://schemas.openxmlformats.org/officeDocument/2006/relationships/image" Target="media/image25.jpeg"/><Relationship Id="rId63" Type="http://schemas.openxmlformats.org/officeDocument/2006/relationships/chart" Target="charts/chart17.xml"/><Relationship Id="rId68"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image" Target="media/image29.png"/><Relationship Id="rId58" Type="http://schemas.openxmlformats.org/officeDocument/2006/relationships/image" Target="media/image33.png"/><Relationship Id="rId66" Type="http://schemas.openxmlformats.org/officeDocument/2006/relationships/chart" Target="charts/chart20.xml"/><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chart" Target="charts/chart15.xml"/><Relationship Id="rId19" Type="http://schemas.openxmlformats.org/officeDocument/2006/relationships/image" Target="media/image10.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chart" Target="charts/chart10.xml"/><Relationship Id="rId48" Type="http://schemas.openxmlformats.org/officeDocument/2006/relationships/image" Target="media/image26.jpeg"/><Relationship Id="rId56" Type="http://schemas.microsoft.com/office/2007/relationships/hdphoto" Target="media/hdphoto5.wdp"/><Relationship Id="rId64" Type="http://schemas.openxmlformats.org/officeDocument/2006/relationships/chart" Target="charts/chart18.xml"/><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5.xml"/><Relationship Id="rId46" Type="http://schemas.openxmlformats.org/officeDocument/2006/relationships/chart" Target="charts/chart13.xml"/><Relationship Id="rId59" Type="http://schemas.openxmlformats.org/officeDocument/2006/relationships/image" Target="media/image34.png"/><Relationship Id="rId67"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chart" Target="charts/chart8.xml"/><Relationship Id="rId54" Type="http://schemas.openxmlformats.org/officeDocument/2006/relationships/image" Target="media/image30.png"/><Relationship Id="rId62" Type="http://schemas.openxmlformats.org/officeDocument/2006/relationships/chart" Target="charts/chart16.xml"/><Relationship Id="rId70" Type="http://schemas.openxmlformats.org/officeDocument/2006/relationships/footer" Target="footer2.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27.jpe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chart" Target="charts/chart11.xml"/><Relationship Id="rId52" Type="http://schemas.microsoft.com/office/2007/relationships/hdphoto" Target="media/hdphoto4.wdp"/><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header" Target="head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chart" Target="charts/chart6.xml"/><Relationship Id="rId34" Type="http://schemas.openxmlformats.org/officeDocument/2006/relationships/chart" Target="charts/chart4.xml"/><Relationship Id="rId50" Type="http://schemas.microsoft.com/office/2007/relationships/hdphoto" Target="media/hdphoto3.wdp"/><Relationship Id="rId55" Type="http://schemas.openxmlformats.org/officeDocument/2006/relationships/image" Target="media/image31.jpe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s://graftonvt.org/?page_id=27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ND05SERVER15\Data\PROJECTS\Regional%20Energy%20Plan\Towns\Municipal%20Energy%20Data%20Package%20-%20Apr%2030\Final%20Town%20Data\Grafton\Current%20Energy%20Consumption_Grafton%20Electicity%20data%20updat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5%20-%20Energy\Efficiency%20Vermont%20data%20pull%202017%20-Windham%20RPC_%20updated%20October%20201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ND05SERVER15\Data\PROJECTS\Regional%20Energy%20Plan\Towns\Municipal%20Energy%20Data%20Package%20-%20Apr%2030\Final%20Town%20Data\Grafton\Current%20Energy%20Consumption_Grafton%20Electicity%20data%20upd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culver\Desktop\New%20folder\Charts%20for%20Appendix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My%20Drive\Personal\Grafton\Town%20Planning%20Commission\Town%20Plan\Appendixes\Charts%20for%20Appendix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Grafton's</a:t>
            </a:r>
            <a:r>
              <a:rPr lang="en-US" sz="1200" baseline="0"/>
              <a:t> Annual Energy Consumption</a:t>
            </a:r>
            <a:endParaRPr lang="en-US" sz="1200"/>
          </a:p>
        </c:rich>
      </c:tx>
      <c:overlay val="0"/>
    </c:title>
    <c:autoTitleDeleted val="0"/>
    <c:plotArea>
      <c:layout>
        <c:manualLayout>
          <c:layoutTarget val="inner"/>
          <c:xMode val="edge"/>
          <c:yMode val="edge"/>
          <c:x val="0.24979952144215029"/>
          <c:y val="0.11962775848525754"/>
          <c:w val="0.47319512326762658"/>
          <c:h val="0.83084407174430819"/>
        </c:manualLayout>
      </c:layout>
      <c:pieChart>
        <c:varyColors val="1"/>
        <c:ser>
          <c:idx val="0"/>
          <c:order val="0"/>
          <c:dLbls>
            <c:dLbl>
              <c:idx val="0"/>
              <c:layout>
                <c:manualLayout>
                  <c:x val="-0.11895694119356999"/>
                  <c:y val="0.21049213988565346"/>
                </c:manualLayout>
              </c:layout>
              <c:tx>
                <c:rich>
                  <a:bodyPr/>
                  <a:lstStyle/>
                  <a:p>
                    <a:r>
                      <a:rPr lang="en-US"/>
                      <a:t>Electrical</a:t>
                    </a:r>
                    <a:r>
                      <a:rPr lang="en-US" baseline="0"/>
                      <a:t> Equipment</a:t>
                    </a:r>
                    <a:r>
                      <a:rPr lang="en-US"/>
                      <a:t>
17%</a:t>
                    </a:r>
                  </a:p>
                </c:rich>
              </c:tx>
              <c:showLegendKey val="0"/>
              <c:showVal val="0"/>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5AEB-48D8-BF8E-FB8BC5165AB3}"/>
                </c:ext>
              </c:extLst>
            </c:dLbl>
            <c:dLbl>
              <c:idx val="1"/>
              <c:layout>
                <c:manualLayout>
                  <c:x val="-0.14059943046838255"/>
                  <c:y val="-0.2404208343667924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D68-49D5-90A3-59E03C9B31EB}"/>
                </c:ext>
              </c:extLst>
            </c:dLbl>
            <c:dLbl>
              <c:idx val="2"/>
              <c:layout>
                <c:manualLayout>
                  <c:x val="0.21372329915807847"/>
                  <c:y val="0.1144476106776783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5D68-49D5-90A3-59E03C9B31EB}"/>
                </c:ext>
              </c:extLst>
            </c:dLbl>
            <c:spPr>
              <a:noFill/>
              <a:ln>
                <a:noFill/>
              </a:ln>
              <a:effectLst/>
            </c:sp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'DATA SUMMARY'!$C$46:$G$48</c:f>
              <c:strCache>
                <c:ptCount val="3"/>
                <c:pt idx="0">
                  <c:v>Electricity</c:v>
                </c:pt>
                <c:pt idx="1">
                  <c:v>Heating</c:v>
                </c:pt>
                <c:pt idx="2">
                  <c:v>Transportation</c:v>
                </c:pt>
              </c:strCache>
            </c:strRef>
          </c:cat>
          <c:val>
            <c:numRef>
              <c:f>'DATA SUMMARY'!$B$46:$B$48</c:f>
              <c:numCache>
                <c:formatCode>#,##0</c:formatCode>
                <c:ptCount val="3"/>
                <c:pt idx="0">
                  <c:v>17039.974676698403</c:v>
                </c:pt>
                <c:pt idx="1">
                  <c:v>44568.131924470676</c:v>
                </c:pt>
                <c:pt idx="2">
                  <c:v>36818.343845171396</c:v>
                </c:pt>
              </c:numCache>
            </c:numRef>
          </c:val>
          <c:extLst>
            <c:ext xmlns:c16="http://schemas.microsoft.com/office/drawing/2014/chart" uri="{C3380CC4-5D6E-409C-BE32-E72D297353CC}">
              <c16:uniqueId val="{00000000-E8A0-4F14-BB0E-DA6BC1F3923D}"/>
            </c:ext>
          </c:extLst>
        </c:ser>
        <c:dLbls>
          <c:showLegendKey val="0"/>
          <c:showVal val="0"/>
          <c:showCatName val="1"/>
          <c:showSerName val="0"/>
          <c:showPercent val="1"/>
          <c:showBubbleSize val="0"/>
          <c:showLeaderLines val="0"/>
        </c:dLbls>
        <c:firstSliceAng val="0"/>
      </c:pieChart>
    </c:plotArea>
    <c:plotVisOnly val="1"/>
    <c:dispBlanksAs val="zero"/>
    <c:showDLblsOverMax val="0"/>
  </c:chart>
  <c:spPr>
    <a:ln w="28575">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solidFill>
                  <a:sysClr val="windowText" lastClr="000000"/>
                </a:solidFill>
              </a:defRPr>
            </a:pPr>
            <a:r>
              <a:rPr lang="en-US">
                <a:solidFill>
                  <a:sysClr val="windowText" lastClr="000000"/>
                </a:solidFill>
              </a:rPr>
              <a:t>Monthly Ownership Costs</a:t>
            </a:r>
          </a:p>
        </c:rich>
      </c:tx>
      <c:overlay val="0"/>
    </c:title>
    <c:autoTitleDeleted val="0"/>
    <c:plotArea>
      <c:layout/>
      <c:barChart>
        <c:barDir val="col"/>
        <c:grouping val="clustered"/>
        <c:varyColors val="0"/>
        <c:ser>
          <c:idx val="0"/>
          <c:order val="0"/>
          <c:invertIfNegative val="0"/>
          <c:cat>
            <c:strRef>
              <c:f>Sheet8!$A$2:$A$8</c:f>
              <c:strCache>
                <c:ptCount val="7"/>
                <c:pt idx="0">
                  <c:v>No Mortgage</c:v>
                </c:pt>
                <c:pt idx="1">
                  <c:v>$0 to $499</c:v>
                </c:pt>
                <c:pt idx="2">
                  <c:v>$500 to $699</c:v>
                </c:pt>
                <c:pt idx="3">
                  <c:v>$700 to $999</c:v>
                </c:pt>
                <c:pt idx="4">
                  <c:v>$1,000 to $1,499</c:v>
                </c:pt>
                <c:pt idx="5">
                  <c:v>$1,500 to $1,999</c:v>
                </c:pt>
                <c:pt idx="6">
                  <c:v>$2,000 or more</c:v>
                </c:pt>
              </c:strCache>
            </c:strRef>
          </c:cat>
          <c:val>
            <c:numRef>
              <c:f>Sheet8!$B$2:$B$8</c:f>
              <c:numCache>
                <c:formatCode>General</c:formatCode>
                <c:ptCount val="7"/>
                <c:pt idx="0">
                  <c:v>85</c:v>
                </c:pt>
                <c:pt idx="1">
                  <c:v>0</c:v>
                </c:pt>
                <c:pt idx="2">
                  <c:v>2</c:v>
                </c:pt>
                <c:pt idx="3">
                  <c:v>37</c:v>
                </c:pt>
                <c:pt idx="4">
                  <c:v>48</c:v>
                </c:pt>
                <c:pt idx="5">
                  <c:v>27</c:v>
                </c:pt>
                <c:pt idx="6">
                  <c:v>49</c:v>
                </c:pt>
              </c:numCache>
            </c:numRef>
          </c:val>
          <c:extLst>
            <c:ext xmlns:c16="http://schemas.microsoft.com/office/drawing/2014/chart" uri="{C3380CC4-5D6E-409C-BE32-E72D297353CC}">
              <c16:uniqueId val="{00000000-9B93-4708-9161-89FD8D86F871}"/>
            </c:ext>
          </c:extLst>
        </c:ser>
        <c:dLbls>
          <c:showLegendKey val="0"/>
          <c:showVal val="0"/>
          <c:showCatName val="0"/>
          <c:showSerName val="0"/>
          <c:showPercent val="0"/>
          <c:showBubbleSize val="0"/>
        </c:dLbls>
        <c:gapWidth val="75"/>
        <c:overlap val="-25"/>
        <c:axId val="811909632"/>
        <c:axId val="798688384"/>
      </c:barChart>
      <c:catAx>
        <c:axId val="811909632"/>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798688384"/>
        <c:crosses val="autoZero"/>
        <c:auto val="1"/>
        <c:lblAlgn val="ctr"/>
        <c:lblOffset val="100"/>
        <c:noMultiLvlLbl val="0"/>
      </c:catAx>
      <c:valAx>
        <c:axId val="798688384"/>
        <c:scaling>
          <c:orientation val="minMax"/>
        </c:scaling>
        <c:delete val="0"/>
        <c:axPos val="l"/>
        <c:majorGridlines/>
        <c:numFmt formatCode="General" sourceLinked="1"/>
        <c:majorTickMark val="none"/>
        <c:minorTickMark val="none"/>
        <c:tickLblPos val="nextTo"/>
        <c:txPr>
          <a:bodyPr rot="-60000000" vert="horz"/>
          <a:lstStyle/>
          <a:p>
            <a:pPr>
              <a:defRPr>
                <a:latin typeface="Arial" panose="020B0604020202020204" pitchFamily="34" charset="0"/>
                <a:cs typeface="Arial" panose="020B0604020202020204" pitchFamily="34" charset="0"/>
              </a:defRPr>
            </a:pPr>
            <a:endParaRPr lang="en-US"/>
          </a:p>
        </c:txPr>
        <c:crossAx val="811909632"/>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aseline="0"/>
            </a:pPr>
            <a:r>
              <a:rPr lang="en-US" sz="1200" baseline="0"/>
              <a:t>Grafton Home Affordability</a:t>
            </a:r>
            <a:br>
              <a:rPr lang="en-US" sz="1200" baseline="0"/>
            </a:br>
            <a:r>
              <a:rPr lang="en-US" sz="1000" b="0" i="1" baseline="0"/>
              <a:t>(Does not include households without a mortgage)</a:t>
            </a:r>
          </a:p>
        </c:rich>
      </c:tx>
      <c:overlay val="0"/>
    </c:title>
    <c:autoTitleDeleted val="0"/>
    <c:plotArea>
      <c:layout/>
      <c:barChart>
        <c:barDir val="col"/>
        <c:grouping val="clustered"/>
        <c:varyColors val="0"/>
        <c:ser>
          <c:idx val="0"/>
          <c:order val="0"/>
          <c:tx>
            <c:strRef>
              <c:f>Sheet9!$B$1</c:f>
              <c:strCache>
                <c:ptCount val="1"/>
                <c:pt idx="0">
                  <c:v>Number</c:v>
                </c:pt>
              </c:strCache>
            </c:strRef>
          </c:tx>
          <c:invertIfNegative val="0"/>
          <c:cat>
            <c:strRef>
              <c:f>Sheet9!$A$2:$A$6</c:f>
              <c:strCache>
                <c:ptCount val="5"/>
                <c:pt idx="0">
                  <c:v>Less than 20%</c:v>
                </c:pt>
                <c:pt idx="1">
                  <c:v> 20% - 25%</c:v>
                </c:pt>
                <c:pt idx="2">
                  <c:v>25% - 30%</c:v>
                </c:pt>
                <c:pt idx="3">
                  <c:v>30% - 35%</c:v>
                </c:pt>
                <c:pt idx="4">
                  <c:v>More than 35%</c:v>
                </c:pt>
              </c:strCache>
            </c:strRef>
          </c:cat>
          <c:val>
            <c:numRef>
              <c:f>Sheet9!$B$2:$B$6</c:f>
              <c:numCache>
                <c:formatCode>General</c:formatCode>
                <c:ptCount val="5"/>
                <c:pt idx="0">
                  <c:v>51</c:v>
                </c:pt>
                <c:pt idx="1">
                  <c:v>30</c:v>
                </c:pt>
                <c:pt idx="2">
                  <c:v>15</c:v>
                </c:pt>
                <c:pt idx="3">
                  <c:v>7</c:v>
                </c:pt>
                <c:pt idx="4">
                  <c:v>60</c:v>
                </c:pt>
              </c:numCache>
            </c:numRef>
          </c:val>
          <c:extLst>
            <c:ext xmlns:c16="http://schemas.microsoft.com/office/drawing/2014/chart" uri="{C3380CC4-5D6E-409C-BE32-E72D297353CC}">
              <c16:uniqueId val="{00000000-C80B-4602-BD4F-2851CF12B3F4}"/>
            </c:ext>
          </c:extLst>
        </c:ser>
        <c:dLbls>
          <c:showLegendKey val="0"/>
          <c:showVal val="0"/>
          <c:showCatName val="0"/>
          <c:showSerName val="0"/>
          <c:showPercent val="0"/>
          <c:showBubbleSize val="0"/>
        </c:dLbls>
        <c:gapWidth val="150"/>
        <c:axId val="751656960"/>
        <c:axId val="798690112"/>
      </c:barChart>
      <c:catAx>
        <c:axId val="751656960"/>
        <c:scaling>
          <c:orientation val="minMax"/>
        </c:scaling>
        <c:delete val="0"/>
        <c:axPos val="b"/>
        <c:title>
          <c:tx>
            <c:rich>
              <a:bodyPr/>
              <a:lstStyle/>
              <a:p>
                <a:pPr>
                  <a:defRPr/>
                </a:pPr>
                <a:r>
                  <a:rPr lang="en-US"/>
                  <a:t>Percentage of Household Income</a:t>
                </a:r>
              </a:p>
            </c:rich>
          </c:tx>
          <c:overlay val="0"/>
        </c:title>
        <c:numFmt formatCode="General" sourceLinked="0"/>
        <c:majorTickMark val="none"/>
        <c:minorTickMark val="none"/>
        <c:tickLblPos val="nextTo"/>
        <c:txPr>
          <a:bodyPr/>
          <a:lstStyle/>
          <a:p>
            <a:pPr>
              <a:defRPr sz="900"/>
            </a:pPr>
            <a:endParaRPr lang="en-US"/>
          </a:p>
        </c:txPr>
        <c:crossAx val="798690112"/>
        <c:crosses val="autoZero"/>
        <c:auto val="1"/>
        <c:lblAlgn val="ctr"/>
        <c:lblOffset val="100"/>
        <c:noMultiLvlLbl val="0"/>
      </c:catAx>
      <c:valAx>
        <c:axId val="798690112"/>
        <c:scaling>
          <c:orientation val="minMax"/>
        </c:scaling>
        <c:delete val="0"/>
        <c:axPos val="l"/>
        <c:majorGridlines/>
        <c:title>
          <c:tx>
            <c:rich>
              <a:bodyPr/>
              <a:lstStyle/>
              <a:p>
                <a:pPr>
                  <a:defRPr/>
                </a:pPr>
                <a:r>
                  <a:rPr lang="en-US"/>
                  <a:t>Number of Residents</a:t>
                </a:r>
              </a:p>
            </c:rich>
          </c:tx>
          <c:overlay val="0"/>
        </c:title>
        <c:numFmt formatCode="General" sourceLinked="1"/>
        <c:majorTickMark val="out"/>
        <c:minorTickMark val="none"/>
        <c:tickLblPos val="nextTo"/>
        <c:crossAx val="751656960"/>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Grafton</a:t>
            </a:r>
            <a:r>
              <a:rPr lang="en-US" baseline="0"/>
              <a:t> </a:t>
            </a:r>
            <a:r>
              <a:rPr lang="en-US"/>
              <a:t>Rental</a:t>
            </a:r>
            <a:r>
              <a:rPr lang="en-US" baseline="0"/>
              <a:t> Properties</a:t>
            </a:r>
            <a:endParaRPr lang="en-US"/>
          </a:p>
        </c:rich>
      </c:tx>
      <c:overlay val="0"/>
    </c:title>
    <c:autoTitleDeleted val="0"/>
    <c:plotArea>
      <c:layout/>
      <c:barChart>
        <c:barDir val="col"/>
        <c:grouping val="clustered"/>
        <c:varyColors val="0"/>
        <c:ser>
          <c:idx val="0"/>
          <c:order val="0"/>
          <c:tx>
            <c:v>Number of Rentals</c:v>
          </c:tx>
          <c:invertIfNegative val="0"/>
          <c:cat>
            <c:strRef>
              <c:f>Sheet11!$A$2:$A$6</c:f>
              <c:strCache>
                <c:ptCount val="5"/>
                <c:pt idx="0">
                  <c:v>Less than $499/Month</c:v>
                </c:pt>
                <c:pt idx="1">
                  <c:v>$500 to $749/Month</c:v>
                </c:pt>
                <c:pt idx="2">
                  <c:v>$750 to $999/Month</c:v>
                </c:pt>
                <c:pt idx="3">
                  <c:v>$1,000 to $1,499/Month</c:v>
                </c:pt>
                <c:pt idx="4">
                  <c:v>$1,500/Month or More</c:v>
                </c:pt>
              </c:strCache>
            </c:strRef>
          </c:cat>
          <c:val>
            <c:numRef>
              <c:f>Sheet11!$B$2:$B$6</c:f>
              <c:numCache>
                <c:formatCode>General</c:formatCode>
                <c:ptCount val="5"/>
                <c:pt idx="0">
                  <c:v>0</c:v>
                </c:pt>
                <c:pt idx="1">
                  <c:v>25</c:v>
                </c:pt>
                <c:pt idx="2">
                  <c:v>15</c:v>
                </c:pt>
                <c:pt idx="3">
                  <c:v>23</c:v>
                </c:pt>
                <c:pt idx="4">
                  <c:v>0</c:v>
                </c:pt>
              </c:numCache>
            </c:numRef>
          </c:val>
          <c:extLst>
            <c:ext xmlns:c16="http://schemas.microsoft.com/office/drawing/2014/chart" uri="{C3380CC4-5D6E-409C-BE32-E72D297353CC}">
              <c16:uniqueId val="{00000000-4235-4DE3-B8BF-2A2B739E79F7}"/>
            </c:ext>
          </c:extLst>
        </c:ser>
        <c:dLbls>
          <c:showLegendKey val="0"/>
          <c:showVal val="0"/>
          <c:showCatName val="0"/>
          <c:showSerName val="0"/>
          <c:showPercent val="0"/>
          <c:showBubbleSize val="0"/>
        </c:dLbls>
        <c:gapWidth val="128"/>
        <c:axId val="806665728"/>
        <c:axId val="798691840"/>
      </c:barChart>
      <c:catAx>
        <c:axId val="806665728"/>
        <c:scaling>
          <c:orientation val="minMax"/>
        </c:scaling>
        <c:delete val="0"/>
        <c:axPos val="b"/>
        <c:title>
          <c:tx>
            <c:rich>
              <a:bodyPr/>
              <a:lstStyle/>
              <a:p>
                <a:pPr>
                  <a:defRPr/>
                </a:pPr>
                <a:r>
                  <a:rPr lang="en-US"/>
                  <a:t>Gross Montly Rent</a:t>
                </a:r>
              </a:p>
            </c:rich>
          </c:tx>
          <c:overlay val="0"/>
        </c:title>
        <c:numFmt formatCode="General" sourceLinked="0"/>
        <c:majorTickMark val="none"/>
        <c:minorTickMark val="none"/>
        <c:tickLblPos val="nextTo"/>
        <c:crossAx val="798691840"/>
        <c:crosses val="autoZero"/>
        <c:auto val="1"/>
        <c:lblAlgn val="ctr"/>
        <c:lblOffset val="50"/>
        <c:noMultiLvlLbl val="0"/>
      </c:catAx>
      <c:valAx>
        <c:axId val="798691840"/>
        <c:scaling>
          <c:orientation val="minMax"/>
        </c:scaling>
        <c:delete val="0"/>
        <c:axPos val="l"/>
        <c:majorGridlines/>
        <c:title>
          <c:tx>
            <c:rich>
              <a:bodyPr/>
              <a:lstStyle/>
              <a:p>
                <a:pPr>
                  <a:defRPr/>
                </a:pPr>
                <a:r>
                  <a:rPr lang="en-US"/>
                  <a:t>Number of Grafton Rentals</a:t>
                </a:r>
              </a:p>
            </c:rich>
          </c:tx>
          <c:layout>
            <c:manualLayout>
              <c:xMode val="edge"/>
              <c:yMode val="edge"/>
              <c:x val="3.3333333333333333E-2"/>
              <c:y val="0.1649328267928773"/>
            </c:manualLayout>
          </c:layout>
          <c:overlay val="0"/>
        </c:title>
        <c:numFmt formatCode="General" sourceLinked="1"/>
        <c:majorTickMark val="out"/>
        <c:minorTickMark val="none"/>
        <c:tickLblPos val="nextTo"/>
        <c:crossAx val="806665728"/>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solidFill>
                  <a:sysClr val="windowText" lastClr="000000"/>
                </a:solidFill>
              </a:defRPr>
            </a:pPr>
            <a:r>
              <a:rPr lang="en-US">
                <a:solidFill>
                  <a:sysClr val="windowText" lastClr="000000"/>
                </a:solidFill>
              </a:rPr>
              <a:t>Gross Rent as a Percentage of Household Income</a:t>
            </a:r>
          </a:p>
        </c:rich>
      </c:tx>
      <c:overlay val="0"/>
      <c:spPr>
        <a:noFill/>
        <a:ln w="0">
          <a:noFill/>
        </a:ln>
      </c:spPr>
    </c:title>
    <c:autoTitleDeleted val="0"/>
    <c:plotArea>
      <c:layout/>
      <c:barChart>
        <c:barDir val="col"/>
        <c:grouping val="clustered"/>
        <c:varyColors val="0"/>
        <c:ser>
          <c:idx val="0"/>
          <c:order val="0"/>
          <c:tx>
            <c:strRef>
              <c:f>Sheet18!$A$1</c:f>
              <c:strCache>
                <c:ptCount val="1"/>
                <c:pt idx="0">
                  <c:v>Gross Rent as a Percentage of Household Income</c:v>
                </c:pt>
              </c:strCache>
            </c:strRef>
          </c:tx>
          <c:invertIfNegative val="0"/>
          <c:cat>
            <c:strRef>
              <c:f>Sheet18!$A$2:$A$7</c:f>
              <c:strCache>
                <c:ptCount val="6"/>
                <c:pt idx="0">
                  <c:v>Less than 15.0 %</c:v>
                </c:pt>
                <c:pt idx="1">
                  <c:v>15.0 to 19.9 %</c:v>
                </c:pt>
                <c:pt idx="2">
                  <c:v>20.0 to 24.9 %</c:v>
                </c:pt>
                <c:pt idx="3">
                  <c:v>25.0 to 29.9 %</c:v>
                </c:pt>
                <c:pt idx="4">
                  <c:v>30.0 to 34.9 %</c:v>
                </c:pt>
                <c:pt idx="5">
                  <c:v>More than 35%</c:v>
                </c:pt>
              </c:strCache>
            </c:strRef>
          </c:cat>
          <c:val>
            <c:numRef>
              <c:f>Sheet18!$B$2:$B$7</c:f>
              <c:numCache>
                <c:formatCode>General</c:formatCode>
                <c:ptCount val="6"/>
                <c:pt idx="0">
                  <c:v>2</c:v>
                </c:pt>
                <c:pt idx="1">
                  <c:v>5</c:v>
                </c:pt>
                <c:pt idx="2">
                  <c:v>4</c:v>
                </c:pt>
                <c:pt idx="3">
                  <c:v>17</c:v>
                </c:pt>
                <c:pt idx="4">
                  <c:v>16</c:v>
                </c:pt>
                <c:pt idx="5">
                  <c:v>19</c:v>
                </c:pt>
              </c:numCache>
            </c:numRef>
          </c:val>
          <c:extLst>
            <c:ext xmlns:c16="http://schemas.microsoft.com/office/drawing/2014/chart" uri="{C3380CC4-5D6E-409C-BE32-E72D297353CC}">
              <c16:uniqueId val="{00000000-66D4-481E-B09C-5EC0AB5CC688}"/>
            </c:ext>
          </c:extLst>
        </c:ser>
        <c:dLbls>
          <c:showLegendKey val="0"/>
          <c:showVal val="0"/>
          <c:showCatName val="0"/>
          <c:showSerName val="0"/>
          <c:showPercent val="0"/>
          <c:showBubbleSize val="0"/>
        </c:dLbls>
        <c:gapWidth val="150"/>
        <c:axId val="810872832"/>
        <c:axId val="798693568"/>
      </c:barChart>
      <c:catAx>
        <c:axId val="810872832"/>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798693568"/>
        <c:crosses val="autoZero"/>
        <c:auto val="1"/>
        <c:lblAlgn val="ctr"/>
        <c:lblOffset val="100"/>
        <c:noMultiLvlLbl val="0"/>
      </c:catAx>
      <c:valAx>
        <c:axId val="798693568"/>
        <c:scaling>
          <c:orientation val="minMax"/>
        </c:scaling>
        <c:delete val="0"/>
        <c:axPos val="l"/>
        <c:majorGridlines/>
        <c:title>
          <c:tx>
            <c:rich>
              <a:bodyPr rot="-5400000" vert="horz"/>
              <a:lstStyle/>
              <a:p>
                <a:pPr>
                  <a:defRPr/>
                </a:pPr>
                <a:r>
                  <a:rPr lang="en-US"/>
                  <a:t>Number of Renters</a:t>
                </a:r>
              </a:p>
            </c:rich>
          </c:tx>
          <c:overlay val="0"/>
        </c:title>
        <c:numFmt formatCode="General" sourceLinked="1"/>
        <c:majorTickMark val="none"/>
        <c:minorTickMark val="none"/>
        <c:tickLblPos val="nextTo"/>
        <c:txPr>
          <a:bodyPr rot="-60000000" vert="horz"/>
          <a:lstStyle/>
          <a:p>
            <a:pPr>
              <a:defRPr/>
            </a:pPr>
            <a:endParaRPr lang="en-US"/>
          </a:p>
        </c:txPr>
        <c:crossAx val="810872832"/>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Grafton, VT Population</a:t>
            </a:r>
          </a:p>
        </c:rich>
      </c:tx>
      <c:overlay val="0"/>
    </c:title>
    <c:autoTitleDeleted val="0"/>
    <c:plotArea>
      <c:layout/>
      <c:lineChart>
        <c:grouping val="standard"/>
        <c:varyColors val="0"/>
        <c:ser>
          <c:idx val="0"/>
          <c:order val="0"/>
          <c:tx>
            <c:strRef>
              <c:f>Sheet2!$B$2</c:f>
              <c:strCache>
                <c:ptCount val="1"/>
                <c:pt idx="0">
                  <c:v>Population</c:v>
                </c:pt>
              </c:strCache>
            </c:strRef>
          </c:tx>
          <c:marker>
            <c:symbol val="none"/>
          </c:marker>
          <c:cat>
            <c:numRef>
              <c:f>Sheet2!$A$3:$A$25</c:f>
              <c:numCache>
                <c:formatCode>General</c:formatCode>
                <c:ptCount val="23"/>
                <c:pt idx="0">
                  <c:v>1791</c:v>
                </c:pt>
                <c:pt idx="1">
                  <c:v>1800</c:v>
                </c:pt>
                <c:pt idx="2">
                  <c:v>1810</c:v>
                </c:pt>
                <c:pt idx="3">
                  <c:v>1820</c:v>
                </c:pt>
                <c:pt idx="4">
                  <c:v>1830</c:v>
                </c:pt>
                <c:pt idx="5">
                  <c:v>1840</c:v>
                </c:pt>
                <c:pt idx="6">
                  <c:v>1850</c:v>
                </c:pt>
                <c:pt idx="7">
                  <c:v>1860</c:v>
                </c:pt>
                <c:pt idx="8">
                  <c:v>1870</c:v>
                </c:pt>
                <c:pt idx="9">
                  <c:v>1880</c:v>
                </c:pt>
                <c:pt idx="10">
                  <c:v>1890</c:v>
                </c:pt>
                <c:pt idx="11">
                  <c:v>1900</c:v>
                </c:pt>
                <c:pt idx="12">
                  <c:v>1910</c:v>
                </c:pt>
                <c:pt idx="13">
                  <c:v>1920</c:v>
                </c:pt>
                <c:pt idx="14">
                  <c:v>1930</c:v>
                </c:pt>
                <c:pt idx="15">
                  <c:v>1940</c:v>
                </c:pt>
                <c:pt idx="16">
                  <c:v>1950</c:v>
                </c:pt>
                <c:pt idx="17">
                  <c:v>1960</c:v>
                </c:pt>
                <c:pt idx="18">
                  <c:v>1970</c:v>
                </c:pt>
                <c:pt idx="19">
                  <c:v>1980</c:v>
                </c:pt>
                <c:pt idx="20">
                  <c:v>1990</c:v>
                </c:pt>
                <c:pt idx="21">
                  <c:v>2000</c:v>
                </c:pt>
                <c:pt idx="22">
                  <c:v>2010</c:v>
                </c:pt>
              </c:numCache>
            </c:numRef>
          </c:cat>
          <c:val>
            <c:numRef>
              <c:f>Sheet2!$B$3:$B$25</c:f>
              <c:numCache>
                <c:formatCode>General</c:formatCode>
                <c:ptCount val="23"/>
                <c:pt idx="0">
                  <c:v>561</c:v>
                </c:pt>
                <c:pt idx="1">
                  <c:v>1149</c:v>
                </c:pt>
                <c:pt idx="2">
                  <c:v>1365</c:v>
                </c:pt>
                <c:pt idx="3">
                  <c:v>1482</c:v>
                </c:pt>
                <c:pt idx="4">
                  <c:v>1439</c:v>
                </c:pt>
                <c:pt idx="5">
                  <c:v>1326</c:v>
                </c:pt>
                <c:pt idx="6">
                  <c:v>1241</c:v>
                </c:pt>
                <c:pt idx="7">
                  <c:v>1241</c:v>
                </c:pt>
                <c:pt idx="8">
                  <c:v>1008</c:v>
                </c:pt>
                <c:pt idx="9">
                  <c:v>929</c:v>
                </c:pt>
                <c:pt idx="10">
                  <c:v>800</c:v>
                </c:pt>
                <c:pt idx="11">
                  <c:v>804</c:v>
                </c:pt>
                <c:pt idx="12">
                  <c:v>719</c:v>
                </c:pt>
                <c:pt idx="13">
                  <c:v>476</c:v>
                </c:pt>
                <c:pt idx="14">
                  <c:v>451</c:v>
                </c:pt>
                <c:pt idx="15">
                  <c:v>393</c:v>
                </c:pt>
                <c:pt idx="16">
                  <c:v>415</c:v>
                </c:pt>
                <c:pt idx="17">
                  <c:v>426</c:v>
                </c:pt>
                <c:pt idx="18">
                  <c:v>465</c:v>
                </c:pt>
                <c:pt idx="19">
                  <c:v>604</c:v>
                </c:pt>
                <c:pt idx="20">
                  <c:v>602</c:v>
                </c:pt>
                <c:pt idx="21">
                  <c:v>649</c:v>
                </c:pt>
                <c:pt idx="22">
                  <c:v>679</c:v>
                </c:pt>
              </c:numCache>
            </c:numRef>
          </c:val>
          <c:smooth val="0"/>
          <c:extLst>
            <c:ext xmlns:c16="http://schemas.microsoft.com/office/drawing/2014/chart" uri="{C3380CC4-5D6E-409C-BE32-E72D297353CC}">
              <c16:uniqueId val="{00000000-3A2C-4DC5-882F-45AB5EC36589}"/>
            </c:ext>
          </c:extLst>
        </c:ser>
        <c:dLbls>
          <c:showLegendKey val="0"/>
          <c:showVal val="0"/>
          <c:showCatName val="0"/>
          <c:showSerName val="0"/>
          <c:showPercent val="0"/>
          <c:showBubbleSize val="0"/>
        </c:dLbls>
        <c:smooth val="0"/>
        <c:axId val="810873344"/>
        <c:axId val="811607168"/>
      </c:lineChart>
      <c:catAx>
        <c:axId val="810873344"/>
        <c:scaling>
          <c:orientation val="minMax"/>
        </c:scaling>
        <c:delete val="0"/>
        <c:axPos val="b"/>
        <c:numFmt formatCode="General" sourceLinked="1"/>
        <c:majorTickMark val="out"/>
        <c:minorTickMark val="none"/>
        <c:tickLblPos val="nextTo"/>
        <c:txPr>
          <a:bodyPr rot="-60000000" vert="horz"/>
          <a:lstStyle/>
          <a:p>
            <a:pPr>
              <a:defRPr/>
            </a:pPr>
            <a:endParaRPr lang="en-US"/>
          </a:p>
        </c:txPr>
        <c:crossAx val="811607168"/>
        <c:crosses val="autoZero"/>
        <c:auto val="1"/>
        <c:lblAlgn val="ctr"/>
        <c:lblOffset val="100"/>
        <c:noMultiLvlLbl val="0"/>
      </c:catAx>
      <c:valAx>
        <c:axId val="811607168"/>
        <c:scaling>
          <c:orientation val="minMax"/>
        </c:scaling>
        <c:delete val="0"/>
        <c:axPos val="l"/>
        <c:majorGridlines/>
        <c:numFmt formatCode="General" sourceLinked="1"/>
        <c:majorTickMark val="out"/>
        <c:minorTickMark val="none"/>
        <c:tickLblPos val="nextTo"/>
        <c:txPr>
          <a:bodyPr rot="-60000000" vert="horz"/>
          <a:lstStyle/>
          <a:p>
            <a:pPr>
              <a:defRPr/>
            </a:pPr>
            <a:endParaRPr lang="en-US"/>
          </a:p>
        </c:txPr>
        <c:crossAx val="810873344"/>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400" baseline="0"/>
              <a:t>Population of Grafton Compared to Surrounding Towns</a:t>
            </a:r>
          </a:p>
        </c:rich>
      </c:tx>
      <c:overlay val="0"/>
    </c:title>
    <c:autoTitleDeleted val="0"/>
    <c:plotArea>
      <c:layout/>
      <c:barChart>
        <c:barDir val="col"/>
        <c:grouping val="stacked"/>
        <c:varyColors val="0"/>
        <c:ser>
          <c:idx val="0"/>
          <c:order val="0"/>
          <c:tx>
            <c:strRef>
              <c:f>Sheet14!$A$2</c:f>
              <c:strCache>
                <c:ptCount val="1"/>
                <c:pt idx="0">
                  <c:v>Grafton</c:v>
                </c:pt>
              </c:strCache>
            </c:strRef>
          </c:tx>
          <c:invertIfNegative val="0"/>
          <c:cat>
            <c:numRef>
              <c:f>Sheet14!$B$1:$D$1</c:f>
              <c:numCache>
                <c:formatCode>General</c:formatCode>
                <c:ptCount val="3"/>
                <c:pt idx="0">
                  <c:v>1990</c:v>
                </c:pt>
                <c:pt idx="1">
                  <c:v>2000</c:v>
                </c:pt>
                <c:pt idx="2">
                  <c:v>2010</c:v>
                </c:pt>
              </c:numCache>
            </c:numRef>
          </c:cat>
          <c:val>
            <c:numRef>
              <c:f>Sheet14!$B$2:$D$2</c:f>
              <c:numCache>
                <c:formatCode>General</c:formatCode>
                <c:ptCount val="3"/>
                <c:pt idx="0">
                  <c:v>602</c:v>
                </c:pt>
                <c:pt idx="1">
                  <c:v>649</c:v>
                </c:pt>
                <c:pt idx="2">
                  <c:v>679</c:v>
                </c:pt>
              </c:numCache>
            </c:numRef>
          </c:val>
          <c:extLst>
            <c:ext xmlns:c16="http://schemas.microsoft.com/office/drawing/2014/chart" uri="{C3380CC4-5D6E-409C-BE32-E72D297353CC}">
              <c16:uniqueId val="{00000000-0C2E-417A-B103-CBBB85EB1F47}"/>
            </c:ext>
          </c:extLst>
        </c:ser>
        <c:ser>
          <c:idx val="1"/>
          <c:order val="1"/>
          <c:tx>
            <c:strRef>
              <c:f>Sheet14!$A$3</c:f>
              <c:strCache>
                <c:ptCount val="1"/>
                <c:pt idx="0">
                  <c:v>Rockingham</c:v>
                </c:pt>
              </c:strCache>
            </c:strRef>
          </c:tx>
          <c:invertIfNegative val="0"/>
          <c:cat>
            <c:numRef>
              <c:f>Sheet14!$B$1:$D$1</c:f>
              <c:numCache>
                <c:formatCode>General</c:formatCode>
                <c:ptCount val="3"/>
                <c:pt idx="0">
                  <c:v>1990</c:v>
                </c:pt>
                <c:pt idx="1">
                  <c:v>2000</c:v>
                </c:pt>
                <c:pt idx="2">
                  <c:v>2010</c:v>
                </c:pt>
              </c:numCache>
            </c:numRef>
          </c:cat>
          <c:val>
            <c:numRef>
              <c:f>Sheet14!$B$3:$D$3</c:f>
              <c:numCache>
                <c:formatCode>#,##0</c:formatCode>
                <c:ptCount val="3"/>
                <c:pt idx="0">
                  <c:v>5484</c:v>
                </c:pt>
                <c:pt idx="1">
                  <c:v>5309</c:v>
                </c:pt>
                <c:pt idx="2">
                  <c:v>5282</c:v>
                </c:pt>
              </c:numCache>
            </c:numRef>
          </c:val>
          <c:extLst>
            <c:ext xmlns:c16="http://schemas.microsoft.com/office/drawing/2014/chart" uri="{C3380CC4-5D6E-409C-BE32-E72D297353CC}">
              <c16:uniqueId val="{00000001-0C2E-417A-B103-CBBB85EB1F47}"/>
            </c:ext>
          </c:extLst>
        </c:ser>
        <c:ser>
          <c:idx val="2"/>
          <c:order val="2"/>
          <c:tx>
            <c:strRef>
              <c:f>Sheet14!$A$4</c:f>
              <c:strCache>
                <c:ptCount val="1"/>
                <c:pt idx="0">
                  <c:v>Athens</c:v>
                </c:pt>
              </c:strCache>
            </c:strRef>
          </c:tx>
          <c:invertIfNegative val="0"/>
          <c:cat>
            <c:numRef>
              <c:f>Sheet14!$B$1:$D$1</c:f>
              <c:numCache>
                <c:formatCode>General</c:formatCode>
                <c:ptCount val="3"/>
                <c:pt idx="0">
                  <c:v>1990</c:v>
                </c:pt>
                <c:pt idx="1">
                  <c:v>2000</c:v>
                </c:pt>
                <c:pt idx="2">
                  <c:v>2010</c:v>
                </c:pt>
              </c:numCache>
            </c:numRef>
          </c:cat>
          <c:val>
            <c:numRef>
              <c:f>Sheet14!$B$4:$D$4</c:f>
              <c:numCache>
                <c:formatCode>General</c:formatCode>
                <c:ptCount val="3"/>
                <c:pt idx="0">
                  <c:v>313</c:v>
                </c:pt>
                <c:pt idx="1">
                  <c:v>340</c:v>
                </c:pt>
                <c:pt idx="2">
                  <c:v>442</c:v>
                </c:pt>
              </c:numCache>
            </c:numRef>
          </c:val>
          <c:extLst>
            <c:ext xmlns:c16="http://schemas.microsoft.com/office/drawing/2014/chart" uri="{C3380CC4-5D6E-409C-BE32-E72D297353CC}">
              <c16:uniqueId val="{00000002-0C2E-417A-B103-CBBB85EB1F47}"/>
            </c:ext>
          </c:extLst>
        </c:ser>
        <c:ser>
          <c:idx val="3"/>
          <c:order val="3"/>
          <c:tx>
            <c:strRef>
              <c:f>Sheet14!$A$5</c:f>
              <c:strCache>
                <c:ptCount val="1"/>
                <c:pt idx="0">
                  <c:v>Townshend</c:v>
                </c:pt>
              </c:strCache>
            </c:strRef>
          </c:tx>
          <c:invertIfNegative val="0"/>
          <c:cat>
            <c:numRef>
              <c:f>Sheet14!$B$1:$D$1</c:f>
              <c:numCache>
                <c:formatCode>General</c:formatCode>
                <c:ptCount val="3"/>
                <c:pt idx="0">
                  <c:v>1990</c:v>
                </c:pt>
                <c:pt idx="1">
                  <c:v>2000</c:v>
                </c:pt>
                <c:pt idx="2">
                  <c:v>2010</c:v>
                </c:pt>
              </c:numCache>
            </c:numRef>
          </c:cat>
          <c:val>
            <c:numRef>
              <c:f>Sheet14!$B$5:$D$5</c:f>
              <c:numCache>
                <c:formatCode>#,##0</c:formatCode>
                <c:ptCount val="3"/>
                <c:pt idx="0">
                  <c:v>1019</c:v>
                </c:pt>
                <c:pt idx="1">
                  <c:v>1149</c:v>
                </c:pt>
                <c:pt idx="2">
                  <c:v>1232</c:v>
                </c:pt>
              </c:numCache>
            </c:numRef>
          </c:val>
          <c:extLst>
            <c:ext xmlns:c16="http://schemas.microsoft.com/office/drawing/2014/chart" uri="{C3380CC4-5D6E-409C-BE32-E72D297353CC}">
              <c16:uniqueId val="{00000003-0C2E-417A-B103-CBBB85EB1F47}"/>
            </c:ext>
          </c:extLst>
        </c:ser>
        <c:ser>
          <c:idx val="4"/>
          <c:order val="4"/>
          <c:tx>
            <c:strRef>
              <c:f>Sheet14!$A$6</c:f>
              <c:strCache>
                <c:ptCount val="1"/>
                <c:pt idx="0">
                  <c:v>Windham</c:v>
                </c:pt>
              </c:strCache>
            </c:strRef>
          </c:tx>
          <c:invertIfNegative val="0"/>
          <c:cat>
            <c:numRef>
              <c:f>Sheet14!$B$1:$D$1</c:f>
              <c:numCache>
                <c:formatCode>General</c:formatCode>
                <c:ptCount val="3"/>
                <c:pt idx="0">
                  <c:v>1990</c:v>
                </c:pt>
                <c:pt idx="1">
                  <c:v>2000</c:v>
                </c:pt>
                <c:pt idx="2">
                  <c:v>2010</c:v>
                </c:pt>
              </c:numCache>
            </c:numRef>
          </c:cat>
          <c:val>
            <c:numRef>
              <c:f>Sheet14!$B$6:$D$6</c:f>
              <c:numCache>
                <c:formatCode>General</c:formatCode>
                <c:ptCount val="3"/>
                <c:pt idx="0">
                  <c:v>251</c:v>
                </c:pt>
                <c:pt idx="1">
                  <c:v>328</c:v>
                </c:pt>
                <c:pt idx="2">
                  <c:v>419</c:v>
                </c:pt>
              </c:numCache>
            </c:numRef>
          </c:val>
          <c:extLst>
            <c:ext xmlns:c16="http://schemas.microsoft.com/office/drawing/2014/chart" uri="{C3380CC4-5D6E-409C-BE32-E72D297353CC}">
              <c16:uniqueId val="{00000004-0C2E-417A-B103-CBBB85EB1F47}"/>
            </c:ext>
          </c:extLst>
        </c:ser>
        <c:ser>
          <c:idx val="5"/>
          <c:order val="5"/>
          <c:tx>
            <c:strRef>
              <c:f>Sheet14!$A$7</c:f>
              <c:strCache>
                <c:ptCount val="1"/>
                <c:pt idx="0">
                  <c:v>Chester</c:v>
                </c:pt>
              </c:strCache>
            </c:strRef>
          </c:tx>
          <c:invertIfNegative val="0"/>
          <c:cat>
            <c:numRef>
              <c:f>Sheet14!$B$1:$D$1</c:f>
              <c:numCache>
                <c:formatCode>General</c:formatCode>
                <c:ptCount val="3"/>
                <c:pt idx="0">
                  <c:v>1990</c:v>
                </c:pt>
                <c:pt idx="1">
                  <c:v>2000</c:v>
                </c:pt>
                <c:pt idx="2">
                  <c:v>2010</c:v>
                </c:pt>
              </c:numCache>
            </c:numRef>
          </c:cat>
          <c:val>
            <c:numRef>
              <c:f>Sheet14!$B$7:$D$7</c:f>
              <c:numCache>
                <c:formatCode>#,##0</c:formatCode>
                <c:ptCount val="3"/>
                <c:pt idx="0">
                  <c:v>2832</c:v>
                </c:pt>
                <c:pt idx="1">
                  <c:v>3044</c:v>
                </c:pt>
                <c:pt idx="2">
                  <c:v>3154</c:v>
                </c:pt>
              </c:numCache>
            </c:numRef>
          </c:val>
          <c:extLst>
            <c:ext xmlns:c16="http://schemas.microsoft.com/office/drawing/2014/chart" uri="{C3380CC4-5D6E-409C-BE32-E72D297353CC}">
              <c16:uniqueId val="{00000005-0C2E-417A-B103-CBBB85EB1F47}"/>
            </c:ext>
          </c:extLst>
        </c:ser>
        <c:dLbls>
          <c:showLegendKey val="0"/>
          <c:showVal val="0"/>
          <c:showCatName val="0"/>
          <c:showSerName val="0"/>
          <c:showPercent val="0"/>
          <c:showBubbleSize val="0"/>
        </c:dLbls>
        <c:gapWidth val="55"/>
        <c:overlap val="100"/>
        <c:axId val="806664704"/>
        <c:axId val="811608896"/>
      </c:barChart>
      <c:catAx>
        <c:axId val="806664704"/>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811608896"/>
        <c:crosses val="autoZero"/>
        <c:auto val="1"/>
        <c:lblAlgn val="ctr"/>
        <c:lblOffset val="100"/>
        <c:noMultiLvlLbl val="0"/>
      </c:catAx>
      <c:valAx>
        <c:axId val="81160889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806664704"/>
        <c:crosses val="autoZero"/>
        <c:crossBetween val="between"/>
      </c:valAx>
    </c:plotArea>
    <c:legend>
      <c:legendPos val="r"/>
      <c:overlay val="0"/>
      <c:txPr>
        <a:bodyPr rot="0" vert="horz"/>
        <a:lstStyle/>
        <a:p>
          <a:pPr>
            <a:defRPr/>
          </a:pPr>
          <a:endParaRPr lang="en-US"/>
        </a:p>
      </c:txPr>
    </c:legend>
    <c:plotVisOnly val="1"/>
    <c:dispBlanksAs val="gap"/>
    <c:showDLblsOverMax val="0"/>
  </c:chart>
  <c:spPr>
    <a:ln w="28575">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Age of Grafton Population</a:t>
            </a:r>
          </a:p>
        </c:rich>
      </c:tx>
      <c:overlay val="0"/>
    </c:title>
    <c:autoTitleDeleted val="0"/>
    <c:plotArea>
      <c:layout/>
      <c:barChart>
        <c:barDir val="col"/>
        <c:grouping val="stacked"/>
        <c:varyColors val="0"/>
        <c:ser>
          <c:idx val="0"/>
          <c:order val="0"/>
          <c:tx>
            <c:strRef>
              <c:f>Sheet3!$A$3</c:f>
              <c:strCache>
                <c:ptCount val="1"/>
                <c:pt idx="0">
                  <c:v>Younger than 18</c:v>
                </c:pt>
              </c:strCache>
            </c:strRef>
          </c:tx>
          <c:invertIfNegative val="0"/>
          <c:cat>
            <c:strRef>
              <c:f>Sheet3!$B$2:$D$2</c:f>
              <c:strCache>
                <c:ptCount val="3"/>
                <c:pt idx="0">
                  <c:v>1990</c:v>
                </c:pt>
                <c:pt idx="1">
                  <c:v>2000</c:v>
                </c:pt>
                <c:pt idx="2">
                  <c:v>2010</c:v>
                </c:pt>
              </c:strCache>
            </c:strRef>
          </c:cat>
          <c:val>
            <c:numRef>
              <c:f>Sheet3!$B$3:$D$3</c:f>
              <c:numCache>
                <c:formatCode>General</c:formatCode>
                <c:ptCount val="3"/>
                <c:pt idx="0">
                  <c:v>152</c:v>
                </c:pt>
                <c:pt idx="1">
                  <c:v>118</c:v>
                </c:pt>
                <c:pt idx="2">
                  <c:v>127</c:v>
                </c:pt>
              </c:numCache>
            </c:numRef>
          </c:val>
          <c:extLst>
            <c:ext xmlns:c16="http://schemas.microsoft.com/office/drawing/2014/chart" uri="{C3380CC4-5D6E-409C-BE32-E72D297353CC}">
              <c16:uniqueId val="{00000000-D2BD-48A0-A0F6-E09429CBFEBD}"/>
            </c:ext>
          </c:extLst>
        </c:ser>
        <c:ser>
          <c:idx val="1"/>
          <c:order val="1"/>
          <c:tx>
            <c:strRef>
              <c:f>Sheet3!$A$4</c:f>
              <c:strCache>
                <c:ptCount val="1"/>
                <c:pt idx="0">
                  <c:v>18 - 64yrs</c:v>
                </c:pt>
              </c:strCache>
            </c:strRef>
          </c:tx>
          <c:invertIfNegative val="0"/>
          <c:cat>
            <c:strRef>
              <c:f>Sheet3!$B$2:$D$2</c:f>
              <c:strCache>
                <c:ptCount val="3"/>
                <c:pt idx="0">
                  <c:v>1990</c:v>
                </c:pt>
                <c:pt idx="1">
                  <c:v>2000</c:v>
                </c:pt>
                <c:pt idx="2">
                  <c:v>2010</c:v>
                </c:pt>
              </c:strCache>
            </c:strRef>
          </c:cat>
          <c:val>
            <c:numRef>
              <c:f>Sheet3!$B$4:$D$4</c:f>
              <c:numCache>
                <c:formatCode>General</c:formatCode>
                <c:ptCount val="3"/>
                <c:pt idx="0">
                  <c:v>356</c:v>
                </c:pt>
                <c:pt idx="1">
                  <c:v>413</c:v>
                </c:pt>
                <c:pt idx="2">
                  <c:v>388</c:v>
                </c:pt>
              </c:numCache>
            </c:numRef>
          </c:val>
          <c:extLst>
            <c:ext xmlns:c16="http://schemas.microsoft.com/office/drawing/2014/chart" uri="{C3380CC4-5D6E-409C-BE32-E72D297353CC}">
              <c16:uniqueId val="{00000001-D2BD-48A0-A0F6-E09429CBFEBD}"/>
            </c:ext>
          </c:extLst>
        </c:ser>
        <c:ser>
          <c:idx val="2"/>
          <c:order val="2"/>
          <c:tx>
            <c:strRef>
              <c:f>Sheet3!$A$5</c:f>
              <c:strCache>
                <c:ptCount val="1"/>
                <c:pt idx="0">
                  <c:v>64yrs and older</c:v>
                </c:pt>
              </c:strCache>
            </c:strRef>
          </c:tx>
          <c:invertIfNegative val="0"/>
          <c:cat>
            <c:strRef>
              <c:f>Sheet3!$B$2:$D$2</c:f>
              <c:strCache>
                <c:ptCount val="3"/>
                <c:pt idx="0">
                  <c:v>1990</c:v>
                </c:pt>
                <c:pt idx="1">
                  <c:v>2000</c:v>
                </c:pt>
                <c:pt idx="2">
                  <c:v>2010</c:v>
                </c:pt>
              </c:strCache>
            </c:strRef>
          </c:cat>
          <c:val>
            <c:numRef>
              <c:f>Sheet3!$B$5:$D$5</c:f>
              <c:numCache>
                <c:formatCode>General</c:formatCode>
                <c:ptCount val="3"/>
                <c:pt idx="0">
                  <c:v>94</c:v>
                </c:pt>
                <c:pt idx="1">
                  <c:v>118</c:v>
                </c:pt>
                <c:pt idx="2">
                  <c:v>164</c:v>
                </c:pt>
              </c:numCache>
            </c:numRef>
          </c:val>
          <c:extLst>
            <c:ext xmlns:c16="http://schemas.microsoft.com/office/drawing/2014/chart" uri="{C3380CC4-5D6E-409C-BE32-E72D297353CC}">
              <c16:uniqueId val="{00000002-D2BD-48A0-A0F6-E09429CBFEBD}"/>
            </c:ext>
          </c:extLst>
        </c:ser>
        <c:dLbls>
          <c:showLegendKey val="0"/>
          <c:showVal val="0"/>
          <c:showCatName val="0"/>
          <c:showSerName val="0"/>
          <c:showPercent val="0"/>
          <c:showBubbleSize val="0"/>
        </c:dLbls>
        <c:gapWidth val="55"/>
        <c:overlap val="100"/>
        <c:axId val="795830272"/>
        <c:axId val="811606016"/>
      </c:barChart>
      <c:catAx>
        <c:axId val="795830272"/>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811606016"/>
        <c:crosses val="autoZero"/>
        <c:auto val="1"/>
        <c:lblAlgn val="ctr"/>
        <c:lblOffset val="100"/>
        <c:noMultiLvlLbl val="0"/>
      </c:catAx>
      <c:valAx>
        <c:axId val="811606016"/>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795830272"/>
        <c:crosses val="autoZero"/>
        <c:crossBetween val="between"/>
      </c:valAx>
    </c:plotArea>
    <c:legend>
      <c:legendPos val="r"/>
      <c:overlay val="0"/>
      <c:txPr>
        <a:bodyPr rot="0" vert="horz"/>
        <a:lstStyle/>
        <a:p>
          <a:pPr>
            <a:defRPr/>
          </a:pPr>
          <a:endParaRPr lang="en-US"/>
        </a:p>
      </c:txPr>
    </c:legend>
    <c:plotVisOnly val="1"/>
    <c:dispBlanksAs val="gap"/>
    <c:showDLblsOverMax val="0"/>
  </c:chart>
  <c:spPr>
    <a:ln w="28575">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Lots Per Real Estate </a:t>
            </a:r>
            <a:r>
              <a:rPr lang="en-US" baseline="0"/>
              <a:t>Category</a:t>
            </a:r>
            <a:endParaRPr lang="en-US"/>
          </a:p>
        </c:rich>
      </c:tx>
      <c:overlay val="0"/>
    </c:title>
    <c:autoTitleDeleted val="0"/>
    <c:plotArea>
      <c:layout/>
      <c:pieChart>
        <c:varyColors val="1"/>
        <c:ser>
          <c:idx val="0"/>
          <c:order val="0"/>
          <c:dLbls>
            <c:dLbl>
              <c:idx val="0"/>
              <c:layout>
                <c:manualLayout>
                  <c:x val="-9.255972811090922E-2"/>
                  <c:y val="-3.9824044771773197E-2"/>
                </c:manualLayout>
              </c:layout>
              <c:numFmt formatCode="General" sourceLinked="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34-4C6A-A62D-9B321F2F2F26}"/>
                </c:ext>
              </c:extLst>
            </c:dLbl>
            <c:dLbl>
              <c:idx val="1"/>
              <c:layout>
                <c:manualLayout>
                  <c:x val="-4.8384228413755975E-2"/>
                  <c:y val="2.5816169218320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34-4C6A-A62D-9B321F2F2F26}"/>
                </c:ext>
              </c:extLst>
            </c:dLbl>
            <c:dLbl>
              <c:idx val="2"/>
              <c:layout>
                <c:manualLayout>
                  <c:x val="5.9512416717141088E-2"/>
                  <c:y val="-6.0636590615782242E-2"/>
                </c:manualLayout>
              </c:layout>
              <c:numFmt formatCode="General" sourceLinked="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34-4C6A-A62D-9B321F2F2F26}"/>
                </c:ext>
              </c:extLst>
            </c:dLbl>
            <c:dLbl>
              <c:idx val="3"/>
              <c:numFmt formatCode="General" sourceLinked="0"/>
              <c:spPr/>
              <c:txPr>
                <a:bodyPr/>
                <a:lstStyle/>
                <a:p>
                  <a:pPr>
                    <a:defRPr>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43B-4513-B075-3AE558743216}"/>
                </c:ext>
              </c:extLst>
            </c:dLbl>
            <c:dLbl>
              <c:idx val="4"/>
              <c:layout>
                <c:manualLayout>
                  <c:x val="-4.8055337704300906E-2"/>
                  <c:y val="4.6993524691726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34-4C6A-A62D-9B321F2F2F26}"/>
                </c:ext>
              </c:extLst>
            </c:dLbl>
            <c:dLbl>
              <c:idx val="5"/>
              <c:layout>
                <c:manualLayout>
                  <c:x val="-4.5513205271651799E-2"/>
                  <c:y val="-2.9394722788348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34-4C6A-A62D-9B321F2F2F26}"/>
                </c:ext>
              </c:extLst>
            </c:dLbl>
            <c:dLbl>
              <c:idx val="6"/>
              <c:layout>
                <c:manualLayout>
                  <c:x val="-4.2467540163057309E-2"/>
                  <c:y val="-0.124364206288153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34-4C6A-A62D-9B321F2F2F26}"/>
                </c:ext>
              </c:extLst>
            </c:dLbl>
            <c:dLbl>
              <c:idx val="8"/>
              <c:layout>
                <c:manualLayout>
                  <c:x val="4.2395686116158557E-2"/>
                  <c:y val="0.11469483942352759"/>
                </c:manualLayout>
              </c:layout>
              <c:numFmt formatCode="General" sourceLinked="0"/>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34-4C6A-A62D-9B321F2F2F26}"/>
                </c:ext>
              </c:extLst>
            </c:dLbl>
            <c:numFmt formatCode="General"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Sheet20!$A$3:$A$11</c:f>
              <c:strCache>
                <c:ptCount val="9"/>
                <c:pt idx="0">
                  <c:v>Residential Homes</c:v>
                </c:pt>
                <c:pt idx="1">
                  <c:v>Mobile Homes</c:v>
                </c:pt>
                <c:pt idx="2">
                  <c:v>Vacation (Seasonal) Homes</c:v>
                </c:pt>
                <c:pt idx="3">
                  <c:v>Commercial</c:v>
                </c:pt>
                <c:pt idx="4">
                  <c:v>Industrial</c:v>
                </c:pt>
                <c:pt idx="5">
                  <c:v>Utilities</c:v>
                </c:pt>
                <c:pt idx="6">
                  <c:v>Farm</c:v>
                </c:pt>
                <c:pt idx="7">
                  <c:v>Woodlands</c:v>
                </c:pt>
                <c:pt idx="8">
                  <c:v>Miscellaneous</c:v>
                </c:pt>
              </c:strCache>
            </c:strRef>
          </c:cat>
          <c:val>
            <c:numRef>
              <c:f>Sheet20!$B$3:$B$11</c:f>
              <c:numCache>
                <c:formatCode>General</c:formatCode>
                <c:ptCount val="9"/>
                <c:pt idx="0">
                  <c:v>347</c:v>
                </c:pt>
                <c:pt idx="1">
                  <c:v>28</c:v>
                </c:pt>
                <c:pt idx="2">
                  <c:v>82</c:v>
                </c:pt>
                <c:pt idx="3">
                  <c:v>32</c:v>
                </c:pt>
                <c:pt idx="4">
                  <c:v>0</c:v>
                </c:pt>
                <c:pt idx="5">
                  <c:v>2</c:v>
                </c:pt>
                <c:pt idx="6">
                  <c:v>2</c:v>
                </c:pt>
                <c:pt idx="7">
                  <c:v>21</c:v>
                </c:pt>
                <c:pt idx="8">
                  <c:v>93</c:v>
                </c:pt>
              </c:numCache>
            </c:numRef>
          </c:val>
          <c:extLst>
            <c:ext xmlns:c16="http://schemas.microsoft.com/office/drawing/2014/chart" uri="{C3380CC4-5D6E-409C-BE32-E72D297353CC}">
              <c16:uniqueId val="{00000008-9834-4C6A-A62D-9B321F2F2F2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014878713409229"/>
          <c:y val="0.17981484600489045"/>
          <c:w val="0.34711235936272294"/>
          <c:h val="0.7133280259306356"/>
        </c:manualLayout>
      </c:layout>
      <c:overlay val="0"/>
      <c:txPr>
        <a:bodyPr/>
        <a:lstStyle/>
        <a:p>
          <a:pPr>
            <a:defRPr sz="1200" baseline="0"/>
          </a:pPr>
          <a:endParaRPr lang="en-US"/>
        </a:p>
      </c:txPr>
    </c:legend>
    <c:plotVisOnly val="1"/>
    <c:dispBlanksAs val="gap"/>
    <c:showDLblsOverMax val="0"/>
  </c:chart>
  <c:spPr>
    <a:ln w="28575">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u="none" strike="noStrike" baseline="0">
                <a:effectLst/>
              </a:rPr>
              <a:t>Grafton Parcel Values</a:t>
            </a:r>
            <a:endParaRPr lang="en-US"/>
          </a:p>
        </c:rich>
      </c:tx>
      <c:overlay val="1"/>
    </c:title>
    <c:autoTitleDeleted val="0"/>
    <c:plotArea>
      <c:layout>
        <c:manualLayout>
          <c:layoutTarget val="inner"/>
          <c:xMode val="edge"/>
          <c:yMode val="edge"/>
          <c:x val="7.5309839539156029E-2"/>
          <c:y val="0.18108810252708224"/>
          <c:w val="0.7736642623732598"/>
          <c:h val="0.62671824903895679"/>
        </c:manualLayout>
      </c:layout>
      <c:barChart>
        <c:barDir val="col"/>
        <c:grouping val="clustered"/>
        <c:varyColors val="0"/>
        <c:ser>
          <c:idx val="0"/>
          <c:order val="0"/>
          <c:tx>
            <c:strRef>
              <c:f>Sheet1!$A$2</c:f>
              <c:strCache>
                <c:ptCount val="1"/>
                <c:pt idx="0">
                  <c:v>2007</c:v>
                </c:pt>
              </c:strCache>
            </c:strRef>
          </c:tx>
          <c:invertIfNegative val="0"/>
          <c:cat>
            <c:strRef>
              <c:f>Sheet1!$B$1:$F$1</c:f>
              <c:strCache>
                <c:ptCount val="5"/>
                <c:pt idx="0">
                  <c:v>Under $80,000</c:v>
                </c:pt>
                <c:pt idx="1">
                  <c:v>$80,000 - $99,999</c:v>
                </c:pt>
                <c:pt idx="2">
                  <c:v>$100,000 - $149999</c:v>
                </c:pt>
                <c:pt idx="3">
                  <c:v>$150,000 - $249,999</c:v>
                </c:pt>
                <c:pt idx="4">
                  <c:v>$250,000 &amp; Over</c:v>
                </c:pt>
              </c:strCache>
            </c:strRef>
          </c:cat>
          <c:val>
            <c:numRef>
              <c:f>Sheet1!$B$2:$F$2</c:f>
              <c:numCache>
                <c:formatCode>General</c:formatCode>
                <c:ptCount val="5"/>
                <c:pt idx="0">
                  <c:v>180</c:v>
                </c:pt>
                <c:pt idx="1">
                  <c:v>33</c:v>
                </c:pt>
                <c:pt idx="2">
                  <c:v>89</c:v>
                </c:pt>
                <c:pt idx="3">
                  <c:v>133</c:v>
                </c:pt>
                <c:pt idx="4">
                  <c:v>83</c:v>
                </c:pt>
              </c:numCache>
            </c:numRef>
          </c:val>
          <c:extLst>
            <c:ext xmlns:c16="http://schemas.microsoft.com/office/drawing/2014/chart" uri="{C3380CC4-5D6E-409C-BE32-E72D297353CC}">
              <c16:uniqueId val="{00000000-80EF-48E9-B977-312FAF98B567}"/>
            </c:ext>
          </c:extLst>
        </c:ser>
        <c:ser>
          <c:idx val="1"/>
          <c:order val="1"/>
          <c:tx>
            <c:strRef>
              <c:f>Sheet1!$A$3</c:f>
              <c:strCache>
                <c:ptCount val="1"/>
                <c:pt idx="0">
                  <c:v>2013</c:v>
                </c:pt>
              </c:strCache>
            </c:strRef>
          </c:tx>
          <c:invertIfNegative val="0"/>
          <c:cat>
            <c:strRef>
              <c:f>Sheet1!$B$1:$F$1</c:f>
              <c:strCache>
                <c:ptCount val="5"/>
                <c:pt idx="0">
                  <c:v>Under $80,000</c:v>
                </c:pt>
                <c:pt idx="1">
                  <c:v>$80,000 - $99,999</c:v>
                </c:pt>
                <c:pt idx="2">
                  <c:v>$100,000 - $149999</c:v>
                </c:pt>
                <c:pt idx="3">
                  <c:v>$150,000 - $249,999</c:v>
                </c:pt>
                <c:pt idx="4">
                  <c:v>$250,000 &amp; Over</c:v>
                </c:pt>
              </c:strCache>
            </c:strRef>
          </c:cat>
          <c:val>
            <c:numRef>
              <c:f>Sheet1!$B$3:$F$3</c:f>
              <c:numCache>
                <c:formatCode>General</c:formatCode>
                <c:ptCount val="5"/>
                <c:pt idx="0">
                  <c:v>121</c:v>
                </c:pt>
                <c:pt idx="1">
                  <c:v>32</c:v>
                </c:pt>
                <c:pt idx="2">
                  <c:v>61</c:v>
                </c:pt>
                <c:pt idx="3">
                  <c:v>134</c:v>
                </c:pt>
                <c:pt idx="4">
                  <c:v>275</c:v>
                </c:pt>
              </c:numCache>
            </c:numRef>
          </c:val>
          <c:extLst>
            <c:ext xmlns:c16="http://schemas.microsoft.com/office/drawing/2014/chart" uri="{C3380CC4-5D6E-409C-BE32-E72D297353CC}">
              <c16:uniqueId val="{00000001-80EF-48E9-B977-312FAF98B567}"/>
            </c:ext>
          </c:extLst>
        </c:ser>
        <c:dLbls>
          <c:showLegendKey val="0"/>
          <c:showVal val="0"/>
          <c:showCatName val="0"/>
          <c:showSerName val="0"/>
          <c:showPercent val="0"/>
          <c:showBubbleSize val="0"/>
        </c:dLbls>
        <c:gapWidth val="150"/>
        <c:axId val="810875392"/>
        <c:axId val="811613504"/>
      </c:barChart>
      <c:catAx>
        <c:axId val="810875392"/>
        <c:scaling>
          <c:orientation val="minMax"/>
        </c:scaling>
        <c:delete val="0"/>
        <c:axPos val="b"/>
        <c:numFmt formatCode="General" sourceLinked="1"/>
        <c:majorTickMark val="out"/>
        <c:minorTickMark val="none"/>
        <c:tickLblPos val="nextTo"/>
        <c:txPr>
          <a:bodyPr rot="-60000000" vert="horz"/>
          <a:lstStyle/>
          <a:p>
            <a:pPr>
              <a:defRPr sz="800" baseline="0"/>
            </a:pPr>
            <a:endParaRPr lang="en-US"/>
          </a:p>
        </c:txPr>
        <c:crossAx val="811613504"/>
        <c:crosses val="autoZero"/>
        <c:auto val="1"/>
        <c:lblAlgn val="ctr"/>
        <c:lblOffset val="100"/>
        <c:noMultiLvlLbl val="0"/>
      </c:catAx>
      <c:valAx>
        <c:axId val="811613504"/>
        <c:scaling>
          <c:orientation val="minMax"/>
        </c:scaling>
        <c:delete val="0"/>
        <c:axPos val="l"/>
        <c:majorGridlines/>
        <c:numFmt formatCode="General" sourceLinked="1"/>
        <c:majorTickMark val="out"/>
        <c:minorTickMark val="none"/>
        <c:tickLblPos val="nextTo"/>
        <c:txPr>
          <a:bodyPr rot="-60000000" vert="horz"/>
          <a:lstStyle/>
          <a:p>
            <a:pPr>
              <a:defRPr/>
            </a:pPr>
            <a:endParaRPr lang="en-US"/>
          </a:p>
        </c:txPr>
        <c:crossAx val="810875392"/>
        <c:crosses val="autoZero"/>
        <c:crossBetween val="between"/>
      </c:valAx>
    </c:plotArea>
    <c:legend>
      <c:legendPos val="r"/>
      <c:overlay val="0"/>
      <c:txPr>
        <a:bodyPr rot="0" vert="horz"/>
        <a:lstStyle/>
        <a:p>
          <a:pPr>
            <a:defRPr/>
          </a:pPr>
          <a:endParaRPr lang="en-US"/>
        </a:p>
      </c:txPr>
    </c:legend>
    <c:plotVisOnly val="1"/>
    <c:dispBlanksAs val="gap"/>
    <c:showDLblsOverMax val="0"/>
  </c:chart>
  <c:spPr>
    <a:ln w="28575">
      <a:solidFill>
        <a:schemeClr val="tx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Tax Rate</a:t>
            </a:r>
          </a:p>
        </c:rich>
      </c:tx>
      <c:overlay val="0"/>
    </c:title>
    <c:autoTitleDeleted val="0"/>
    <c:plotArea>
      <c:layout>
        <c:manualLayout>
          <c:layoutTarget val="inner"/>
          <c:xMode val="edge"/>
          <c:yMode val="edge"/>
          <c:x val="0.11593200586622902"/>
          <c:y val="0.29199881541356004"/>
          <c:w val="0.85358018925572221"/>
          <c:h val="0.45392016816482011"/>
        </c:manualLayout>
      </c:layout>
      <c:lineChart>
        <c:grouping val="standard"/>
        <c:varyColors val="0"/>
        <c:ser>
          <c:idx val="0"/>
          <c:order val="0"/>
          <c:marker>
            <c:symbol val="none"/>
          </c:marker>
          <c:cat>
            <c:strRef>
              <c:f>Sheet21!$A$1:$A$10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Sheet21!$B$1:$B$10</c:f>
              <c:numCache>
                <c:formatCode>"$"#,##0.00_);[Red]\("$"#,##0.00\)</c:formatCode>
                <c:ptCount val="10"/>
                <c:pt idx="0">
                  <c:v>1.9786999999999999</c:v>
                </c:pt>
                <c:pt idx="1">
                  <c:v>2.0329999999999999</c:v>
                </c:pt>
                <c:pt idx="2">
                  <c:v>1.8682000000000001</c:v>
                </c:pt>
                <c:pt idx="3">
                  <c:v>1.8165</c:v>
                </c:pt>
                <c:pt idx="4">
                  <c:v>1.8624000000000001</c:v>
                </c:pt>
                <c:pt idx="5">
                  <c:v>1.8406</c:v>
                </c:pt>
                <c:pt idx="6">
                  <c:v>1.9207000000000001</c:v>
                </c:pt>
                <c:pt idx="7">
                  <c:v>1.8434999999999999</c:v>
                </c:pt>
                <c:pt idx="8">
                  <c:v>1.8220000000000001</c:v>
                </c:pt>
                <c:pt idx="9">
                  <c:v>2.0051999999999999</c:v>
                </c:pt>
              </c:numCache>
            </c:numRef>
          </c:val>
          <c:smooth val="0"/>
          <c:extLst>
            <c:ext xmlns:c16="http://schemas.microsoft.com/office/drawing/2014/chart" uri="{C3380CC4-5D6E-409C-BE32-E72D297353CC}">
              <c16:uniqueId val="{00000000-432F-4510-9751-B756F1259FCA}"/>
            </c:ext>
          </c:extLst>
        </c:ser>
        <c:dLbls>
          <c:showLegendKey val="0"/>
          <c:showVal val="0"/>
          <c:showCatName val="0"/>
          <c:showSerName val="0"/>
          <c:showPercent val="0"/>
          <c:showBubbleSize val="0"/>
        </c:dLbls>
        <c:smooth val="0"/>
        <c:axId val="806665216"/>
        <c:axId val="811612928"/>
      </c:lineChart>
      <c:catAx>
        <c:axId val="806665216"/>
        <c:scaling>
          <c:orientation val="minMax"/>
        </c:scaling>
        <c:delete val="0"/>
        <c:axPos val="b"/>
        <c:numFmt formatCode="General" sourceLinked="0"/>
        <c:majorTickMark val="none"/>
        <c:minorTickMark val="none"/>
        <c:tickLblPos val="nextTo"/>
        <c:txPr>
          <a:bodyPr/>
          <a:lstStyle/>
          <a:p>
            <a:pPr>
              <a:defRPr sz="800" baseline="0"/>
            </a:pPr>
            <a:endParaRPr lang="en-US"/>
          </a:p>
        </c:txPr>
        <c:crossAx val="811612928"/>
        <c:crosses val="autoZero"/>
        <c:auto val="1"/>
        <c:lblAlgn val="ctr"/>
        <c:lblOffset val="100"/>
        <c:noMultiLvlLbl val="0"/>
      </c:catAx>
      <c:valAx>
        <c:axId val="811612928"/>
        <c:scaling>
          <c:orientation val="minMax"/>
          <c:min val="1.7000000000000002"/>
        </c:scaling>
        <c:delete val="0"/>
        <c:axPos val="l"/>
        <c:majorGridlines/>
        <c:numFmt formatCode="&quot;$&quot;#,##0.00_);[Red]\(&quot;$&quot;#,##0.00\)" sourceLinked="1"/>
        <c:majorTickMark val="none"/>
        <c:minorTickMark val="none"/>
        <c:tickLblPos val="nextTo"/>
        <c:spPr>
          <a:ln w="9525">
            <a:noFill/>
          </a:ln>
        </c:spPr>
        <c:crossAx val="806665216"/>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Electricity Use</a:t>
            </a:r>
            <a:r>
              <a:rPr lang="en-US" baseline="0"/>
              <a:t> in Grafton</a:t>
            </a:r>
            <a:endParaRPr lang="en-US"/>
          </a:p>
        </c:rich>
      </c:tx>
      <c:overlay val="0"/>
    </c:title>
    <c:autoTitleDeleted val="0"/>
    <c:plotArea>
      <c:layout/>
      <c:barChart>
        <c:barDir val="col"/>
        <c:grouping val="stacked"/>
        <c:varyColors val="0"/>
        <c:ser>
          <c:idx val="0"/>
          <c:order val="0"/>
          <c:tx>
            <c:strRef>
              <c:f>'[Efficiency Vermont data pull 2017 -Windham RPC_ updated October 2017.xlsx]Annual Usage'!$K$63</c:f>
              <c:strCache>
                <c:ptCount val="1"/>
                <c:pt idx="0">
                  <c:v>Commercial &amp; Industrial</c:v>
                </c:pt>
              </c:strCache>
            </c:strRef>
          </c:tx>
          <c:invertIfNegative val="0"/>
          <c:cat>
            <c:numRef>
              <c:f>'[Efficiency Vermont data pull 2017 -Windham RPC_ updated October 2017.xlsx]Annual Usage'!$F$47:$H$47</c:f>
              <c:numCache>
                <c:formatCode>General</c:formatCode>
                <c:ptCount val="3"/>
                <c:pt idx="0">
                  <c:v>2014</c:v>
                </c:pt>
                <c:pt idx="1">
                  <c:v>2015</c:v>
                </c:pt>
                <c:pt idx="2">
                  <c:v>2016</c:v>
                </c:pt>
              </c:numCache>
            </c:numRef>
          </c:cat>
          <c:val>
            <c:numRef>
              <c:f>'[Efficiency Vermont data pull 2017 -Windham RPC_ updated October 2017.xlsx]Annual Usage'!$L$63:$N$63</c:f>
              <c:numCache>
                <c:formatCode>[$-10409]#,##0;\(#,##0\)</c:formatCode>
                <c:ptCount val="3"/>
                <c:pt idx="0">
                  <c:v>1415324.2148</c:v>
                </c:pt>
                <c:pt idx="1">
                  <c:v>1418158.625</c:v>
                </c:pt>
                <c:pt idx="2">
                  <c:v>1433839.3884999999</c:v>
                </c:pt>
              </c:numCache>
            </c:numRef>
          </c:val>
          <c:extLst>
            <c:ext xmlns:c16="http://schemas.microsoft.com/office/drawing/2014/chart" uri="{C3380CC4-5D6E-409C-BE32-E72D297353CC}">
              <c16:uniqueId val="{00000000-235E-48F2-820F-8DC92CCEAE54}"/>
            </c:ext>
          </c:extLst>
        </c:ser>
        <c:ser>
          <c:idx val="1"/>
          <c:order val="1"/>
          <c:tx>
            <c:strRef>
              <c:f>'[Efficiency Vermont data pull 2017 -Windham RPC_ updated October 2017.xlsx]Annual Usage'!$K$64</c:f>
              <c:strCache>
                <c:ptCount val="1"/>
                <c:pt idx="0">
                  <c:v>Residential</c:v>
                </c:pt>
              </c:strCache>
            </c:strRef>
          </c:tx>
          <c:invertIfNegative val="0"/>
          <c:cat>
            <c:numRef>
              <c:f>'[Efficiency Vermont data pull 2017 -Windham RPC_ updated October 2017.xlsx]Annual Usage'!$F$47:$H$47</c:f>
              <c:numCache>
                <c:formatCode>General</c:formatCode>
                <c:ptCount val="3"/>
                <c:pt idx="0">
                  <c:v>2014</c:v>
                </c:pt>
                <c:pt idx="1">
                  <c:v>2015</c:v>
                </c:pt>
                <c:pt idx="2">
                  <c:v>2016</c:v>
                </c:pt>
              </c:numCache>
            </c:numRef>
          </c:cat>
          <c:val>
            <c:numRef>
              <c:f>'[Efficiency Vermont data pull 2017 -Windham RPC_ updated October 2017.xlsx]Annual Usage'!$L$64:$N$64</c:f>
              <c:numCache>
                <c:formatCode>[$-10409]#,##0;\(#,##0\)</c:formatCode>
                <c:ptCount val="3"/>
                <c:pt idx="0">
                  <c:v>3779909.6580139999</c:v>
                </c:pt>
                <c:pt idx="1">
                  <c:v>3709070.1150000002</c:v>
                </c:pt>
                <c:pt idx="2">
                  <c:v>3560065.99</c:v>
                </c:pt>
              </c:numCache>
            </c:numRef>
          </c:val>
          <c:extLst>
            <c:ext xmlns:c16="http://schemas.microsoft.com/office/drawing/2014/chart" uri="{C3380CC4-5D6E-409C-BE32-E72D297353CC}">
              <c16:uniqueId val="{00000001-235E-48F2-820F-8DC92CCEAE54}"/>
            </c:ext>
          </c:extLst>
        </c:ser>
        <c:dLbls>
          <c:showLegendKey val="0"/>
          <c:showVal val="0"/>
          <c:showCatName val="0"/>
          <c:showSerName val="0"/>
          <c:showPercent val="0"/>
          <c:showBubbleSize val="0"/>
        </c:dLbls>
        <c:gapWidth val="95"/>
        <c:overlap val="100"/>
        <c:axId val="810875904"/>
        <c:axId val="798536768"/>
      </c:barChart>
      <c:catAx>
        <c:axId val="810875904"/>
        <c:scaling>
          <c:orientation val="minMax"/>
        </c:scaling>
        <c:delete val="0"/>
        <c:axPos val="b"/>
        <c:numFmt formatCode="General" sourceLinked="1"/>
        <c:majorTickMark val="none"/>
        <c:minorTickMark val="none"/>
        <c:tickLblPos val="nextTo"/>
        <c:crossAx val="798536768"/>
        <c:crosses val="autoZero"/>
        <c:auto val="1"/>
        <c:lblAlgn val="ctr"/>
        <c:lblOffset val="100"/>
        <c:noMultiLvlLbl val="0"/>
      </c:catAx>
      <c:valAx>
        <c:axId val="798536768"/>
        <c:scaling>
          <c:orientation val="minMax"/>
        </c:scaling>
        <c:delete val="0"/>
        <c:axPos val="l"/>
        <c:majorGridlines/>
        <c:title>
          <c:tx>
            <c:rich>
              <a:bodyPr/>
              <a:lstStyle/>
              <a:p>
                <a:pPr>
                  <a:defRPr/>
                </a:pPr>
                <a:r>
                  <a:rPr lang="en-US"/>
                  <a:t>Kilowatt Hours</a:t>
                </a:r>
              </a:p>
            </c:rich>
          </c:tx>
          <c:layout>
            <c:manualLayout>
              <c:xMode val="edge"/>
              <c:yMode val="edge"/>
              <c:x val="0.16388888888888889"/>
              <c:y val="0.28845909886264215"/>
            </c:manualLayout>
          </c:layout>
          <c:overlay val="0"/>
        </c:title>
        <c:numFmt formatCode="[$-10409]#,##0;\(#,##0\)" sourceLinked="1"/>
        <c:majorTickMark val="none"/>
        <c:minorTickMark val="none"/>
        <c:tickLblPos val="nextTo"/>
        <c:crossAx val="810875904"/>
        <c:crosses val="autoZero"/>
        <c:crossBetween val="between"/>
      </c:valAx>
      <c:dTable>
        <c:showHorzBorder val="1"/>
        <c:showVertBorder val="1"/>
        <c:showOutline val="1"/>
        <c:showKeys val="1"/>
      </c:dTable>
    </c:plotArea>
    <c:plotVisOnly val="1"/>
    <c:dispBlanksAs val="gap"/>
    <c:showDLblsOverMax val="0"/>
  </c:chart>
  <c:spPr>
    <a:ln w="28575">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Taxes Generated</a:t>
            </a:r>
          </a:p>
        </c:rich>
      </c:tx>
      <c:overlay val="0"/>
    </c:title>
    <c:autoTitleDeleted val="0"/>
    <c:plotArea>
      <c:layout/>
      <c:lineChart>
        <c:grouping val="standard"/>
        <c:varyColors val="0"/>
        <c:ser>
          <c:idx val="0"/>
          <c:order val="0"/>
          <c:marker>
            <c:symbol val="none"/>
          </c:marker>
          <c:cat>
            <c:strRef>
              <c:f>Sheet21!$A$15:$A$24</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Sheet21!$B$15:$B$24</c:f>
              <c:numCache>
                <c:formatCode>"$"#,##0_);[Red]\("$"#,##0\)</c:formatCode>
                <c:ptCount val="10"/>
                <c:pt idx="0">
                  <c:v>1601340</c:v>
                </c:pt>
                <c:pt idx="1">
                  <c:v>1594291</c:v>
                </c:pt>
                <c:pt idx="2">
                  <c:v>1608814</c:v>
                </c:pt>
                <c:pt idx="3">
                  <c:v>1603841</c:v>
                </c:pt>
                <c:pt idx="4">
                  <c:v>1596273</c:v>
                </c:pt>
                <c:pt idx="5">
                  <c:v>1614364</c:v>
                </c:pt>
                <c:pt idx="6">
                  <c:v>1587227</c:v>
                </c:pt>
                <c:pt idx="7">
                  <c:v>1599475</c:v>
                </c:pt>
                <c:pt idx="8">
                  <c:v>1590665</c:v>
                </c:pt>
                <c:pt idx="9">
                  <c:v>1587795</c:v>
                </c:pt>
              </c:numCache>
            </c:numRef>
          </c:val>
          <c:smooth val="0"/>
          <c:extLst>
            <c:ext xmlns:c16="http://schemas.microsoft.com/office/drawing/2014/chart" uri="{C3380CC4-5D6E-409C-BE32-E72D297353CC}">
              <c16:uniqueId val="{00000000-78BF-4927-86B9-1FFFE4AC4F1A}"/>
            </c:ext>
          </c:extLst>
        </c:ser>
        <c:dLbls>
          <c:showLegendKey val="0"/>
          <c:showVal val="0"/>
          <c:showCatName val="0"/>
          <c:showSerName val="0"/>
          <c:showPercent val="0"/>
          <c:showBubbleSize val="0"/>
        </c:dLbls>
        <c:smooth val="0"/>
        <c:axId val="810874368"/>
        <c:axId val="806102720"/>
      </c:lineChart>
      <c:catAx>
        <c:axId val="810874368"/>
        <c:scaling>
          <c:orientation val="minMax"/>
        </c:scaling>
        <c:delete val="0"/>
        <c:axPos val="b"/>
        <c:numFmt formatCode="General" sourceLinked="0"/>
        <c:majorTickMark val="none"/>
        <c:minorTickMark val="none"/>
        <c:tickLblPos val="nextTo"/>
        <c:txPr>
          <a:bodyPr/>
          <a:lstStyle/>
          <a:p>
            <a:pPr>
              <a:defRPr sz="800" baseline="0"/>
            </a:pPr>
            <a:endParaRPr lang="en-US"/>
          </a:p>
        </c:txPr>
        <c:crossAx val="806102720"/>
        <c:crosses val="autoZero"/>
        <c:auto val="1"/>
        <c:lblAlgn val="ctr"/>
        <c:lblOffset val="100"/>
        <c:noMultiLvlLbl val="0"/>
      </c:catAx>
      <c:valAx>
        <c:axId val="806102720"/>
        <c:scaling>
          <c:orientation val="minMax"/>
          <c:min val="1550000"/>
        </c:scaling>
        <c:delete val="0"/>
        <c:axPos val="l"/>
        <c:majorGridlines/>
        <c:numFmt formatCode="&quot;$&quot;#,##0_);[Red]\(&quot;$&quot;#,##0\)" sourceLinked="1"/>
        <c:majorTickMark val="none"/>
        <c:minorTickMark val="none"/>
        <c:tickLblPos val="nextTo"/>
        <c:spPr>
          <a:ln w="9525">
            <a:noFill/>
          </a:ln>
        </c:spPr>
        <c:crossAx val="810874368"/>
        <c:crosses val="autoZero"/>
        <c:crossBetween val="between"/>
      </c:valAx>
    </c:plotArea>
    <c:plotVisOnly val="1"/>
    <c:dispBlanksAs val="gap"/>
    <c:showDLblsOverMax val="0"/>
  </c:chart>
  <c:spPr>
    <a:ln w="28575"/>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Grafton's </a:t>
            </a:r>
            <a:r>
              <a:rPr lang="en-US" sz="1100" baseline="0"/>
              <a:t>Annual Energy Expenditures</a:t>
            </a:r>
            <a:endParaRPr lang="en-US" sz="1100"/>
          </a:p>
        </c:rich>
      </c:tx>
      <c:layout>
        <c:manualLayout>
          <c:xMode val="edge"/>
          <c:yMode val="edge"/>
          <c:x val="0.15341670453113385"/>
          <c:y val="4.7857903900626282E-2"/>
        </c:manualLayout>
      </c:layout>
      <c:overlay val="0"/>
    </c:title>
    <c:autoTitleDeleted val="0"/>
    <c:plotArea>
      <c:layout>
        <c:manualLayout>
          <c:layoutTarget val="inner"/>
          <c:xMode val="edge"/>
          <c:yMode val="edge"/>
          <c:x val="5.1174540682414706E-2"/>
          <c:y val="0.17510941447794406"/>
          <c:w val="0.45380514935633048"/>
          <c:h val="0.75484420883033188"/>
        </c:manualLayout>
      </c:layout>
      <c:pieChart>
        <c:varyColors val="1"/>
        <c:ser>
          <c:idx val="1"/>
          <c:order val="1"/>
          <c:dLbls>
            <c:spPr>
              <a:noFill/>
              <a:ln>
                <a:noFill/>
              </a:ln>
              <a:effectLst/>
            </c:spPr>
            <c:txPr>
              <a:bodyPr/>
              <a:lstStyle/>
              <a:p>
                <a:pPr>
                  <a:defRPr sz="900"/>
                </a:pPr>
                <a:endParaRPr lang="en-US"/>
              </a:p>
            </c:txPr>
            <c:dLblPos val="ct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'DATA SUMMARY'!$C$46:$G$48</c:f>
              <c:strCache>
                <c:ptCount val="3"/>
                <c:pt idx="0">
                  <c:v>Electricity</c:v>
                </c:pt>
                <c:pt idx="1">
                  <c:v>Heating</c:v>
                </c:pt>
                <c:pt idx="2">
                  <c:v>Transportation</c:v>
                </c:pt>
              </c:strCache>
            </c:strRef>
          </c:cat>
          <c:val>
            <c:numRef>
              <c:f>'DATA SUMMARY'!$B$40:$B$42</c:f>
              <c:numCache>
                <c:formatCode>"$"#,##0</c:formatCode>
                <c:ptCount val="3"/>
                <c:pt idx="0">
                  <c:v>716625.42181475007</c:v>
                </c:pt>
                <c:pt idx="1">
                  <c:v>994583.76907044533</c:v>
                </c:pt>
                <c:pt idx="2">
                  <c:v>650996.37847045437</c:v>
                </c:pt>
              </c:numCache>
            </c:numRef>
          </c:val>
          <c:extLst>
            <c:ext xmlns:c16="http://schemas.microsoft.com/office/drawing/2014/chart" uri="{C3380CC4-5D6E-409C-BE32-E72D297353CC}">
              <c16:uniqueId val="{00000000-3F77-486D-BEFD-B7F231E6B314}"/>
            </c:ext>
          </c:extLst>
        </c:ser>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'DATA SUMMARY'!$C$46:$G$48</c:f>
              <c:strCache>
                <c:ptCount val="3"/>
                <c:pt idx="0">
                  <c:v>Electricity</c:v>
                </c:pt>
                <c:pt idx="1">
                  <c:v>Heating</c:v>
                </c:pt>
                <c:pt idx="2">
                  <c:v>Transportation</c:v>
                </c:pt>
              </c:strCache>
            </c:strRef>
          </c:cat>
          <c:val>
            <c:numRef>
              <c:f>'DATA SUMMARY'!$B$40:$B$42</c:f>
              <c:numCache>
                <c:formatCode>"$"#,##0</c:formatCode>
                <c:ptCount val="3"/>
                <c:pt idx="0">
                  <c:v>716625.42181475007</c:v>
                </c:pt>
                <c:pt idx="1">
                  <c:v>994583.76907044533</c:v>
                </c:pt>
                <c:pt idx="2">
                  <c:v>650996.37847045437</c:v>
                </c:pt>
              </c:numCache>
            </c:numRef>
          </c:val>
          <c:extLst>
            <c:ext xmlns:c16="http://schemas.microsoft.com/office/drawing/2014/chart" uri="{C3380CC4-5D6E-409C-BE32-E72D297353CC}">
              <c16:uniqueId val="{00000001-3F77-486D-BEFD-B7F231E6B31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2664512826307663"/>
          <c:y val="0.33021970198520634"/>
          <c:w val="0.37973019066449293"/>
          <c:h val="0.34876068709233127"/>
        </c:manualLayout>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Vehicle Fuel Conversion</a:t>
            </a:r>
            <a:r>
              <a:rPr lang="en-US" baseline="0"/>
              <a:t> Goals</a:t>
            </a:r>
            <a:endParaRPr lang="en-US"/>
          </a:p>
        </c:rich>
      </c:tx>
      <c:overlay val="0"/>
    </c:title>
    <c:autoTitleDeleted val="0"/>
    <c:plotArea>
      <c:layout/>
      <c:barChart>
        <c:barDir val="col"/>
        <c:grouping val="stacked"/>
        <c:varyColors val="0"/>
        <c:ser>
          <c:idx val="0"/>
          <c:order val="0"/>
          <c:tx>
            <c:strRef>
              <c:f>Sheet15!$A$2</c:f>
              <c:strCache>
                <c:ptCount val="1"/>
                <c:pt idx="0">
                  <c:v>Estimated new electric vehicles in Grafton</c:v>
                </c:pt>
              </c:strCache>
            </c:strRef>
          </c:tx>
          <c:invertIfNegative val="0"/>
          <c:cat>
            <c:strRef>
              <c:f>Sheet15!$B$1:$D$1</c:f>
              <c:strCache>
                <c:ptCount val="3"/>
                <c:pt idx="0">
                  <c:v> By 2025</c:v>
                </c:pt>
                <c:pt idx="1">
                  <c:v>By 2035</c:v>
                </c:pt>
                <c:pt idx="2">
                  <c:v>By 2050</c:v>
                </c:pt>
              </c:strCache>
            </c:strRef>
          </c:cat>
          <c:val>
            <c:numRef>
              <c:f>Sheet15!$B$2:$D$2</c:f>
              <c:numCache>
                <c:formatCode>General</c:formatCode>
                <c:ptCount val="3"/>
                <c:pt idx="0">
                  <c:v>44</c:v>
                </c:pt>
                <c:pt idx="1">
                  <c:v>311</c:v>
                </c:pt>
                <c:pt idx="2">
                  <c:v>658</c:v>
                </c:pt>
              </c:numCache>
            </c:numRef>
          </c:val>
          <c:extLst>
            <c:ext xmlns:c16="http://schemas.microsoft.com/office/drawing/2014/chart" uri="{C3380CC4-5D6E-409C-BE32-E72D297353CC}">
              <c16:uniqueId val="{00000000-D953-4B32-8210-969FD6FAE286}"/>
            </c:ext>
          </c:extLst>
        </c:ser>
        <c:ser>
          <c:idx val="1"/>
          <c:order val="1"/>
          <c:tx>
            <c:strRef>
              <c:f>Sheet15!$A$3</c:f>
              <c:strCache>
                <c:ptCount val="1"/>
                <c:pt idx="0">
                  <c:v>Estimated new biodiesel-powered vehicles in Grafton</c:v>
                </c:pt>
              </c:strCache>
            </c:strRef>
          </c:tx>
          <c:invertIfNegative val="0"/>
          <c:cat>
            <c:strRef>
              <c:f>Sheet15!$B$1:$D$1</c:f>
              <c:strCache>
                <c:ptCount val="3"/>
                <c:pt idx="0">
                  <c:v> By 2025</c:v>
                </c:pt>
                <c:pt idx="1">
                  <c:v>By 2035</c:v>
                </c:pt>
                <c:pt idx="2">
                  <c:v>By 2050</c:v>
                </c:pt>
              </c:strCache>
            </c:strRef>
          </c:cat>
          <c:val>
            <c:numRef>
              <c:f>Sheet15!$B$3:$D$3</c:f>
              <c:numCache>
                <c:formatCode>General</c:formatCode>
                <c:ptCount val="3"/>
                <c:pt idx="0">
                  <c:v>67</c:v>
                </c:pt>
                <c:pt idx="1">
                  <c:v>129</c:v>
                </c:pt>
                <c:pt idx="2">
                  <c:v>223</c:v>
                </c:pt>
              </c:numCache>
            </c:numRef>
          </c:val>
          <c:extLst>
            <c:ext xmlns:c16="http://schemas.microsoft.com/office/drawing/2014/chart" uri="{C3380CC4-5D6E-409C-BE32-E72D297353CC}">
              <c16:uniqueId val="{00000001-D953-4B32-8210-969FD6FAE286}"/>
            </c:ext>
          </c:extLst>
        </c:ser>
        <c:dLbls>
          <c:showLegendKey val="0"/>
          <c:showVal val="0"/>
          <c:showCatName val="0"/>
          <c:showSerName val="0"/>
          <c:showPercent val="0"/>
          <c:showBubbleSize val="0"/>
        </c:dLbls>
        <c:gapWidth val="95"/>
        <c:overlap val="100"/>
        <c:axId val="811721216"/>
        <c:axId val="798538496"/>
      </c:barChart>
      <c:catAx>
        <c:axId val="811721216"/>
        <c:scaling>
          <c:orientation val="minMax"/>
        </c:scaling>
        <c:delete val="0"/>
        <c:axPos val="b"/>
        <c:numFmt formatCode="General" sourceLinked="0"/>
        <c:majorTickMark val="none"/>
        <c:minorTickMark val="none"/>
        <c:tickLblPos val="nextTo"/>
        <c:crossAx val="798538496"/>
        <c:crosses val="autoZero"/>
        <c:auto val="1"/>
        <c:lblAlgn val="ctr"/>
        <c:lblOffset val="100"/>
        <c:noMultiLvlLbl val="0"/>
      </c:catAx>
      <c:valAx>
        <c:axId val="798538496"/>
        <c:scaling>
          <c:orientation val="minMax"/>
        </c:scaling>
        <c:delete val="0"/>
        <c:axPos val="l"/>
        <c:majorGridlines/>
        <c:title>
          <c:tx>
            <c:rich>
              <a:bodyPr/>
              <a:lstStyle/>
              <a:p>
                <a:pPr>
                  <a:defRPr/>
                </a:pPr>
                <a:r>
                  <a:rPr lang="en-US"/>
                  <a:t>Number of Vehicles</a:t>
                </a:r>
              </a:p>
            </c:rich>
          </c:tx>
          <c:layout>
            <c:manualLayout>
              <c:xMode val="edge"/>
              <c:yMode val="edge"/>
              <c:x val="0.21944444444444447"/>
              <c:y val="0.1901738845144357"/>
            </c:manualLayout>
          </c:layout>
          <c:overlay val="0"/>
        </c:title>
        <c:numFmt formatCode="General" sourceLinked="1"/>
        <c:majorTickMark val="none"/>
        <c:minorTickMark val="none"/>
        <c:tickLblPos val="nextTo"/>
        <c:crossAx val="811721216"/>
        <c:crosses val="autoZero"/>
        <c:crossBetween val="between"/>
      </c:valAx>
      <c:dTable>
        <c:showHorzBorder val="1"/>
        <c:showVertBorder val="1"/>
        <c:showOutline val="1"/>
        <c:showKeys val="1"/>
      </c:dTable>
    </c:plotArea>
    <c:plotVisOnly val="1"/>
    <c:dispBlanksAs val="gap"/>
    <c:showDLblsOverMax val="0"/>
  </c:chart>
  <c:spPr>
    <a:ln w="28575">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a:t>Past Grafton Student Enrollment</a:t>
            </a:r>
          </a:p>
        </c:rich>
      </c:tx>
      <c:layout>
        <c:manualLayout>
          <c:xMode val="edge"/>
          <c:yMode val="edge"/>
          <c:x val="0.16261960202619904"/>
          <c:y val="4.2994128505374714E-2"/>
        </c:manualLayout>
      </c:layout>
      <c:overlay val="0"/>
      <c:spPr>
        <a:noFill/>
        <a:ln>
          <a:noFill/>
        </a:ln>
        <a:effectLst/>
      </c:spPr>
    </c:title>
    <c:autoTitleDeleted val="0"/>
    <c:plotArea>
      <c:layout>
        <c:manualLayout>
          <c:layoutTarget val="inner"/>
          <c:xMode val="edge"/>
          <c:yMode val="edge"/>
          <c:x val="3.5575679172056923E-2"/>
          <c:y val="0.17714359750358746"/>
          <c:w val="0.9463637572959015"/>
          <c:h val="0.71237523437480899"/>
        </c:manualLayout>
      </c:layout>
      <c:barChart>
        <c:barDir val="col"/>
        <c:grouping val="stacked"/>
        <c:varyColors val="0"/>
        <c:ser>
          <c:idx val="0"/>
          <c:order val="0"/>
          <c:tx>
            <c:strRef>
              <c:f>Sheet4!$B$1</c:f>
              <c:strCache>
                <c:ptCount val="1"/>
                <c:pt idx="0">
                  <c:v>Elementary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Sheet4!$A$2:$A$7</c:f>
              <c:strCache>
                <c:ptCount val="6"/>
                <c:pt idx="0">
                  <c:v>2010-11</c:v>
                </c:pt>
                <c:pt idx="1">
                  <c:v>2011-12</c:v>
                </c:pt>
                <c:pt idx="2">
                  <c:v>2012-13</c:v>
                </c:pt>
                <c:pt idx="3">
                  <c:v> 2013-14</c:v>
                </c:pt>
                <c:pt idx="4">
                  <c:v>2014-15</c:v>
                </c:pt>
                <c:pt idx="5">
                  <c:v>2015-16</c:v>
                </c:pt>
              </c:strCache>
            </c:strRef>
          </c:cat>
          <c:val>
            <c:numRef>
              <c:f>Sheet4!$B$2:$B$7</c:f>
              <c:numCache>
                <c:formatCode>General</c:formatCode>
                <c:ptCount val="6"/>
                <c:pt idx="0">
                  <c:v>41</c:v>
                </c:pt>
                <c:pt idx="1">
                  <c:v>44</c:v>
                </c:pt>
                <c:pt idx="2">
                  <c:v>51</c:v>
                </c:pt>
                <c:pt idx="3">
                  <c:v>47</c:v>
                </c:pt>
                <c:pt idx="4">
                  <c:v>47</c:v>
                </c:pt>
                <c:pt idx="5">
                  <c:v>44</c:v>
                </c:pt>
              </c:numCache>
            </c:numRef>
          </c:val>
          <c:extLst>
            <c:ext xmlns:c16="http://schemas.microsoft.com/office/drawing/2014/chart" uri="{C3380CC4-5D6E-409C-BE32-E72D297353CC}">
              <c16:uniqueId val="{00000000-9A25-4A38-A0F9-E7951A050E82}"/>
            </c:ext>
          </c:extLst>
        </c:ser>
        <c:ser>
          <c:idx val="1"/>
          <c:order val="1"/>
          <c:tx>
            <c:strRef>
              <c:f>Sheet4!$C$1</c:f>
              <c:strCache>
                <c:ptCount val="1"/>
                <c:pt idx="0">
                  <c:v>Middle School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Sheet4!$A$2:$A$7</c:f>
              <c:strCache>
                <c:ptCount val="6"/>
                <c:pt idx="0">
                  <c:v>2010-11</c:v>
                </c:pt>
                <c:pt idx="1">
                  <c:v>2011-12</c:v>
                </c:pt>
                <c:pt idx="2">
                  <c:v>2012-13</c:v>
                </c:pt>
                <c:pt idx="3">
                  <c:v> 2013-14</c:v>
                </c:pt>
                <c:pt idx="4">
                  <c:v>2014-15</c:v>
                </c:pt>
                <c:pt idx="5">
                  <c:v>2015-16</c:v>
                </c:pt>
              </c:strCache>
            </c:strRef>
          </c:cat>
          <c:val>
            <c:numRef>
              <c:f>Sheet4!$C$2:$C$7</c:f>
              <c:numCache>
                <c:formatCode>General</c:formatCode>
                <c:ptCount val="6"/>
                <c:pt idx="0">
                  <c:v>20</c:v>
                </c:pt>
                <c:pt idx="1">
                  <c:v>11</c:v>
                </c:pt>
                <c:pt idx="2">
                  <c:v>11</c:v>
                </c:pt>
                <c:pt idx="3">
                  <c:v>14</c:v>
                </c:pt>
                <c:pt idx="4">
                  <c:v>9</c:v>
                </c:pt>
                <c:pt idx="5">
                  <c:v>13</c:v>
                </c:pt>
              </c:numCache>
            </c:numRef>
          </c:val>
          <c:extLst>
            <c:ext xmlns:c16="http://schemas.microsoft.com/office/drawing/2014/chart" uri="{C3380CC4-5D6E-409C-BE32-E72D297353CC}">
              <c16:uniqueId val="{00000001-9A25-4A38-A0F9-E7951A050E82}"/>
            </c:ext>
          </c:extLst>
        </c:ser>
        <c:ser>
          <c:idx val="2"/>
          <c:order val="2"/>
          <c:tx>
            <c:strRef>
              <c:f>Sheet4!$D$1</c:f>
              <c:strCache>
                <c:ptCount val="1"/>
                <c:pt idx="0">
                  <c:v>High School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Sheet4!$A$2:$A$7</c:f>
              <c:strCache>
                <c:ptCount val="6"/>
                <c:pt idx="0">
                  <c:v>2010-11</c:v>
                </c:pt>
                <c:pt idx="1">
                  <c:v>2011-12</c:v>
                </c:pt>
                <c:pt idx="2">
                  <c:v>2012-13</c:v>
                </c:pt>
                <c:pt idx="3">
                  <c:v> 2013-14</c:v>
                </c:pt>
                <c:pt idx="4">
                  <c:v>2014-15</c:v>
                </c:pt>
                <c:pt idx="5">
                  <c:v>2015-16</c:v>
                </c:pt>
              </c:strCache>
            </c:strRef>
          </c:cat>
          <c:val>
            <c:numRef>
              <c:f>Sheet4!$D$2:$D$7</c:f>
              <c:numCache>
                <c:formatCode>General</c:formatCode>
                <c:ptCount val="6"/>
                <c:pt idx="0">
                  <c:v>16</c:v>
                </c:pt>
                <c:pt idx="1">
                  <c:v>22</c:v>
                </c:pt>
                <c:pt idx="2">
                  <c:v>20</c:v>
                </c:pt>
                <c:pt idx="3">
                  <c:v>25</c:v>
                </c:pt>
                <c:pt idx="4">
                  <c:v>31</c:v>
                </c:pt>
                <c:pt idx="5">
                  <c:v>29</c:v>
                </c:pt>
              </c:numCache>
            </c:numRef>
          </c:val>
          <c:extLst>
            <c:ext xmlns:c16="http://schemas.microsoft.com/office/drawing/2014/chart" uri="{C3380CC4-5D6E-409C-BE32-E72D297353CC}">
              <c16:uniqueId val="{00000002-9A25-4A38-A0F9-E7951A050E82}"/>
            </c:ext>
          </c:extLst>
        </c:ser>
        <c:dLbls>
          <c:dLblPos val="ctr"/>
          <c:showLegendKey val="0"/>
          <c:showVal val="1"/>
          <c:showCatName val="0"/>
          <c:showSerName val="0"/>
          <c:showPercent val="0"/>
          <c:showBubbleSize val="0"/>
        </c:dLbls>
        <c:gapWidth val="79"/>
        <c:overlap val="100"/>
        <c:axId val="811912704"/>
        <c:axId val="798573120"/>
      </c:barChart>
      <c:catAx>
        <c:axId val="81191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98573120"/>
        <c:crosses val="autoZero"/>
        <c:auto val="1"/>
        <c:lblAlgn val="ctr"/>
        <c:lblOffset val="100"/>
        <c:noMultiLvlLbl val="0"/>
      </c:catAx>
      <c:valAx>
        <c:axId val="798573120"/>
        <c:scaling>
          <c:orientation val="minMax"/>
        </c:scaling>
        <c:delete val="1"/>
        <c:axPos val="l"/>
        <c:numFmt formatCode="General" sourceLinked="1"/>
        <c:majorTickMark val="none"/>
        <c:minorTickMark val="none"/>
        <c:tickLblPos val="nextTo"/>
        <c:crossAx val="811912704"/>
        <c:crosses val="autoZero"/>
        <c:crossBetween val="between"/>
      </c:valAx>
      <c:spPr>
        <a:noFill/>
        <a:ln>
          <a:noFill/>
        </a:ln>
        <a:effectLst/>
      </c:spPr>
    </c:plotArea>
    <c:legend>
      <c:legendPos val="t"/>
      <c:layout>
        <c:manualLayout>
          <c:xMode val="edge"/>
          <c:yMode val="edge"/>
          <c:x val="0.19945751111127308"/>
          <c:y val="0.13527975752906077"/>
          <c:w val="0.60619497892548191"/>
          <c:h val="8.93325366281286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en-US" sz="1100"/>
              <a:t>Projected Enrollment for Grafton &amp; Athens Students</a:t>
            </a:r>
          </a:p>
        </c:rich>
      </c:tx>
      <c:layout>
        <c:manualLayout>
          <c:xMode val="edge"/>
          <c:yMode val="edge"/>
          <c:x val="0.13339470259025998"/>
          <c:y val="2.2478224220286596E-2"/>
        </c:manualLayout>
      </c:layout>
      <c:overlay val="0"/>
      <c:spPr>
        <a:noFill/>
        <a:ln>
          <a:noFill/>
        </a:ln>
        <a:effectLst/>
      </c:spPr>
    </c:title>
    <c:autoTitleDeleted val="0"/>
    <c:plotArea>
      <c:layout>
        <c:manualLayout>
          <c:layoutTarget val="inner"/>
          <c:xMode val="edge"/>
          <c:yMode val="edge"/>
          <c:x val="3.0555555555555555E-2"/>
          <c:y val="0.22144429862933795"/>
          <c:w val="0.93888888888888888"/>
          <c:h val="0.68697397200349952"/>
        </c:manualLayout>
      </c:layout>
      <c:barChart>
        <c:barDir val="col"/>
        <c:grouping val="stacked"/>
        <c:varyColors val="0"/>
        <c:ser>
          <c:idx val="0"/>
          <c:order val="0"/>
          <c:tx>
            <c:strRef>
              <c:f>Sheet3!$B$1</c:f>
              <c:strCache>
                <c:ptCount val="1"/>
                <c:pt idx="0">
                  <c:v>Elementary School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Sheet3!$A$8:$A$13</c:f>
              <c:strCache>
                <c:ptCount val="6"/>
                <c:pt idx="0">
                  <c:v>2018-2019</c:v>
                </c:pt>
                <c:pt idx="1">
                  <c:v>2019-2020</c:v>
                </c:pt>
                <c:pt idx="2">
                  <c:v>2020-2021</c:v>
                </c:pt>
                <c:pt idx="3">
                  <c:v>2021-2022</c:v>
                </c:pt>
                <c:pt idx="4">
                  <c:v>2022-2023</c:v>
                </c:pt>
                <c:pt idx="5">
                  <c:v>2023-2024</c:v>
                </c:pt>
              </c:strCache>
            </c:strRef>
          </c:cat>
          <c:val>
            <c:numRef>
              <c:f>Sheet3!$B$8:$B$13</c:f>
              <c:numCache>
                <c:formatCode>General</c:formatCode>
                <c:ptCount val="6"/>
                <c:pt idx="0">
                  <c:v>60</c:v>
                </c:pt>
                <c:pt idx="1">
                  <c:v>57</c:v>
                </c:pt>
                <c:pt idx="2">
                  <c:v>54</c:v>
                </c:pt>
                <c:pt idx="3">
                  <c:v>49</c:v>
                </c:pt>
                <c:pt idx="4">
                  <c:v>49</c:v>
                </c:pt>
                <c:pt idx="5">
                  <c:v>44</c:v>
                </c:pt>
              </c:numCache>
            </c:numRef>
          </c:val>
          <c:extLst>
            <c:ext xmlns:c16="http://schemas.microsoft.com/office/drawing/2014/chart" uri="{C3380CC4-5D6E-409C-BE32-E72D297353CC}">
              <c16:uniqueId val="{00000000-35AC-40A1-BF8B-6D555C273D1F}"/>
            </c:ext>
          </c:extLst>
        </c:ser>
        <c:ser>
          <c:idx val="1"/>
          <c:order val="1"/>
          <c:tx>
            <c:strRef>
              <c:f>Sheet3!$C$1</c:f>
              <c:strCache>
                <c:ptCount val="1"/>
                <c:pt idx="0">
                  <c:v>Middle School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Sheet3!$A$8:$A$13</c:f>
              <c:strCache>
                <c:ptCount val="6"/>
                <c:pt idx="0">
                  <c:v>2018-2019</c:v>
                </c:pt>
                <c:pt idx="1">
                  <c:v>2019-2020</c:v>
                </c:pt>
                <c:pt idx="2">
                  <c:v>2020-2021</c:v>
                </c:pt>
                <c:pt idx="3">
                  <c:v>2021-2022</c:v>
                </c:pt>
                <c:pt idx="4">
                  <c:v>2022-2023</c:v>
                </c:pt>
                <c:pt idx="5">
                  <c:v>2023-2024</c:v>
                </c:pt>
              </c:strCache>
            </c:strRef>
          </c:cat>
          <c:val>
            <c:numRef>
              <c:f>Sheet3!$C$8:$C$13</c:f>
              <c:numCache>
                <c:formatCode>General</c:formatCode>
                <c:ptCount val="6"/>
                <c:pt idx="0">
                  <c:v>36</c:v>
                </c:pt>
                <c:pt idx="1">
                  <c:v>34</c:v>
                </c:pt>
                <c:pt idx="2">
                  <c:v>24</c:v>
                </c:pt>
                <c:pt idx="3">
                  <c:v>24</c:v>
                </c:pt>
                <c:pt idx="4">
                  <c:v>20</c:v>
                </c:pt>
                <c:pt idx="5">
                  <c:v>16</c:v>
                </c:pt>
              </c:numCache>
            </c:numRef>
          </c:val>
          <c:extLst>
            <c:ext xmlns:c16="http://schemas.microsoft.com/office/drawing/2014/chart" uri="{C3380CC4-5D6E-409C-BE32-E72D297353CC}">
              <c16:uniqueId val="{00000001-35AC-40A1-BF8B-6D555C273D1F}"/>
            </c:ext>
          </c:extLst>
        </c:ser>
        <c:ser>
          <c:idx val="2"/>
          <c:order val="2"/>
          <c:tx>
            <c:strRef>
              <c:f>Sheet3!$D$1</c:f>
              <c:strCache>
                <c:ptCount val="1"/>
                <c:pt idx="0">
                  <c:v>High School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Sheet3!$A$8:$A$13</c:f>
              <c:strCache>
                <c:ptCount val="6"/>
                <c:pt idx="0">
                  <c:v>2018-2019</c:v>
                </c:pt>
                <c:pt idx="1">
                  <c:v>2019-2020</c:v>
                </c:pt>
                <c:pt idx="2">
                  <c:v>2020-2021</c:v>
                </c:pt>
                <c:pt idx="3">
                  <c:v>2021-2022</c:v>
                </c:pt>
                <c:pt idx="4">
                  <c:v>2022-2023</c:v>
                </c:pt>
                <c:pt idx="5">
                  <c:v>2023-2024</c:v>
                </c:pt>
              </c:strCache>
            </c:strRef>
          </c:cat>
          <c:val>
            <c:numRef>
              <c:f>Sheet3!$D$8:$D$13</c:f>
              <c:numCache>
                <c:formatCode>General</c:formatCode>
                <c:ptCount val="6"/>
                <c:pt idx="0">
                  <c:v>45</c:v>
                </c:pt>
                <c:pt idx="1">
                  <c:v>50</c:v>
                </c:pt>
                <c:pt idx="2">
                  <c:v>62</c:v>
                </c:pt>
                <c:pt idx="3">
                  <c:v>61</c:v>
                </c:pt>
                <c:pt idx="4">
                  <c:v>63</c:v>
                </c:pt>
                <c:pt idx="5">
                  <c:v>57</c:v>
                </c:pt>
              </c:numCache>
            </c:numRef>
          </c:val>
          <c:extLst>
            <c:ext xmlns:c16="http://schemas.microsoft.com/office/drawing/2014/chart" uri="{C3380CC4-5D6E-409C-BE32-E72D297353CC}">
              <c16:uniqueId val="{00000002-35AC-40A1-BF8B-6D555C273D1F}"/>
            </c:ext>
          </c:extLst>
        </c:ser>
        <c:dLbls>
          <c:dLblPos val="ctr"/>
          <c:showLegendKey val="0"/>
          <c:showVal val="1"/>
          <c:showCatName val="0"/>
          <c:showSerName val="0"/>
          <c:showPercent val="0"/>
          <c:showBubbleSize val="0"/>
        </c:dLbls>
        <c:gapWidth val="79"/>
        <c:overlap val="100"/>
        <c:axId val="806662144"/>
        <c:axId val="798574848"/>
      </c:barChart>
      <c:catAx>
        <c:axId val="80666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798574848"/>
        <c:crosses val="autoZero"/>
        <c:auto val="1"/>
        <c:lblAlgn val="ctr"/>
        <c:lblOffset val="100"/>
        <c:noMultiLvlLbl val="0"/>
      </c:catAx>
      <c:valAx>
        <c:axId val="798574848"/>
        <c:scaling>
          <c:orientation val="minMax"/>
        </c:scaling>
        <c:delete val="1"/>
        <c:axPos val="l"/>
        <c:numFmt formatCode="General" sourceLinked="1"/>
        <c:majorTickMark val="none"/>
        <c:minorTickMark val="none"/>
        <c:tickLblPos val="nextTo"/>
        <c:crossAx val="806662144"/>
        <c:crosses val="autoZero"/>
        <c:crossBetween val="between"/>
      </c:valAx>
      <c:spPr>
        <a:noFill/>
        <a:ln>
          <a:noFill/>
        </a:ln>
        <a:effectLst/>
      </c:spPr>
    </c:plotArea>
    <c:legend>
      <c:legendPos val="t"/>
      <c:layout>
        <c:manualLayout>
          <c:xMode val="edge"/>
          <c:yMode val="edge"/>
          <c:x val="0.22620421246800668"/>
          <c:y val="0.17128937837532882"/>
          <c:w val="0.528594216671192"/>
          <c:h val="7.26942986293380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8575" cap="flat" cmpd="sng" algn="ctr">
      <a:solidFill>
        <a:schemeClr val="tx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Home</a:t>
            </a:r>
            <a:r>
              <a:rPr lang="en-US" sz="1400" baseline="0"/>
              <a:t> Ownership Trends</a:t>
            </a:r>
            <a:endParaRPr lang="en-US" sz="1400"/>
          </a:p>
        </c:rich>
      </c:tx>
      <c:overlay val="0"/>
    </c:title>
    <c:autoTitleDeleted val="0"/>
    <c:plotArea>
      <c:layout/>
      <c:barChart>
        <c:barDir val="col"/>
        <c:grouping val="stacked"/>
        <c:varyColors val="0"/>
        <c:ser>
          <c:idx val="1"/>
          <c:order val="0"/>
          <c:tx>
            <c:strRef>
              <c:f>Sheet4!$A$4</c:f>
              <c:strCache>
                <c:ptCount val="1"/>
                <c:pt idx="0">
                  <c:v>Grafton Residents</c:v>
                </c:pt>
              </c:strCache>
            </c:strRef>
          </c:tx>
          <c:invertIfNegative val="0"/>
          <c:cat>
            <c:numRef>
              <c:f>Sheet4!$B$2:$E$2</c:f>
              <c:numCache>
                <c:formatCode>General</c:formatCode>
                <c:ptCount val="4"/>
                <c:pt idx="0">
                  <c:v>1990</c:v>
                </c:pt>
                <c:pt idx="1">
                  <c:v>2000</c:v>
                </c:pt>
                <c:pt idx="2">
                  <c:v>2010</c:v>
                </c:pt>
                <c:pt idx="3">
                  <c:v>2015</c:v>
                </c:pt>
              </c:numCache>
            </c:numRef>
          </c:cat>
          <c:val>
            <c:numRef>
              <c:f>Sheet4!$B$4:$E$4</c:f>
              <c:numCache>
                <c:formatCode>General</c:formatCode>
                <c:ptCount val="4"/>
                <c:pt idx="0">
                  <c:v>373</c:v>
                </c:pt>
                <c:pt idx="1">
                  <c:v>328</c:v>
                </c:pt>
                <c:pt idx="2">
                  <c:v>340</c:v>
                </c:pt>
                <c:pt idx="3">
                  <c:v>388</c:v>
                </c:pt>
              </c:numCache>
            </c:numRef>
          </c:val>
          <c:extLst>
            <c:ext xmlns:c16="http://schemas.microsoft.com/office/drawing/2014/chart" uri="{C3380CC4-5D6E-409C-BE32-E72D297353CC}">
              <c16:uniqueId val="{00000000-FC2C-4C7D-A266-352E2D3540F2}"/>
            </c:ext>
          </c:extLst>
        </c:ser>
        <c:ser>
          <c:idx val="0"/>
          <c:order val="1"/>
          <c:tx>
            <c:strRef>
              <c:f>Sheet4!$A$3</c:f>
              <c:strCache>
                <c:ptCount val="1"/>
                <c:pt idx="0">
                  <c:v>Seasonal/Recreational</c:v>
                </c:pt>
              </c:strCache>
            </c:strRef>
          </c:tx>
          <c:invertIfNegative val="0"/>
          <c:cat>
            <c:numRef>
              <c:f>Sheet4!$B$2:$E$2</c:f>
              <c:numCache>
                <c:formatCode>General</c:formatCode>
                <c:ptCount val="4"/>
                <c:pt idx="0">
                  <c:v>1990</c:v>
                </c:pt>
                <c:pt idx="1">
                  <c:v>2000</c:v>
                </c:pt>
                <c:pt idx="2">
                  <c:v>2010</c:v>
                </c:pt>
                <c:pt idx="3">
                  <c:v>2015</c:v>
                </c:pt>
              </c:numCache>
            </c:numRef>
          </c:cat>
          <c:val>
            <c:numRef>
              <c:f>Sheet4!$B$3:$E$3</c:f>
              <c:numCache>
                <c:formatCode>General</c:formatCode>
                <c:ptCount val="4"/>
                <c:pt idx="0">
                  <c:v>31</c:v>
                </c:pt>
                <c:pt idx="1">
                  <c:v>106</c:v>
                </c:pt>
                <c:pt idx="2">
                  <c:v>146</c:v>
                </c:pt>
                <c:pt idx="3">
                  <c:v>74</c:v>
                </c:pt>
              </c:numCache>
            </c:numRef>
          </c:val>
          <c:extLst>
            <c:ext xmlns:c16="http://schemas.microsoft.com/office/drawing/2014/chart" uri="{C3380CC4-5D6E-409C-BE32-E72D297353CC}">
              <c16:uniqueId val="{00000001-FC2C-4C7D-A266-352E2D3540F2}"/>
            </c:ext>
          </c:extLst>
        </c:ser>
        <c:dLbls>
          <c:showLegendKey val="0"/>
          <c:showVal val="0"/>
          <c:showCatName val="0"/>
          <c:showSerName val="0"/>
          <c:showPercent val="0"/>
          <c:showBubbleSize val="0"/>
        </c:dLbls>
        <c:gapWidth val="150"/>
        <c:overlap val="100"/>
        <c:axId val="811910144"/>
        <c:axId val="798576576"/>
      </c:barChart>
      <c:catAx>
        <c:axId val="811910144"/>
        <c:scaling>
          <c:orientation val="minMax"/>
        </c:scaling>
        <c:delete val="0"/>
        <c:axPos val="b"/>
        <c:numFmt formatCode="General" sourceLinked="1"/>
        <c:majorTickMark val="none"/>
        <c:minorTickMark val="none"/>
        <c:tickLblPos val="nextTo"/>
        <c:crossAx val="798576576"/>
        <c:crosses val="autoZero"/>
        <c:auto val="1"/>
        <c:lblAlgn val="ctr"/>
        <c:lblOffset val="100"/>
        <c:noMultiLvlLbl val="0"/>
      </c:catAx>
      <c:valAx>
        <c:axId val="798576576"/>
        <c:scaling>
          <c:orientation val="minMax"/>
        </c:scaling>
        <c:delete val="0"/>
        <c:axPos val="l"/>
        <c:majorGridlines/>
        <c:numFmt formatCode="General" sourceLinked="1"/>
        <c:majorTickMark val="none"/>
        <c:minorTickMark val="none"/>
        <c:tickLblPos val="nextTo"/>
        <c:crossAx val="811910144"/>
        <c:crosses val="autoZero"/>
        <c:crossBetween val="between"/>
      </c:valAx>
    </c:plotArea>
    <c:legend>
      <c:legendPos val="r"/>
      <c:overlay val="0"/>
    </c:legend>
    <c:plotVisOnly val="1"/>
    <c:dispBlanksAs val="gap"/>
    <c:showDLblsOverMax val="0"/>
  </c:chart>
  <c:spPr>
    <a:ln w="28575">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Grafton</a:t>
            </a:r>
            <a:r>
              <a:rPr lang="en-US" sz="1200" baseline="0"/>
              <a:t> 2015 Home Values</a:t>
            </a:r>
            <a:endParaRPr lang="en-US" sz="1200"/>
          </a:p>
        </c:rich>
      </c:tx>
      <c:overlay val="0"/>
    </c:title>
    <c:autoTitleDeleted val="0"/>
    <c:plotArea>
      <c:layout>
        <c:manualLayout>
          <c:layoutTarget val="inner"/>
          <c:xMode val="edge"/>
          <c:yMode val="edge"/>
          <c:x val="0.10369413277422765"/>
          <c:y val="0.18813678162206965"/>
          <c:w val="0.86440919805406491"/>
          <c:h val="0.45517015501267472"/>
        </c:manualLayout>
      </c:layout>
      <c:barChart>
        <c:barDir val="col"/>
        <c:grouping val="clustered"/>
        <c:varyColors val="0"/>
        <c:ser>
          <c:idx val="0"/>
          <c:order val="0"/>
          <c:tx>
            <c:strRef>
              <c:f>Sheet2!$B$2</c:f>
              <c:strCache>
                <c:ptCount val="1"/>
                <c:pt idx="0">
                  <c:v>Number</c:v>
                </c:pt>
              </c:strCache>
            </c:strRef>
          </c:tx>
          <c:invertIfNegative val="0"/>
          <c:cat>
            <c:strRef>
              <c:f>Sheet2!$A$3:$A$13</c:f>
              <c:strCache>
                <c:ptCount val="11"/>
                <c:pt idx="0">
                  <c:v>$50k or less</c:v>
                </c:pt>
                <c:pt idx="1">
                  <c:v>50-75K</c:v>
                </c:pt>
                <c:pt idx="2">
                  <c:v>75-100k</c:v>
                </c:pt>
                <c:pt idx="3">
                  <c:v>100-125k</c:v>
                </c:pt>
                <c:pt idx="4">
                  <c:v>125-150k</c:v>
                </c:pt>
                <c:pt idx="5">
                  <c:v>150-175k</c:v>
                </c:pt>
                <c:pt idx="6">
                  <c:v>175-200k</c:v>
                </c:pt>
                <c:pt idx="7">
                  <c:v>200-250k</c:v>
                </c:pt>
                <c:pt idx="8">
                  <c:v>250-350k</c:v>
                </c:pt>
                <c:pt idx="9">
                  <c:v>350-500k</c:v>
                </c:pt>
                <c:pt idx="10">
                  <c:v>$500k or more</c:v>
                </c:pt>
              </c:strCache>
            </c:strRef>
          </c:cat>
          <c:val>
            <c:numRef>
              <c:f>Sheet2!$B$3:$B$13</c:f>
              <c:numCache>
                <c:formatCode>General</c:formatCode>
                <c:ptCount val="11"/>
                <c:pt idx="0">
                  <c:v>28</c:v>
                </c:pt>
                <c:pt idx="1">
                  <c:v>26</c:v>
                </c:pt>
                <c:pt idx="2">
                  <c:v>28</c:v>
                </c:pt>
                <c:pt idx="3">
                  <c:v>24</c:v>
                </c:pt>
                <c:pt idx="4">
                  <c:v>30</c:v>
                </c:pt>
                <c:pt idx="5">
                  <c:v>29</c:v>
                </c:pt>
                <c:pt idx="6">
                  <c:v>35</c:v>
                </c:pt>
                <c:pt idx="7">
                  <c:v>74</c:v>
                </c:pt>
                <c:pt idx="8">
                  <c:v>92</c:v>
                </c:pt>
                <c:pt idx="9">
                  <c:v>50</c:v>
                </c:pt>
                <c:pt idx="10">
                  <c:v>46</c:v>
                </c:pt>
              </c:numCache>
            </c:numRef>
          </c:val>
          <c:extLst>
            <c:ext xmlns:c16="http://schemas.microsoft.com/office/drawing/2014/chart" uri="{C3380CC4-5D6E-409C-BE32-E72D297353CC}">
              <c16:uniqueId val="{00000000-5170-4673-9961-78CDD23A130C}"/>
            </c:ext>
          </c:extLst>
        </c:ser>
        <c:dLbls>
          <c:showLegendKey val="0"/>
          <c:showVal val="0"/>
          <c:showCatName val="0"/>
          <c:showSerName val="0"/>
          <c:showPercent val="0"/>
          <c:showBubbleSize val="0"/>
        </c:dLbls>
        <c:gapWidth val="150"/>
        <c:axId val="810876416"/>
        <c:axId val="798578304"/>
      </c:barChart>
      <c:catAx>
        <c:axId val="810876416"/>
        <c:scaling>
          <c:orientation val="minMax"/>
        </c:scaling>
        <c:delete val="0"/>
        <c:axPos val="b"/>
        <c:numFmt formatCode="General" sourceLinked="0"/>
        <c:majorTickMark val="out"/>
        <c:minorTickMark val="none"/>
        <c:tickLblPos val="nextTo"/>
        <c:crossAx val="798578304"/>
        <c:crosses val="autoZero"/>
        <c:auto val="1"/>
        <c:lblAlgn val="ctr"/>
        <c:lblOffset val="100"/>
        <c:noMultiLvlLbl val="0"/>
      </c:catAx>
      <c:valAx>
        <c:axId val="798578304"/>
        <c:scaling>
          <c:orientation val="minMax"/>
        </c:scaling>
        <c:delete val="0"/>
        <c:axPos val="l"/>
        <c:majorGridlines/>
        <c:numFmt formatCode="General" sourceLinked="1"/>
        <c:majorTickMark val="out"/>
        <c:minorTickMark val="none"/>
        <c:tickLblPos val="nextTo"/>
        <c:crossAx val="810876416"/>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tx1"/>
                </a:solidFill>
              </a:defRPr>
            </a:pPr>
            <a:r>
              <a:rPr lang="en-US" baseline="0">
                <a:solidFill>
                  <a:schemeClr val="tx1"/>
                </a:solidFill>
              </a:rPr>
              <a:t>Grafton Household Incomes </a:t>
            </a:r>
            <a:r>
              <a:rPr lang="en-US" sz="1600" b="0" i="1" baseline="0">
                <a:solidFill>
                  <a:schemeClr val="tx1"/>
                </a:solidFill>
              </a:rPr>
              <a:t>(Estimated)</a:t>
            </a:r>
          </a:p>
        </c:rich>
      </c:tx>
      <c:overlay val="0"/>
    </c:title>
    <c:autoTitleDeleted val="0"/>
    <c:plotArea>
      <c:layout/>
      <c:barChart>
        <c:barDir val="bar"/>
        <c:grouping val="clustered"/>
        <c:varyColors val="0"/>
        <c:ser>
          <c:idx val="0"/>
          <c:order val="0"/>
          <c:invertIfNegative val="0"/>
          <c:cat>
            <c:strRef>
              <c:f>Sheet5!$A$1:$A$10</c:f>
              <c:strCache>
                <c:ptCount val="10"/>
                <c:pt idx="0">
                  <c:v>Less than $10,000</c:v>
                </c:pt>
                <c:pt idx="1">
                  <c:v>$10,000 to $14,999</c:v>
                </c:pt>
                <c:pt idx="2">
                  <c:v>$15,000 to $24,999</c:v>
                </c:pt>
                <c:pt idx="3">
                  <c:v>$25,000 to $34,999</c:v>
                </c:pt>
                <c:pt idx="4">
                  <c:v>$35,000 to $49,999</c:v>
                </c:pt>
                <c:pt idx="5">
                  <c:v>$50,000 to $74,999</c:v>
                </c:pt>
                <c:pt idx="6">
                  <c:v>$75,000 to $99,999</c:v>
                </c:pt>
                <c:pt idx="7">
                  <c:v>$100,000 to $149,999</c:v>
                </c:pt>
                <c:pt idx="8">
                  <c:v>$150,000 to $199,999</c:v>
                </c:pt>
                <c:pt idx="9">
                  <c:v>$200,000 or more</c:v>
                </c:pt>
              </c:strCache>
            </c:strRef>
          </c:cat>
          <c:val>
            <c:numRef>
              <c:f>Sheet5!$B$1:$B$10</c:f>
              <c:numCache>
                <c:formatCode>0</c:formatCode>
                <c:ptCount val="10"/>
                <c:pt idx="0">
                  <c:v>20.097000000000001</c:v>
                </c:pt>
                <c:pt idx="1">
                  <c:v>21.054000000000002</c:v>
                </c:pt>
                <c:pt idx="2">
                  <c:v>22.968</c:v>
                </c:pt>
                <c:pt idx="3">
                  <c:v>47.85</c:v>
                </c:pt>
                <c:pt idx="4">
                  <c:v>58.058</c:v>
                </c:pt>
                <c:pt idx="5">
                  <c:v>36.047000000000004</c:v>
                </c:pt>
                <c:pt idx="6">
                  <c:v>60.929000000000002</c:v>
                </c:pt>
                <c:pt idx="7">
                  <c:v>32.856999999999999</c:v>
                </c:pt>
                <c:pt idx="8">
                  <c:v>7.0179999999999998</c:v>
                </c:pt>
                <c:pt idx="9">
                  <c:v>12.122</c:v>
                </c:pt>
              </c:numCache>
            </c:numRef>
          </c:val>
          <c:extLst>
            <c:ext xmlns:c16="http://schemas.microsoft.com/office/drawing/2014/chart" uri="{C3380CC4-5D6E-409C-BE32-E72D297353CC}">
              <c16:uniqueId val="{00000000-9CDC-49AA-8CE2-919D68367539}"/>
            </c:ext>
          </c:extLst>
        </c:ser>
        <c:dLbls>
          <c:showLegendKey val="0"/>
          <c:showVal val="0"/>
          <c:showCatName val="0"/>
          <c:showSerName val="0"/>
          <c:showPercent val="0"/>
          <c:showBubbleSize val="0"/>
        </c:dLbls>
        <c:gapWidth val="150"/>
        <c:axId val="811909120"/>
        <c:axId val="798580032"/>
      </c:barChart>
      <c:catAx>
        <c:axId val="811909120"/>
        <c:scaling>
          <c:orientation val="minMax"/>
        </c:scaling>
        <c:delete val="0"/>
        <c:axPos val="l"/>
        <c:title>
          <c:tx>
            <c:rich>
              <a:bodyPr/>
              <a:lstStyle/>
              <a:p>
                <a:pPr>
                  <a:defRPr/>
                </a:pPr>
                <a:r>
                  <a:rPr lang="en-US"/>
                  <a:t>Household Income</a:t>
                </a:r>
              </a:p>
            </c:rich>
          </c:tx>
          <c:overlay val="0"/>
        </c:title>
        <c:numFmt formatCode="General" sourceLinked="0"/>
        <c:majorTickMark val="none"/>
        <c:minorTickMark val="none"/>
        <c:tickLblPos val="nextTo"/>
        <c:crossAx val="798580032"/>
        <c:crosses val="autoZero"/>
        <c:auto val="1"/>
        <c:lblAlgn val="ctr"/>
        <c:lblOffset val="100"/>
        <c:noMultiLvlLbl val="0"/>
      </c:catAx>
      <c:valAx>
        <c:axId val="798580032"/>
        <c:scaling>
          <c:orientation val="minMax"/>
        </c:scaling>
        <c:delete val="0"/>
        <c:axPos val="b"/>
        <c:majorGridlines/>
        <c:title>
          <c:tx>
            <c:rich>
              <a:bodyPr/>
              <a:lstStyle/>
              <a:p>
                <a:pPr>
                  <a:defRPr/>
                </a:pPr>
                <a:r>
                  <a:rPr lang="en-US"/>
                  <a:t>Number of Households</a:t>
                </a:r>
              </a:p>
            </c:rich>
          </c:tx>
          <c:overlay val="0"/>
        </c:title>
        <c:numFmt formatCode="0" sourceLinked="1"/>
        <c:majorTickMark val="out"/>
        <c:minorTickMark val="none"/>
        <c:tickLblPos val="nextTo"/>
        <c:crossAx val="811909120"/>
        <c:crosses val="autoZero"/>
        <c:crossBetween val="between"/>
      </c:valAx>
    </c:plotArea>
    <c:plotVisOnly val="1"/>
    <c:dispBlanksAs val="gap"/>
    <c:showDLblsOverMax val="0"/>
  </c:chart>
  <c:spPr>
    <a:ln w="28575">
      <a:solidFill>
        <a:schemeClr val="tx1"/>
      </a:solidFill>
    </a:ln>
  </c:spPr>
  <c:externalData r:id="rId1">
    <c:autoUpdate val="0"/>
  </c:externalData>
</c:chartSpace>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word/theme/themeOverride1.xml><?xml version="1.0" encoding="utf-8"?>
<a:themeOverride xmlns:a="http://schemas.openxmlformats.org/drawingml/2006/main">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A93EE-93F4-44AA-B80A-E796C237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30763</Words>
  <Characters>175355</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Wise</dc:creator>
  <cp:lastModifiedBy>Grafton Administrator</cp:lastModifiedBy>
  <cp:revision>2</cp:revision>
  <cp:lastPrinted>2019-02-04T21:23:00Z</cp:lastPrinted>
  <dcterms:created xsi:type="dcterms:W3CDTF">2022-03-22T15:35:00Z</dcterms:created>
  <dcterms:modified xsi:type="dcterms:W3CDTF">2022-03-22T15:35:00Z</dcterms:modified>
</cp:coreProperties>
</file>