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A928" w14:textId="3F82813A" w:rsidR="000A69F6" w:rsidRPr="00D82AED" w:rsidRDefault="000A6FA8" w:rsidP="0023714A">
      <w:pPr>
        <w:jc w:val="center"/>
        <w:rPr>
          <w:rFonts w:ascii="Arial" w:hAnsi="Arial" w:cs="Arial"/>
          <w:b/>
          <w:sz w:val="24"/>
          <w:szCs w:val="24"/>
          <w:u w:val="single"/>
        </w:rPr>
      </w:pPr>
      <w:bookmarkStart w:id="0" w:name="_Hlk40253994"/>
      <w:r>
        <w:rPr>
          <w:rFonts w:ascii="Arial" w:hAnsi="Arial" w:cs="Arial"/>
          <w:b/>
          <w:sz w:val="24"/>
          <w:szCs w:val="24"/>
          <w:u w:val="single"/>
        </w:rPr>
        <w:t xml:space="preserve">Town of Grafton - </w:t>
      </w:r>
      <w:r w:rsidR="00A255E6" w:rsidRPr="00D82AED">
        <w:rPr>
          <w:rFonts w:ascii="Arial" w:hAnsi="Arial" w:cs="Arial"/>
          <w:b/>
          <w:sz w:val="24"/>
          <w:szCs w:val="24"/>
          <w:u w:val="single"/>
        </w:rPr>
        <w:t>Invitation to Bidders</w:t>
      </w:r>
      <w:r>
        <w:rPr>
          <w:rFonts w:ascii="Arial" w:hAnsi="Arial" w:cs="Arial"/>
          <w:b/>
          <w:sz w:val="24"/>
          <w:szCs w:val="24"/>
          <w:u w:val="single"/>
        </w:rPr>
        <w:t xml:space="preserve"> – Grinding and Paving</w:t>
      </w:r>
    </w:p>
    <w:p w14:paraId="4F46270B" w14:textId="710952AD" w:rsidR="00A255E6" w:rsidRPr="00D82AED" w:rsidRDefault="00A255E6" w:rsidP="0023714A">
      <w:pPr>
        <w:pStyle w:val="NoSpacing"/>
        <w:jc w:val="both"/>
      </w:pPr>
      <w:r w:rsidRPr="00D82AED">
        <w:t xml:space="preserve">Sealed bids will be received for </w:t>
      </w:r>
      <w:r w:rsidR="000A6FA8">
        <w:t>grinding and paving</w:t>
      </w:r>
      <w:r w:rsidRPr="00D82AED">
        <w:t xml:space="preserve"> parts of </w:t>
      </w:r>
      <w:r w:rsidRPr="00D82AED">
        <w:rPr>
          <w:u w:val="single"/>
        </w:rPr>
        <w:t xml:space="preserve">TH </w:t>
      </w:r>
      <w:r w:rsidR="007160F6">
        <w:rPr>
          <w:u w:val="single"/>
        </w:rPr>
        <w:t xml:space="preserve">1 </w:t>
      </w:r>
      <w:r w:rsidRPr="00D82AED">
        <w:rPr>
          <w:u w:val="single"/>
        </w:rPr>
        <w:t xml:space="preserve">– </w:t>
      </w:r>
      <w:r w:rsidR="007160F6">
        <w:rPr>
          <w:u w:val="single"/>
        </w:rPr>
        <w:t>Route 121 E</w:t>
      </w:r>
      <w:r w:rsidRPr="00D82AED">
        <w:t xml:space="preserve"> in the Town of Grafton at the Grafton’s Selectmen’s Office, </w:t>
      </w:r>
      <w:r w:rsidR="00172637">
        <w:t xml:space="preserve">117 Main Street, </w:t>
      </w:r>
      <w:r w:rsidRPr="00D82AED">
        <w:t>P.O. Bo</w:t>
      </w:r>
      <w:r w:rsidR="00D0649D" w:rsidRPr="00D82AED">
        <w:t xml:space="preserve">x 180, Grafton, VT 05146 until </w:t>
      </w:r>
      <w:r w:rsidR="00BB5E05">
        <w:t>noon</w:t>
      </w:r>
      <w:r w:rsidRPr="00D82AED">
        <w:t xml:space="preserve"> on </w:t>
      </w:r>
      <w:r w:rsidR="00BB5E05">
        <w:rPr>
          <w:u w:val="single"/>
        </w:rPr>
        <w:t>June 1</w:t>
      </w:r>
      <w:r w:rsidR="007160F6">
        <w:rPr>
          <w:u w:val="single"/>
        </w:rPr>
        <w:t>1</w:t>
      </w:r>
      <w:r w:rsidR="00BB5E05">
        <w:rPr>
          <w:u w:val="single"/>
        </w:rPr>
        <w:t>, 202</w:t>
      </w:r>
      <w:r w:rsidR="007160F6">
        <w:rPr>
          <w:u w:val="single"/>
        </w:rPr>
        <w:t>1</w:t>
      </w:r>
      <w:r w:rsidR="00BB5E05">
        <w:rPr>
          <w:u w:val="single"/>
        </w:rPr>
        <w:t>.</w:t>
      </w:r>
      <w:r w:rsidRPr="00D82AED">
        <w:t xml:space="preserve"> Bidders are required to contact the Road Foreman, Danny Taylor, with any questions regarding the specifications for the paving job. Danny Taylor can be reached at the Town Garage at (802) 843-2456. All bids shall be submitted </w:t>
      </w:r>
      <w:r w:rsidR="00172637" w:rsidRPr="007160F6">
        <w:rPr>
          <w:b/>
          <w:bCs/>
        </w:rPr>
        <w:t>no later than June 1</w:t>
      </w:r>
      <w:r w:rsidR="007160F6" w:rsidRPr="007160F6">
        <w:rPr>
          <w:b/>
          <w:bCs/>
        </w:rPr>
        <w:t>1</w:t>
      </w:r>
      <w:r w:rsidR="00172637" w:rsidRPr="007160F6">
        <w:rPr>
          <w:b/>
          <w:bCs/>
        </w:rPr>
        <w:t>, 202</w:t>
      </w:r>
      <w:r w:rsidR="007160F6" w:rsidRPr="007160F6">
        <w:rPr>
          <w:b/>
          <w:bCs/>
        </w:rPr>
        <w:t>1</w:t>
      </w:r>
      <w:r w:rsidR="00172637" w:rsidRPr="007160F6">
        <w:rPr>
          <w:b/>
          <w:bCs/>
        </w:rPr>
        <w:t xml:space="preserve"> at noon</w:t>
      </w:r>
      <w:r w:rsidR="00172637">
        <w:t xml:space="preserve"> </w:t>
      </w:r>
      <w:r w:rsidRPr="00D82AED">
        <w:t xml:space="preserve">in a sealed envelope marked on the outside with the words </w:t>
      </w:r>
      <w:r w:rsidR="0060344E">
        <w:rPr>
          <w:u w:val="single"/>
        </w:rPr>
        <w:t>“202</w:t>
      </w:r>
      <w:r w:rsidR="007160F6">
        <w:rPr>
          <w:u w:val="single"/>
        </w:rPr>
        <w:t>1/22</w:t>
      </w:r>
      <w:r w:rsidRPr="00D82AED">
        <w:rPr>
          <w:u w:val="single"/>
        </w:rPr>
        <w:t xml:space="preserve"> Paving Bid”</w:t>
      </w:r>
      <w:r w:rsidRPr="00D82AED">
        <w:t xml:space="preserve">. </w:t>
      </w:r>
      <w:r w:rsidR="00494CDA" w:rsidRPr="007160F6">
        <w:rPr>
          <w:b/>
          <w:bCs/>
        </w:rPr>
        <w:t>Insurance documentation must be submitted with the bid</w:t>
      </w:r>
      <w:r w:rsidR="00494CDA">
        <w:t xml:space="preserve">. </w:t>
      </w:r>
      <w:r w:rsidRPr="00D82AED">
        <w:t>Bids will be opened and read aloud at the Selectboard meeting scheduled for</w:t>
      </w:r>
      <w:r w:rsidR="00172637">
        <w:t xml:space="preserve"> June 1</w:t>
      </w:r>
      <w:r w:rsidR="007160F6">
        <w:t>4</w:t>
      </w:r>
      <w:r w:rsidR="00172637">
        <w:t>, 2020</w:t>
      </w:r>
      <w:r w:rsidR="0060344E">
        <w:t xml:space="preserve"> at </w:t>
      </w:r>
      <w:r w:rsidR="007160F6">
        <w:t>10</w:t>
      </w:r>
      <w:r w:rsidR="0060344E">
        <w:t>:</w:t>
      </w:r>
      <w:r w:rsidR="00E024C0">
        <w:t>00</w:t>
      </w:r>
      <w:r w:rsidRPr="00D82AED">
        <w:t xml:space="preserve"> </w:t>
      </w:r>
      <w:r w:rsidR="007160F6">
        <w:t>A</w:t>
      </w:r>
      <w:r w:rsidRPr="00D82AED">
        <w:t>.M</w:t>
      </w:r>
      <w:r w:rsidR="00D0649D" w:rsidRPr="00D82AED">
        <w:t>, which is h</w:t>
      </w:r>
      <w:r w:rsidR="0060344E">
        <w:t xml:space="preserve">eld at Grafton </w:t>
      </w:r>
      <w:r w:rsidR="007160F6">
        <w:t>T</w:t>
      </w:r>
      <w:r w:rsidR="0060344E">
        <w:t xml:space="preserve">own </w:t>
      </w:r>
      <w:r w:rsidR="007160F6">
        <w:t>O</w:t>
      </w:r>
      <w:r w:rsidR="0060344E">
        <w:t>ffice</w:t>
      </w:r>
      <w:r w:rsidRPr="00D82AED">
        <w:t>. Contractors will be notified of awards at a later date.</w:t>
      </w:r>
    </w:p>
    <w:bookmarkEnd w:id="0"/>
    <w:p w14:paraId="51549DB9" w14:textId="77777777" w:rsidR="00A255E6" w:rsidRPr="00D82AED" w:rsidRDefault="00A255E6" w:rsidP="0023714A">
      <w:pPr>
        <w:pStyle w:val="NoSpacing"/>
        <w:jc w:val="both"/>
      </w:pPr>
    </w:p>
    <w:p w14:paraId="36339C0C" w14:textId="77777777" w:rsidR="00A255E6" w:rsidRPr="00D82AED" w:rsidRDefault="00A255E6" w:rsidP="0023714A">
      <w:pPr>
        <w:pStyle w:val="NoSpacing"/>
        <w:jc w:val="both"/>
      </w:pPr>
      <w:r w:rsidRPr="00D82AED">
        <w:t>The quantities noted for the bid items are approximate, only being given as the basis for the comparison of bids. The Selectboard of the Town of Grafton reserves the right to increase or decrease the work and amounts stated in the bids as may be necessary, to reject any and all bids received, to waive any informalities in the bids or to accept any bids should the Selectboard deem it in the best interest of the Town. No bid</w:t>
      </w:r>
      <w:r w:rsidR="0010672A" w:rsidRPr="00D82AED">
        <w:t xml:space="preserve"> or performance bond will be required.</w:t>
      </w:r>
    </w:p>
    <w:p w14:paraId="74F64A07" w14:textId="77777777" w:rsidR="0010672A" w:rsidRPr="00D82AED" w:rsidRDefault="0010672A" w:rsidP="0023714A">
      <w:pPr>
        <w:pStyle w:val="NoSpacing"/>
        <w:jc w:val="both"/>
      </w:pPr>
    </w:p>
    <w:p w14:paraId="2782EE4C" w14:textId="77777777" w:rsidR="0010672A" w:rsidRPr="00D82AED" w:rsidRDefault="0010672A" w:rsidP="0023714A">
      <w:pPr>
        <w:pStyle w:val="NoSpacing"/>
        <w:jc w:val="both"/>
      </w:pPr>
      <w:r w:rsidRPr="00D82AED">
        <w:t>In the event there is any discrepancy in the bid between any price in figures, or the totals, the unit price in figures shall govern and the totals in each case shall be corrected accordingly. No bid will be accepted that does not contain a price for each item in this bid.</w:t>
      </w:r>
    </w:p>
    <w:p w14:paraId="64FCA7E8" w14:textId="77777777" w:rsidR="0010672A" w:rsidRPr="00D82AED" w:rsidRDefault="0010672A" w:rsidP="0023714A">
      <w:pPr>
        <w:pStyle w:val="NoSpacing"/>
        <w:jc w:val="both"/>
      </w:pPr>
    </w:p>
    <w:p w14:paraId="4BC2685D" w14:textId="77777777" w:rsidR="0010672A" w:rsidRPr="00D82AED" w:rsidRDefault="0010672A" w:rsidP="0023714A">
      <w:pPr>
        <w:pStyle w:val="NoSpacing"/>
        <w:jc w:val="both"/>
      </w:pPr>
      <w:r w:rsidRPr="00D82AED">
        <w:t>Bids shall be evaluated based on the requirements set forth in the specifications, which may include but are not limited to: quality, workmanship, delivery, and suitability for a particular purpose. It shall not be the policy of the Town to award a bid based on price alone, but to evaluate all bids and determine which is in the best interest of the Town of Grafton. By this process the Selectmen fulfill their responsibility to follow a competitive bid procedure. In the event that no bids are received the Selectmen have fulfilled their responsibility to follow a competitive bid procedure and may proceed with any alternative proces</w:t>
      </w:r>
      <w:r w:rsidR="0060344E">
        <w:t>s deemed necessary by the Board</w:t>
      </w:r>
    </w:p>
    <w:p w14:paraId="7C2AA600" w14:textId="77777777" w:rsidR="0010672A" w:rsidRPr="00D82AED" w:rsidRDefault="0010672A" w:rsidP="0023714A">
      <w:pPr>
        <w:pStyle w:val="NoSpacing"/>
        <w:jc w:val="both"/>
      </w:pPr>
    </w:p>
    <w:p w14:paraId="0B2F55A0" w14:textId="77777777" w:rsidR="00524758" w:rsidRPr="00D82AED" w:rsidRDefault="00524758" w:rsidP="0023714A">
      <w:pPr>
        <w:pStyle w:val="NoSpacing"/>
        <w:jc w:val="both"/>
      </w:pPr>
      <w:r w:rsidRPr="00D82AED">
        <w:t>Traffic control applications shall be the full responsibility of the selected bidder, and shall comply with procedures used by the State of Vermont Agency of Transportation and the Manual on Uniform Traffic Control Devices, 2009 edition. Failure to provide such traffic control, as determined by the Town, shall result in the forfeiture of up to 3% of the bid amount. Bidders need to include the cost of traffic control in the bid price.</w:t>
      </w:r>
    </w:p>
    <w:p w14:paraId="31F485E9" w14:textId="77777777" w:rsidR="00524758" w:rsidRPr="00D82AED" w:rsidRDefault="00524758" w:rsidP="0023714A">
      <w:pPr>
        <w:pStyle w:val="NoSpacing"/>
        <w:jc w:val="both"/>
      </w:pPr>
    </w:p>
    <w:p w14:paraId="0CC20A9F" w14:textId="77777777" w:rsidR="00524758" w:rsidRPr="00D82AED" w:rsidRDefault="00524758" w:rsidP="0023714A">
      <w:pPr>
        <w:pStyle w:val="NoSpacing"/>
        <w:jc w:val="both"/>
      </w:pPr>
      <w:r w:rsidRPr="00D82AED">
        <w:t xml:space="preserve">Work shall conform to the latest </w:t>
      </w:r>
      <w:r w:rsidRPr="00D82AED">
        <w:rPr>
          <w:u w:val="single"/>
        </w:rPr>
        <w:t>State of Vermont Agency of Transportation Standard Specifications for Construction</w:t>
      </w:r>
      <w:r w:rsidRPr="00D82AED">
        <w:t xml:space="preserve"> and the attached Town of Grafton specifications.</w:t>
      </w:r>
    </w:p>
    <w:p w14:paraId="0B1E3A79" w14:textId="77777777" w:rsidR="00524758" w:rsidRPr="00D82AED" w:rsidRDefault="00524758" w:rsidP="0023714A">
      <w:pPr>
        <w:pStyle w:val="NoSpacing"/>
        <w:jc w:val="both"/>
      </w:pPr>
    </w:p>
    <w:p w14:paraId="21B5FD17" w14:textId="77777777" w:rsidR="00524758" w:rsidRPr="00D82AED" w:rsidRDefault="00524758" w:rsidP="0023714A">
      <w:pPr>
        <w:pStyle w:val="NoSpacing"/>
        <w:jc w:val="both"/>
      </w:pPr>
      <w:r w:rsidRPr="00D82AED">
        <w:t>The successful firm will provide satisfactory evidence of insurance prior to award, including:</w:t>
      </w:r>
    </w:p>
    <w:p w14:paraId="5DBB199F" w14:textId="77777777" w:rsidR="00524758" w:rsidRPr="00D82AED" w:rsidRDefault="00524758" w:rsidP="0023714A">
      <w:pPr>
        <w:pStyle w:val="NoSpacing"/>
        <w:numPr>
          <w:ilvl w:val="0"/>
          <w:numId w:val="3"/>
        </w:numPr>
        <w:jc w:val="both"/>
      </w:pPr>
      <w:r w:rsidRPr="00D82AED">
        <w:t>Contractor’s Liability Insurance and Worker’s Compensation in compliance with Vermont statutory limits.</w:t>
      </w:r>
    </w:p>
    <w:p w14:paraId="6DD2C06D" w14:textId="77777777" w:rsidR="00524758" w:rsidRPr="00D82AED" w:rsidRDefault="00524758" w:rsidP="0023714A">
      <w:pPr>
        <w:pStyle w:val="NoSpacing"/>
        <w:numPr>
          <w:ilvl w:val="0"/>
          <w:numId w:val="3"/>
        </w:numPr>
        <w:jc w:val="both"/>
      </w:pPr>
      <w:r w:rsidRPr="00D82AED">
        <w:t>Contractor’s General Public Liability and Property Damage Insurance, including vehicle coverage issued to the Contractor and protecting him from all claims for personal injury, including death, and all claims for destruction of or damage to property, arising out of or in connection with any operations under the Contract Documents, whether such operations be by himself or by any Subcontractor under him, or anyone directly or indirectly employed by the Contractor or by a Subcontractor under him.</w:t>
      </w:r>
    </w:p>
    <w:p w14:paraId="492D035E" w14:textId="77777777" w:rsidR="00524758" w:rsidRPr="00D82AED" w:rsidRDefault="00524758" w:rsidP="00524758">
      <w:pPr>
        <w:pStyle w:val="NoSpacing"/>
      </w:pPr>
    </w:p>
    <w:p w14:paraId="5EE70B08" w14:textId="77777777" w:rsidR="00524758" w:rsidRPr="00D82AED" w:rsidRDefault="00524758" w:rsidP="0023714A">
      <w:pPr>
        <w:pStyle w:val="NoSpacing"/>
        <w:jc w:val="both"/>
      </w:pPr>
      <w:r w:rsidRPr="00D82AED">
        <w:lastRenderedPageBreak/>
        <w:t>Insurance shall be written with a limit of liability of not less than $200,000 for all property damages sustained by any one person in any one accident; and a limit of liability of not less than $200,000 aggregate for any such damage sustained by two or more person in any one accident.</w:t>
      </w:r>
    </w:p>
    <w:p w14:paraId="609F2299" w14:textId="77777777" w:rsidR="00524758" w:rsidRPr="00D82AED" w:rsidRDefault="00524758" w:rsidP="0023714A">
      <w:pPr>
        <w:pStyle w:val="NoSpacing"/>
        <w:jc w:val="both"/>
      </w:pPr>
    </w:p>
    <w:p w14:paraId="53FF289D" w14:textId="77777777" w:rsidR="00524758" w:rsidRPr="00D82AED" w:rsidRDefault="00524758" w:rsidP="0023714A">
      <w:pPr>
        <w:pStyle w:val="NoSpacing"/>
        <w:jc w:val="both"/>
      </w:pPr>
      <w:r w:rsidRPr="00D82AED">
        <w:t>The selected contractor is also required to provide adequate transitions to match intersecting roadways and driveways. Where necessary, the transitions may extend to the limit of the highway right-of-way.</w:t>
      </w:r>
    </w:p>
    <w:p w14:paraId="7EC5F17D" w14:textId="77777777" w:rsidR="00524758" w:rsidRPr="00D82AED" w:rsidRDefault="00524758" w:rsidP="00524758">
      <w:pPr>
        <w:pStyle w:val="NoSpacing"/>
      </w:pPr>
    </w:p>
    <w:p w14:paraId="0ACE3C2E" w14:textId="77777777" w:rsidR="00524758" w:rsidRPr="00D82AED" w:rsidRDefault="00524758" w:rsidP="00524758">
      <w:pPr>
        <w:pStyle w:val="NoSpacing"/>
      </w:pPr>
      <w:r w:rsidRPr="00D82AED">
        <w:t>Sincerely,</w:t>
      </w:r>
    </w:p>
    <w:p w14:paraId="24E75641" w14:textId="77777777" w:rsidR="00524758" w:rsidRPr="00D82AED" w:rsidRDefault="00524758" w:rsidP="00524758">
      <w:pPr>
        <w:pStyle w:val="NoSpacing"/>
      </w:pPr>
    </w:p>
    <w:p w14:paraId="3520B6E6" w14:textId="77777777" w:rsidR="00524758" w:rsidRPr="00D82AED" w:rsidRDefault="00524758" w:rsidP="00524758">
      <w:pPr>
        <w:pStyle w:val="NoSpacing"/>
      </w:pPr>
    </w:p>
    <w:p w14:paraId="43156AD3" w14:textId="77777777" w:rsidR="00524758" w:rsidRPr="00D82AED" w:rsidRDefault="00524758" w:rsidP="00524758">
      <w:pPr>
        <w:pStyle w:val="NoSpacing"/>
      </w:pPr>
      <w:r w:rsidRPr="00D82AED">
        <w:t>Danny Taylor</w:t>
      </w:r>
    </w:p>
    <w:p w14:paraId="27AFEF41" w14:textId="77777777" w:rsidR="00524758" w:rsidRPr="00D82AED" w:rsidRDefault="00524758" w:rsidP="00524758">
      <w:pPr>
        <w:pStyle w:val="NoSpacing"/>
      </w:pPr>
      <w:r w:rsidRPr="00D82AED">
        <w:t>Road Foreman</w:t>
      </w:r>
    </w:p>
    <w:p w14:paraId="237A58D9" w14:textId="77777777" w:rsidR="00777241" w:rsidRPr="00D82AED" w:rsidRDefault="00777241" w:rsidP="00524758">
      <w:pPr>
        <w:pStyle w:val="NoSpacing"/>
      </w:pPr>
    </w:p>
    <w:p w14:paraId="27AF3435" w14:textId="77777777" w:rsidR="00777241" w:rsidRPr="00D82AED" w:rsidRDefault="00777241">
      <w:r w:rsidRPr="00D82AED">
        <w:br w:type="page"/>
      </w:r>
    </w:p>
    <w:p w14:paraId="077291A6" w14:textId="77777777" w:rsidR="00777241" w:rsidRPr="00D82AED" w:rsidRDefault="00777241" w:rsidP="00777241">
      <w:pPr>
        <w:pStyle w:val="NoSpacing"/>
        <w:jc w:val="center"/>
        <w:rPr>
          <w:b/>
        </w:rPr>
      </w:pPr>
      <w:r w:rsidRPr="00D82AED">
        <w:rPr>
          <w:b/>
        </w:rPr>
        <w:t>Town of Grafton Additional Specifications for Bituminous Concrete (</w:t>
      </w:r>
      <w:r w:rsidR="00D82AED" w:rsidRPr="00D82AED">
        <w:rPr>
          <w:b/>
        </w:rPr>
        <w:t>Asphalt</w:t>
      </w:r>
      <w:r w:rsidRPr="00D82AED">
        <w:rPr>
          <w:b/>
        </w:rPr>
        <w:t>) Paving</w:t>
      </w:r>
    </w:p>
    <w:p w14:paraId="514A5037" w14:textId="77777777" w:rsidR="00777241" w:rsidRPr="00756428" w:rsidRDefault="00777241" w:rsidP="00777241">
      <w:pPr>
        <w:pStyle w:val="NoSpacing"/>
        <w:jc w:val="center"/>
        <w:rPr>
          <w:b/>
          <w:sz w:val="16"/>
          <w:szCs w:val="16"/>
        </w:rPr>
      </w:pPr>
    </w:p>
    <w:p w14:paraId="2AF42FB0" w14:textId="6DE58246" w:rsidR="00777241" w:rsidRPr="00D82AED" w:rsidRDefault="00777241" w:rsidP="0023714A">
      <w:pPr>
        <w:pStyle w:val="NoSpacing"/>
        <w:numPr>
          <w:ilvl w:val="0"/>
          <w:numId w:val="5"/>
        </w:numPr>
        <w:jc w:val="both"/>
        <w:rPr>
          <w:b/>
        </w:rPr>
      </w:pPr>
      <w:r w:rsidRPr="00D82AED">
        <w:rPr>
          <w:b/>
        </w:rPr>
        <w:t xml:space="preserve">Construction Methods and Materials: </w:t>
      </w:r>
      <w:r w:rsidRPr="00D82AED">
        <w:t>Application of bituminous concrete pavement shall meet all the requirements of the current Vermont Standard Specification for Construction, Section 406. All “overlays” or wear courses shall consist of Type III or IV materials and all “base” courses shall consist of Ty</w:t>
      </w:r>
      <w:r w:rsidR="00A91BFC">
        <w:t>pe</w:t>
      </w:r>
      <w:r w:rsidRPr="00D82AED">
        <w:t xml:space="preserve"> I or Type II materials, as specified by the Road Foreman. At a minimum, all asphalt cement shall be PG 58-28. All materials shall conform to all requirements as set forth in Section 702 and 704.10 of the Vermont Standard Specifications for Construction.</w:t>
      </w:r>
    </w:p>
    <w:p w14:paraId="74D64761" w14:textId="77777777" w:rsidR="00934C02" w:rsidRPr="00756428" w:rsidRDefault="00934C02" w:rsidP="0023714A">
      <w:pPr>
        <w:pStyle w:val="NoSpacing"/>
        <w:ind w:left="1080"/>
        <w:jc w:val="both"/>
        <w:rPr>
          <w:b/>
          <w:sz w:val="16"/>
          <w:szCs w:val="16"/>
        </w:rPr>
      </w:pPr>
    </w:p>
    <w:p w14:paraId="5B7D4946" w14:textId="5B47AE4F" w:rsidR="00777241" w:rsidRPr="00D82AED" w:rsidRDefault="00777241" w:rsidP="0023714A">
      <w:pPr>
        <w:pStyle w:val="NoSpacing"/>
        <w:numPr>
          <w:ilvl w:val="0"/>
          <w:numId w:val="5"/>
        </w:numPr>
        <w:jc w:val="both"/>
        <w:rPr>
          <w:b/>
        </w:rPr>
      </w:pPr>
      <w:r w:rsidRPr="00D82AED">
        <w:rPr>
          <w:b/>
        </w:rPr>
        <w:t xml:space="preserve">Weather Limitations: </w:t>
      </w:r>
      <w:r w:rsidRPr="00D82AED">
        <w:t xml:space="preserve">Project shall be completed between </w:t>
      </w:r>
      <w:r w:rsidR="0060344E">
        <w:t>Ju</w:t>
      </w:r>
      <w:r w:rsidR="005214C1">
        <w:t>ly 1, 2021</w:t>
      </w:r>
      <w:r w:rsidRPr="00D82AED">
        <w:t xml:space="preserve"> and </w:t>
      </w:r>
      <w:r w:rsidR="00EF021D" w:rsidRPr="00D82AED">
        <w:t>September 1</w:t>
      </w:r>
      <w:r w:rsidR="005214C1">
        <w:t>7</w:t>
      </w:r>
      <w:r w:rsidR="00EF021D" w:rsidRPr="00D82AED">
        <w:t xml:space="preserve">, </w:t>
      </w:r>
      <w:r w:rsidR="0060344E" w:rsidRPr="008878FF">
        <w:t>2020</w:t>
      </w:r>
      <w:r w:rsidRPr="008878FF">
        <w:t>.</w:t>
      </w:r>
      <w:r w:rsidRPr="00D82AED">
        <w:t xml:space="preserve"> The base course shall be placed when the air temperature is at the paving site in the shade and away from artificial heat is 40 degrees F and rising. The top course shall be placed when the air temperature is at the paving site in the shade and away from artificial heat is 50 degrees F and rising.</w:t>
      </w:r>
    </w:p>
    <w:p w14:paraId="7070F824" w14:textId="77777777" w:rsidR="00934C02" w:rsidRPr="00756428" w:rsidRDefault="00934C02" w:rsidP="0023714A">
      <w:pPr>
        <w:pStyle w:val="NoSpacing"/>
        <w:ind w:left="1080"/>
        <w:jc w:val="both"/>
        <w:rPr>
          <w:b/>
          <w:sz w:val="16"/>
          <w:szCs w:val="16"/>
        </w:rPr>
      </w:pPr>
    </w:p>
    <w:p w14:paraId="38EC64A1" w14:textId="77777777" w:rsidR="00777241" w:rsidRPr="00D82AED" w:rsidRDefault="00777241" w:rsidP="0023714A">
      <w:pPr>
        <w:pStyle w:val="NoSpacing"/>
        <w:numPr>
          <w:ilvl w:val="0"/>
          <w:numId w:val="5"/>
        </w:numPr>
        <w:jc w:val="both"/>
        <w:rPr>
          <w:b/>
        </w:rPr>
      </w:pPr>
      <w:r w:rsidRPr="00D82AED">
        <w:rPr>
          <w:b/>
        </w:rPr>
        <w:t xml:space="preserve">Equipment: </w:t>
      </w:r>
      <w:r w:rsidRPr="00D82AED">
        <w:t xml:space="preserve">Equipment for spreading and finishing </w:t>
      </w:r>
      <w:r w:rsidR="00D8045C" w:rsidRPr="00D82AED">
        <w:t>the mixture shall be a mechanic</w:t>
      </w:r>
      <w:r w:rsidRPr="00D82AED">
        <w:t>al spreading and finishing machine provided with an activated screed and heated, if required. The machine shall be capable of spreading the mixture without segregation.</w:t>
      </w:r>
    </w:p>
    <w:p w14:paraId="5FDD4F86" w14:textId="77777777" w:rsidR="00934C02" w:rsidRPr="00756428" w:rsidRDefault="00934C02" w:rsidP="0023714A">
      <w:pPr>
        <w:pStyle w:val="NoSpacing"/>
        <w:ind w:left="1080"/>
        <w:jc w:val="both"/>
        <w:rPr>
          <w:b/>
          <w:sz w:val="16"/>
          <w:szCs w:val="16"/>
        </w:rPr>
      </w:pPr>
    </w:p>
    <w:p w14:paraId="4840BC1E" w14:textId="2395CC7E" w:rsidR="00934C02" w:rsidRPr="00D82AED" w:rsidRDefault="00934C02" w:rsidP="0023714A">
      <w:pPr>
        <w:pStyle w:val="NoSpacing"/>
        <w:ind w:left="1080"/>
        <w:jc w:val="both"/>
      </w:pPr>
      <w:r w:rsidRPr="00D82AED">
        <w:t xml:space="preserve">The mass (weight) of the rollers shall be sufficient to achieve the desired </w:t>
      </w:r>
      <w:r w:rsidR="00C5317C">
        <w:t>between 92.5% and 96.5%</w:t>
      </w:r>
      <w:r w:rsidRPr="00D82AED">
        <w:t xml:space="preserve"> compaction without crushing of the aggregate.</w:t>
      </w:r>
    </w:p>
    <w:p w14:paraId="767DAF13" w14:textId="77777777" w:rsidR="00934C02" w:rsidRPr="00756428" w:rsidRDefault="00934C02" w:rsidP="0023714A">
      <w:pPr>
        <w:pStyle w:val="NoSpacing"/>
        <w:ind w:left="1080"/>
        <w:jc w:val="both"/>
        <w:rPr>
          <w:sz w:val="16"/>
          <w:szCs w:val="16"/>
        </w:rPr>
      </w:pPr>
    </w:p>
    <w:p w14:paraId="4EB2667C" w14:textId="77777777" w:rsidR="00777241" w:rsidRPr="00D82AED" w:rsidRDefault="00934C02" w:rsidP="0023714A">
      <w:pPr>
        <w:pStyle w:val="NoSpacing"/>
        <w:numPr>
          <w:ilvl w:val="0"/>
          <w:numId w:val="5"/>
        </w:numPr>
        <w:jc w:val="both"/>
        <w:rPr>
          <w:b/>
        </w:rPr>
      </w:pPr>
      <w:r w:rsidRPr="00D82AED">
        <w:rPr>
          <w:b/>
        </w:rPr>
        <w:t xml:space="preserve">Conditioning: </w:t>
      </w:r>
      <w:r w:rsidRPr="00D82AED">
        <w:t>The contractor shall be responsible for all cleaning or road surface prior to paving. When new bituminous concrete is to be placed over existing bituminous concrete or cement concrete surfaces, Tack Coat shall be applied by the contractor. The emulsion shall be applied under pressure at the rate of 0.01 to 0.03 gallons per square yard. The application shall be made just prior to the placement of the bituminous concrete mixture but shall progress sufficiently ahead of the paving so that the surface to be paved will be “tacky”.</w:t>
      </w:r>
    </w:p>
    <w:p w14:paraId="2D12832E" w14:textId="77777777" w:rsidR="00934C02" w:rsidRPr="00756428" w:rsidRDefault="00934C02" w:rsidP="0023714A">
      <w:pPr>
        <w:pStyle w:val="NoSpacing"/>
        <w:ind w:left="1080"/>
        <w:jc w:val="both"/>
        <w:rPr>
          <w:b/>
          <w:sz w:val="16"/>
          <w:szCs w:val="16"/>
        </w:rPr>
      </w:pPr>
    </w:p>
    <w:p w14:paraId="3A3F5746" w14:textId="62CB0626" w:rsidR="00934C02" w:rsidRPr="00D82AED" w:rsidRDefault="00934C02" w:rsidP="0023714A">
      <w:pPr>
        <w:pStyle w:val="NoSpacing"/>
        <w:numPr>
          <w:ilvl w:val="0"/>
          <w:numId w:val="5"/>
        </w:numPr>
        <w:jc w:val="both"/>
        <w:rPr>
          <w:b/>
        </w:rPr>
      </w:pPr>
      <w:r w:rsidRPr="00D82AED">
        <w:rPr>
          <w:b/>
        </w:rPr>
        <w:t xml:space="preserve">Compaction: </w:t>
      </w:r>
      <w:r w:rsidRPr="00D82AED">
        <w:t xml:space="preserve">Immediately after the bituminous mixture has been spread, struck off and surface irregularities adjusted, it shall be thoroughly and uniformly compacted by rolling to achieve an optimum compaction rate </w:t>
      </w:r>
      <w:r w:rsidR="00E23D00">
        <w:t>between 92.5% and 96.5%.</w:t>
      </w:r>
      <w:r w:rsidRPr="00D82AED">
        <w:t xml:space="preserve"> The surface shall be rolled when the mixture is in the proper condition and when the rolling does not cause cracking or shoving under displacement.</w:t>
      </w:r>
    </w:p>
    <w:p w14:paraId="2B03F0EC" w14:textId="77777777" w:rsidR="00934C02" w:rsidRPr="00756428" w:rsidRDefault="00934C02" w:rsidP="0023714A">
      <w:pPr>
        <w:spacing w:after="0"/>
        <w:jc w:val="both"/>
        <w:rPr>
          <w:b/>
          <w:sz w:val="16"/>
          <w:szCs w:val="16"/>
        </w:rPr>
      </w:pPr>
    </w:p>
    <w:p w14:paraId="513E5511" w14:textId="77777777" w:rsidR="002911EC" w:rsidRPr="00D82AED" w:rsidRDefault="00934C02" w:rsidP="0023714A">
      <w:pPr>
        <w:pStyle w:val="NoSpacing"/>
        <w:numPr>
          <w:ilvl w:val="0"/>
          <w:numId w:val="5"/>
        </w:numPr>
        <w:jc w:val="both"/>
        <w:rPr>
          <w:b/>
        </w:rPr>
      </w:pPr>
      <w:r w:rsidRPr="00D82AED">
        <w:rPr>
          <w:b/>
        </w:rPr>
        <w:t>Testing:</w:t>
      </w:r>
      <w:r w:rsidRPr="00D82AED">
        <w:t xml:space="preserve"> Testing for Temperature of the mix will be perfo</w:t>
      </w:r>
      <w:r w:rsidR="00D8045C" w:rsidRPr="00D82AED">
        <w:t>r</w:t>
      </w:r>
      <w:r w:rsidRPr="00D82AED">
        <w:t>med by the contractor and provided to the Road Foreman at time of paving. Bitumino</w:t>
      </w:r>
      <w:r w:rsidR="00D8045C" w:rsidRPr="00D82AED">
        <w:t>u</w:t>
      </w:r>
      <w:r w:rsidRPr="00D82AED">
        <w:t>s mixtures, at the time of discharge from the haul vehicle, shall be at a temperature of not less than 225 degrees F or more than 325 degrees F, unless otherwise approved by the Road Foreman. Contractor must warranty work for one year.</w:t>
      </w:r>
      <w:r w:rsidR="002911EC" w:rsidRPr="00D82AED">
        <w:rPr>
          <w:b/>
        </w:rPr>
        <w:t xml:space="preserve"> </w:t>
      </w:r>
    </w:p>
    <w:p w14:paraId="40D7B763" w14:textId="6717A8D3" w:rsidR="002911EC" w:rsidRDefault="00934C02" w:rsidP="0023714A">
      <w:pPr>
        <w:pStyle w:val="NoSpacing"/>
        <w:ind w:left="1080"/>
        <w:jc w:val="both"/>
      </w:pPr>
      <w:r w:rsidRPr="00D82AED">
        <w:t>In addition, the Road Foreman may require a certification from the supplier of the mix being furnished.</w:t>
      </w:r>
    </w:p>
    <w:p w14:paraId="11B491E1" w14:textId="77777777" w:rsidR="00756428" w:rsidRPr="00756428" w:rsidRDefault="00756428" w:rsidP="0023714A">
      <w:pPr>
        <w:pStyle w:val="NoSpacing"/>
        <w:ind w:left="1080"/>
        <w:jc w:val="both"/>
        <w:rPr>
          <w:b/>
          <w:sz w:val="16"/>
          <w:szCs w:val="16"/>
        </w:rPr>
      </w:pPr>
    </w:p>
    <w:p w14:paraId="2EA336A5" w14:textId="77777777" w:rsidR="002911EC" w:rsidRPr="00D82AED" w:rsidRDefault="002911EC" w:rsidP="0023714A">
      <w:pPr>
        <w:pStyle w:val="NoSpacing"/>
        <w:numPr>
          <w:ilvl w:val="0"/>
          <w:numId w:val="5"/>
        </w:numPr>
        <w:jc w:val="both"/>
        <w:rPr>
          <w:b/>
        </w:rPr>
      </w:pPr>
      <w:r w:rsidRPr="00D82AED">
        <w:rPr>
          <w:b/>
        </w:rPr>
        <w:t xml:space="preserve">Basis of Pavement: </w:t>
      </w:r>
      <w:r w:rsidRPr="00D82AED">
        <w:t>Contractors shall provide daily slips of tonnage and roads paved to the Road Foreman.</w:t>
      </w:r>
    </w:p>
    <w:p w14:paraId="46741E13" w14:textId="77777777" w:rsidR="002911EC" w:rsidRPr="00D82AED" w:rsidRDefault="002911EC" w:rsidP="0023714A">
      <w:pPr>
        <w:pStyle w:val="NoSpacing"/>
        <w:ind w:left="1080"/>
        <w:jc w:val="both"/>
        <w:rPr>
          <w:b/>
        </w:rPr>
      </w:pPr>
    </w:p>
    <w:p w14:paraId="6FB29957" w14:textId="77777777" w:rsidR="002911EC" w:rsidRPr="00D82AED" w:rsidRDefault="002911EC" w:rsidP="0023714A">
      <w:pPr>
        <w:pStyle w:val="NoSpacing"/>
        <w:ind w:left="1080"/>
        <w:jc w:val="both"/>
      </w:pPr>
      <w:r w:rsidRPr="00D82AED">
        <w:t>Access shall be provided to all driveways during the installation of the new pavement.</w:t>
      </w:r>
    </w:p>
    <w:p w14:paraId="31B181A9" w14:textId="77777777" w:rsidR="002911EC" w:rsidRPr="00D82AED" w:rsidRDefault="002911EC" w:rsidP="002911EC">
      <w:pPr>
        <w:pStyle w:val="NoSpacing"/>
      </w:pPr>
    </w:p>
    <w:p w14:paraId="46CDB390" w14:textId="77777777" w:rsidR="002911EC" w:rsidRPr="00D82AED" w:rsidRDefault="002911EC" w:rsidP="002911EC">
      <w:pPr>
        <w:pStyle w:val="NoSpacing"/>
      </w:pPr>
    </w:p>
    <w:p w14:paraId="5C6E7B12" w14:textId="77777777" w:rsidR="002911EC" w:rsidRPr="00D82AED" w:rsidRDefault="002911EC" w:rsidP="002911EC">
      <w:pPr>
        <w:pStyle w:val="NoSpacing"/>
        <w:jc w:val="center"/>
        <w:rPr>
          <w:b/>
          <w:sz w:val="28"/>
          <w:szCs w:val="28"/>
          <w:u w:val="single"/>
        </w:rPr>
      </w:pPr>
      <w:r w:rsidRPr="00D82AED">
        <w:rPr>
          <w:b/>
          <w:sz w:val="28"/>
          <w:szCs w:val="28"/>
          <w:u w:val="single"/>
        </w:rPr>
        <w:t>PAVING BID</w:t>
      </w:r>
    </w:p>
    <w:p w14:paraId="157440A0" w14:textId="77777777" w:rsidR="00934C02" w:rsidRPr="00D82AED" w:rsidRDefault="00934C02" w:rsidP="00934C02">
      <w:pPr>
        <w:pStyle w:val="NoSpacing"/>
      </w:pPr>
    </w:p>
    <w:p w14:paraId="54E7152C" w14:textId="41706C17" w:rsidR="00756428" w:rsidRDefault="0060344E" w:rsidP="00934C02">
      <w:pPr>
        <w:pStyle w:val="NoSpacing"/>
        <w:rPr>
          <w:b/>
          <w:u w:val="single"/>
        </w:rPr>
      </w:pPr>
      <w:r>
        <w:rPr>
          <w:b/>
          <w:u w:val="single"/>
        </w:rPr>
        <w:t>Road Paving Project FY202</w:t>
      </w:r>
      <w:r w:rsidR="005214C1">
        <w:rPr>
          <w:b/>
          <w:u w:val="single"/>
        </w:rPr>
        <w:t>1/22</w:t>
      </w:r>
      <w:r w:rsidR="00E60D9B" w:rsidRPr="00D82AED">
        <w:rPr>
          <w:b/>
          <w:u w:val="single"/>
        </w:rPr>
        <w:t xml:space="preserve"> </w:t>
      </w:r>
      <w:r w:rsidR="00D0649D" w:rsidRPr="00D82AED">
        <w:rPr>
          <w:b/>
          <w:u w:val="single"/>
        </w:rPr>
        <w:t>– TH#</w:t>
      </w:r>
      <w:r w:rsidR="005214C1">
        <w:rPr>
          <w:b/>
          <w:u w:val="single"/>
        </w:rPr>
        <w:t>1</w:t>
      </w:r>
      <w:r w:rsidR="002911EC" w:rsidRPr="00D82AED">
        <w:rPr>
          <w:b/>
          <w:u w:val="single"/>
        </w:rPr>
        <w:t xml:space="preserve">                 </w:t>
      </w:r>
    </w:p>
    <w:p w14:paraId="431E2605" w14:textId="77777777" w:rsidR="00756428" w:rsidRDefault="00756428" w:rsidP="00934C02">
      <w:pPr>
        <w:pStyle w:val="NoSpacing"/>
        <w:rPr>
          <w:b/>
          <w:u w:val="single"/>
        </w:rPr>
      </w:pPr>
    </w:p>
    <w:p w14:paraId="27E000DC" w14:textId="4F65A20D" w:rsidR="002911EC" w:rsidRPr="00D82AED" w:rsidRDefault="002911EC" w:rsidP="00756428">
      <w:pPr>
        <w:pStyle w:val="NoSpacing"/>
        <w:ind w:right="180"/>
        <w:jc w:val="both"/>
        <w:rPr>
          <w:b/>
          <w:u w:val="single"/>
        </w:rPr>
      </w:pPr>
      <w:r w:rsidRPr="00D82AED">
        <w:rPr>
          <w:b/>
          <w:u w:val="single"/>
        </w:rPr>
        <w:t xml:space="preserve">LOCATION   </w:t>
      </w:r>
      <w:r w:rsidR="005214C1">
        <w:rPr>
          <w:b/>
          <w:u w:val="single"/>
        </w:rPr>
        <w:t>Route 121 E – TH#1</w:t>
      </w:r>
      <w:r w:rsidRPr="00D82AED">
        <w:rPr>
          <w:b/>
          <w:u w:val="single"/>
        </w:rPr>
        <w:t xml:space="preserve">                   </w:t>
      </w:r>
    </w:p>
    <w:p w14:paraId="73A71AAF" w14:textId="748AFB47" w:rsidR="002911EC" w:rsidRDefault="00756428" w:rsidP="00756428">
      <w:pPr>
        <w:pStyle w:val="NoSpacing"/>
        <w:jc w:val="both"/>
        <w:rPr>
          <w:b/>
          <w:u w:val="single"/>
        </w:rPr>
      </w:pPr>
      <w:r>
        <w:rPr>
          <w:b/>
          <w:u w:val="single"/>
        </w:rPr>
        <w:t>L</w:t>
      </w:r>
      <w:r w:rsidR="0060344E">
        <w:rPr>
          <w:b/>
          <w:u w:val="single"/>
        </w:rPr>
        <w:t>ocation</w:t>
      </w:r>
      <w:r w:rsidR="005214C1">
        <w:rPr>
          <w:b/>
          <w:u w:val="single"/>
        </w:rPr>
        <w:t xml:space="preserve">: Starting at Bridge 18 (southerly of Dug Rd) </w:t>
      </w:r>
      <w:r w:rsidR="000460AC">
        <w:rPr>
          <w:b/>
          <w:u w:val="single"/>
        </w:rPr>
        <w:t>reclaim</w:t>
      </w:r>
      <w:r w:rsidR="005214C1">
        <w:rPr>
          <w:b/>
          <w:u w:val="single"/>
        </w:rPr>
        <w:t xml:space="preserve"> 3</w:t>
      </w:r>
      <w:r w:rsidR="00BC0101">
        <w:rPr>
          <w:b/>
          <w:u w:val="single"/>
        </w:rPr>
        <w:t>350</w:t>
      </w:r>
      <w:r w:rsidR="005214C1">
        <w:rPr>
          <w:b/>
          <w:u w:val="single"/>
        </w:rPr>
        <w:t xml:space="preserve">’ by 22’ wide to approximately </w:t>
      </w:r>
      <w:r w:rsidR="00BC0101">
        <w:rPr>
          <w:b/>
          <w:u w:val="single"/>
        </w:rPr>
        <w:t>14</w:t>
      </w:r>
      <w:r w:rsidR="005214C1">
        <w:rPr>
          <w:b/>
          <w:u w:val="single"/>
        </w:rPr>
        <w:t xml:space="preserve">00’ northerly of Bridge B16G (Cambridgeport Bridge) then mill </w:t>
      </w:r>
      <w:r w:rsidR="00BC0101">
        <w:rPr>
          <w:b/>
          <w:u w:val="single"/>
        </w:rPr>
        <w:t>14</w:t>
      </w:r>
      <w:r w:rsidR="005214C1">
        <w:rPr>
          <w:b/>
          <w:u w:val="single"/>
        </w:rPr>
        <w:t>00’ to the intersection with the Bridge B16G.</w:t>
      </w:r>
      <w:r>
        <w:rPr>
          <w:b/>
          <w:u w:val="single"/>
        </w:rPr>
        <w:t xml:space="preserve">      </w:t>
      </w:r>
      <w:r w:rsidR="00774408">
        <w:rPr>
          <w:b/>
          <w:u w:val="single"/>
        </w:rPr>
        <w:t xml:space="preserve"> </w:t>
      </w:r>
      <w:r w:rsidR="00BA772B" w:rsidRPr="00D82AED">
        <w:rPr>
          <w:b/>
          <w:u w:val="single"/>
        </w:rPr>
        <w:t xml:space="preserve"> </w:t>
      </w:r>
      <w:r w:rsidR="00D8045C" w:rsidRPr="00D82AED">
        <w:rPr>
          <w:b/>
          <w:u w:val="single"/>
        </w:rPr>
        <w:t>___________________________________________________________________________________</w:t>
      </w:r>
      <w:r>
        <w:rPr>
          <w:b/>
          <w:u w:val="single"/>
        </w:rPr>
        <w:t>__</w:t>
      </w:r>
      <w:r w:rsidR="00D8045C" w:rsidRPr="00D82AED">
        <w:rPr>
          <w:b/>
          <w:u w:val="single"/>
        </w:rPr>
        <w:t>___________________________________________________________________________________________________________________________________________________________________</w:t>
      </w:r>
      <w:r w:rsidR="0024591D">
        <w:rPr>
          <w:b/>
          <w:u w:val="single"/>
        </w:rPr>
        <w:t>______</w:t>
      </w:r>
      <w:r w:rsidR="00D8045C" w:rsidRPr="00D82AED">
        <w:rPr>
          <w:b/>
          <w:u w:val="single"/>
        </w:rPr>
        <w:t>_</w:t>
      </w:r>
    </w:p>
    <w:p w14:paraId="544B1282" w14:textId="77777777" w:rsidR="00756428" w:rsidRPr="00D82AED" w:rsidRDefault="00756428" w:rsidP="00756428">
      <w:pPr>
        <w:pStyle w:val="NoSpacing"/>
        <w:ind w:right="180"/>
        <w:jc w:val="both"/>
        <w:rPr>
          <w:b/>
          <w:u w:val="single"/>
        </w:rPr>
      </w:pPr>
    </w:p>
    <w:p w14:paraId="28DE8DBE" w14:textId="77777777" w:rsidR="00D8045C" w:rsidRPr="00D82AED" w:rsidRDefault="00D8045C" w:rsidP="00D8045C">
      <w:pPr>
        <w:pStyle w:val="NoSpacing"/>
        <w:rPr>
          <w:b/>
          <w:u w:val="single"/>
        </w:rPr>
      </w:pPr>
    </w:p>
    <w:p w14:paraId="7CF0845E" w14:textId="68BF42AD" w:rsidR="002911EC" w:rsidRPr="00D82AED" w:rsidRDefault="002911EC" w:rsidP="0024591D">
      <w:pPr>
        <w:pStyle w:val="NoSpacing"/>
        <w:jc w:val="both"/>
      </w:pPr>
      <w:r w:rsidRPr="00D82AED">
        <w:rPr>
          <w:b/>
          <w:u w:val="single"/>
        </w:rPr>
        <w:t>Work Included:</w:t>
      </w:r>
      <w:r w:rsidR="00774408">
        <w:t xml:space="preserve"> </w:t>
      </w:r>
      <w:r w:rsidR="001423ED">
        <w:t xml:space="preserve">Contractor will need to provide the grinding machine, a roller, water truck with operators </w:t>
      </w:r>
      <w:r w:rsidR="001423ED" w:rsidRPr="006E0F69">
        <w:t>and flaggers</w:t>
      </w:r>
      <w:r w:rsidR="00E60D9B" w:rsidRPr="006E0F69">
        <w:t>.</w:t>
      </w:r>
      <w:r w:rsidR="001423ED" w:rsidRPr="006E0F69">
        <w:t xml:space="preserve"> The town of Grafton provide grader with operator and offset marks for center of road. </w:t>
      </w:r>
      <w:r w:rsidR="000460AC">
        <w:t>Reclaim</w:t>
      </w:r>
      <w:r w:rsidR="005214C1" w:rsidRPr="006E0F69">
        <w:t xml:space="preserve"> the 3</w:t>
      </w:r>
      <w:r w:rsidR="00BC0101" w:rsidRPr="006E0F69">
        <w:t>350</w:t>
      </w:r>
      <w:r w:rsidR="005214C1" w:rsidRPr="006E0F69">
        <w:t>’ +/- described above, then mil</w:t>
      </w:r>
      <w:r w:rsidR="0002404C" w:rsidRPr="006E0F69">
        <w:t xml:space="preserve">l </w:t>
      </w:r>
      <w:r w:rsidR="00BC0101" w:rsidRPr="006E0F69">
        <w:t>1400</w:t>
      </w:r>
      <w:r w:rsidR="0002404C" w:rsidRPr="006E0F69">
        <w:t xml:space="preserve">’ +/- </w:t>
      </w:r>
      <w:r w:rsidR="006E0F69" w:rsidRPr="006E0F69">
        <w:t>X 22’ X 1</w:t>
      </w:r>
      <w:proofErr w:type="gramStart"/>
      <w:r w:rsidR="006E0F69" w:rsidRPr="006E0F69">
        <w:t>½ ”</w:t>
      </w:r>
      <w:proofErr w:type="gramEnd"/>
      <w:r w:rsidR="006E0F69" w:rsidRPr="006E0F69">
        <w:t xml:space="preserve"> </w:t>
      </w:r>
      <w:r w:rsidR="0002404C" w:rsidRPr="006E0F69">
        <w:t xml:space="preserve">to the intersection with the Bridge B16G. </w:t>
      </w:r>
      <w:r w:rsidR="001423ED" w:rsidRPr="006E0F69">
        <w:t xml:space="preserve">Once road is </w:t>
      </w:r>
      <w:r w:rsidR="000460AC">
        <w:t>reclaimed</w:t>
      </w:r>
      <w:r w:rsidR="001423ED" w:rsidRPr="006E0F69">
        <w:t xml:space="preserve"> the town will add geogrid and 6 inches</w:t>
      </w:r>
      <w:r w:rsidR="001423ED">
        <w:t xml:space="preserve"> of base materials and grade. Contractor will then pave </w:t>
      </w:r>
      <w:r w:rsidR="000460AC">
        <w:t xml:space="preserve">the reclaimed portion of the </w:t>
      </w:r>
      <w:r w:rsidR="001423ED">
        <w:t>road with 2½ inches of type two base</w:t>
      </w:r>
      <w:r w:rsidR="00E23D00">
        <w:t xml:space="preserve"> </w:t>
      </w:r>
      <w:r w:rsidR="001423ED">
        <w:t>materi</w:t>
      </w:r>
      <w:r w:rsidR="00756428">
        <w:t>a</w:t>
      </w:r>
      <w:r w:rsidR="001423ED">
        <w:t>ls and 1 ½ type three top pavement</w:t>
      </w:r>
      <w:r w:rsidR="0002404C">
        <w:t xml:space="preserve"> for 3</w:t>
      </w:r>
      <w:r w:rsidR="00BC0101">
        <w:t>350</w:t>
      </w:r>
      <w:r w:rsidR="0002404C">
        <w:t xml:space="preserve">’ and re-pave the </w:t>
      </w:r>
      <w:r w:rsidR="00BC0101">
        <w:t>14</w:t>
      </w:r>
      <w:r w:rsidR="0002404C">
        <w:t xml:space="preserve">00’ milled portion with 1 ½ inches of type three top pavement. </w:t>
      </w:r>
      <w:r w:rsidR="00714CB9">
        <w:t>Contractor will have to have flaggers. Timing of paving will have to be discussed so highway crew has time enough to add base material and shape road.</w:t>
      </w:r>
    </w:p>
    <w:p w14:paraId="32130764" w14:textId="77777777" w:rsidR="00E60D9B" w:rsidRPr="00D82AED" w:rsidRDefault="00E60D9B" w:rsidP="0024591D">
      <w:pPr>
        <w:pStyle w:val="NoSpacing"/>
        <w:jc w:val="both"/>
      </w:pPr>
    </w:p>
    <w:p w14:paraId="1F0F6584" w14:textId="343DE665" w:rsidR="00E60D9B" w:rsidRPr="00714CB9" w:rsidRDefault="00E60D9B" w:rsidP="00934C02">
      <w:pPr>
        <w:pStyle w:val="NoSpacing"/>
      </w:pPr>
      <w:r w:rsidRPr="00D82AED">
        <w:rPr>
          <w:b/>
        </w:rPr>
        <w:t>Timeframe for Completion:</w:t>
      </w:r>
      <w:r w:rsidRPr="00D82AED">
        <w:t xml:space="preserve">  </w:t>
      </w:r>
      <w:r w:rsidR="0002404C">
        <w:t>July 1</w:t>
      </w:r>
      <w:r w:rsidR="00676450">
        <w:t xml:space="preserve">, </w:t>
      </w:r>
      <w:r w:rsidR="00714CB9">
        <w:t>202</w:t>
      </w:r>
      <w:r w:rsidR="0002404C">
        <w:t>1</w:t>
      </w:r>
      <w:r w:rsidRPr="00D82AED">
        <w:t xml:space="preserve"> to </w:t>
      </w:r>
      <w:r w:rsidR="00EF021D" w:rsidRPr="00D82AED">
        <w:t>September 1</w:t>
      </w:r>
      <w:r w:rsidR="0002404C">
        <w:t>7</w:t>
      </w:r>
      <w:r w:rsidR="00EF021D" w:rsidRPr="00D82AED">
        <w:t xml:space="preserve">, </w:t>
      </w:r>
      <w:r w:rsidR="00714CB9">
        <w:rPr>
          <w:u w:val="single"/>
        </w:rPr>
        <w:t>2</w:t>
      </w:r>
      <w:r w:rsidR="00676450">
        <w:rPr>
          <w:u w:val="single"/>
        </w:rPr>
        <w:t>02</w:t>
      </w:r>
      <w:r w:rsidR="0002404C">
        <w:rPr>
          <w:u w:val="single"/>
        </w:rPr>
        <w:t>1</w:t>
      </w:r>
    </w:p>
    <w:p w14:paraId="2CB638CB" w14:textId="77777777" w:rsidR="00E60D9B" w:rsidRPr="00D82AED" w:rsidRDefault="00E60D9B" w:rsidP="00934C02">
      <w:pPr>
        <w:pStyle w:val="NoSpacing"/>
        <w:rPr>
          <w:b/>
        </w:rPr>
      </w:pPr>
    </w:p>
    <w:p w14:paraId="34059218" w14:textId="77777777" w:rsidR="00894F49" w:rsidRDefault="00894F49" w:rsidP="00894F49">
      <w:pPr>
        <w:pStyle w:val="NoSpacing"/>
        <w:tabs>
          <w:tab w:val="left" w:pos="2340"/>
        </w:tabs>
        <w:rPr>
          <w:rFonts w:ascii="Calibri" w:hAnsi="Calibri" w:cs="Calibri"/>
          <w:b/>
          <w:bCs/>
        </w:rPr>
      </w:pPr>
      <w:r>
        <w:rPr>
          <w:b/>
          <w:bCs/>
          <w:u w:val="single"/>
        </w:rPr>
        <w:t>Item</w:t>
      </w:r>
      <w:r>
        <w:rPr>
          <w:b/>
          <w:bCs/>
        </w:rPr>
        <w:t>                                       </w:t>
      </w:r>
      <w:r>
        <w:rPr>
          <w:b/>
          <w:bCs/>
          <w:u w:val="single"/>
        </w:rPr>
        <w:t>Quantity</w:t>
      </w:r>
      <w:r>
        <w:rPr>
          <w:b/>
          <w:bCs/>
        </w:rPr>
        <w:t xml:space="preserve">           </w:t>
      </w:r>
      <w:r>
        <w:rPr>
          <w:b/>
          <w:bCs/>
          <w:u w:val="single"/>
        </w:rPr>
        <w:t>Unit</w:t>
      </w:r>
      <w:r>
        <w:rPr>
          <w:b/>
          <w:bCs/>
        </w:rPr>
        <w:t xml:space="preserve">                               </w:t>
      </w:r>
      <w:r>
        <w:rPr>
          <w:b/>
          <w:bCs/>
          <w:u w:val="single"/>
        </w:rPr>
        <w:t>Unit Price – Per ton</w:t>
      </w:r>
      <w:r>
        <w:rPr>
          <w:b/>
          <w:bCs/>
        </w:rPr>
        <w:t xml:space="preserve">                 </w:t>
      </w:r>
      <w:r>
        <w:rPr>
          <w:b/>
          <w:bCs/>
          <w:u w:val="single"/>
        </w:rPr>
        <w:t>Total</w:t>
      </w:r>
    </w:p>
    <w:p w14:paraId="54C273F1" w14:textId="77777777" w:rsidR="00894F49" w:rsidRDefault="00894F49" w:rsidP="00894F49">
      <w:pPr>
        <w:pStyle w:val="NoSpacing"/>
        <w:rPr>
          <w:b/>
          <w:bCs/>
        </w:rPr>
      </w:pPr>
    </w:p>
    <w:p w14:paraId="42E6BA7E" w14:textId="0A09348E" w:rsidR="00894F49" w:rsidRDefault="00894F49" w:rsidP="00BC0101">
      <w:pPr>
        <w:pStyle w:val="NoSpacing"/>
        <w:tabs>
          <w:tab w:val="left" w:pos="2160"/>
          <w:tab w:val="left" w:pos="3600"/>
          <w:tab w:val="left" w:pos="5760"/>
          <w:tab w:val="left" w:pos="8100"/>
        </w:tabs>
        <w:rPr>
          <w:u w:val="single"/>
        </w:rPr>
      </w:pPr>
      <w:r>
        <w:t>Type two hot mix                </w:t>
      </w:r>
      <w:r w:rsidR="00BC0101">
        <w:t>1160</w:t>
      </w:r>
      <w:r w:rsidR="0002404C">
        <w:tab/>
      </w:r>
      <w:r>
        <w:t>tons                               $___________/ton              $</w:t>
      </w:r>
      <w:r>
        <w:rPr>
          <w:u w:val="single"/>
        </w:rPr>
        <w:t>                   </w:t>
      </w:r>
    </w:p>
    <w:p w14:paraId="288D5ABA" w14:textId="105CA1BA" w:rsidR="00894F49" w:rsidRDefault="00894F49" w:rsidP="00BC0101">
      <w:pPr>
        <w:pStyle w:val="NoSpacing"/>
        <w:tabs>
          <w:tab w:val="left" w:pos="2160"/>
          <w:tab w:val="left" w:pos="3600"/>
          <w:tab w:val="left" w:pos="5760"/>
          <w:tab w:val="left" w:pos="8100"/>
        </w:tabs>
        <w:rPr>
          <w:u w:val="single"/>
        </w:rPr>
      </w:pPr>
      <w:r>
        <w:t>Type three hot mix             </w:t>
      </w:r>
      <w:r w:rsidR="00BC0101">
        <w:t>1000</w:t>
      </w:r>
      <w:r w:rsidR="0002404C">
        <w:tab/>
      </w:r>
      <w:r>
        <w:t>tons                               $___________/ton              $</w:t>
      </w:r>
      <w:r>
        <w:rPr>
          <w:u w:val="single"/>
        </w:rPr>
        <w:t>                   </w:t>
      </w:r>
    </w:p>
    <w:p w14:paraId="51DE5B13" w14:textId="05794F14" w:rsidR="00894F49" w:rsidRDefault="00894F49" w:rsidP="00BC0101">
      <w:pPr>
        <w:tabs>
          <w:tab w:val="left" w:pos="2160"/>
          <w:tab w:val="left" w:pos="3600"/>
          <w:tab w:val="left" w:pos="5760"/>
          <w:tab w:val="left" w:pos="8100"/>
        </w:tabs>
        <w:spacing w:after="0"/>
        <w:rPr>
          <w:u w:val="single"/>
        </w:rPr>
      </w:pPr>
      <w:r>
        <w:t>Reclaiming                            </w:t>
      </w:r>
      <w:r w:rsidR="00BC0101">
        <w:t>8200</w:t>
      </w:r>
      <w:r w:rsidR="0002404C">
        <w:tab/>
      </w:r>
      <w:r>
        <w:t>SY                                  </w:t>
      </w:r>
      <w:r w:rsidR="006E0F69">
        <w:t xml:space="preserve"> </w:t>
      </w:r>
      <w:r>
        <w:t>$___________/SY                </w:t>
      </w:r>
      <w:r>
        <w:rPr>
          <w:u w:val="single"/>
        </w:rPr>
        <w:t xml:space="preserve">$                    </w:t>
      </w:r>
    </w:p>
    <w:p w14:paraId="1529DA2D" w14:textId="08E600B3" w:rsidR="00BC0101" w:rsidRDefault="00BC0101" w:rsidP="00BC0101">
      <w:pPr>
        <w:tabs>
          <w:tab w:val="left" w:pos="2160"/>
          <w:tab w:val="left" w:pos="3600"/>
          <w:tab w:val="left" w:pos="5760"/>
          <w:tab w:val="left" w:pos="8100"/>
        </w:tabs>
        <w:rPr>
          <w:u w:val="single"/>
        </w:rPr>
      </w:pPr>
      <w:r w:rsidRPr="00BC0101">
        <w:t>Milling</w:t>
      </w:r>
      <w:r w:rsidR="006E0F69">
        <w:tab/>
        <w:t xml:space="preserve">    3450</w:t>
      </w:r>
      <w:r w:rsidR="006E0F69">
        <w:tab/>
        <w:t>SY</w:t>
      </w:r>
      <w:r w:rsidRPr="00BC0101">
        <w:br/>
      </w:r>
    </w:p>
    <w:p w14:paraId="5A58C902" w14:textId="2D4F4817" w:rsidR="00894F49" w:rsidRDefault="00894F49" w:rsidP="006E0F69">
      <w:pPr>
        <w:tabs>
          <w:tab w:val="left" w:pos="7920"/>
        </w:tabs>
        <w:rPr>
          <w:u w:val="single"/>
        </w:rPr>
      </w:pPr>
      <w:r>
        <w:t>                                                                                                                     Total bid:                       </w:t>
      </w:r>
      <w:r w:rsidR="006E0F69">
        <w:t xml:space="preserve">  </w:t>
      </w:r>
      <w:r>
        <w:t>$</w:t>
      </w:r>
      <w:r>
        <w:rPr>
          <w:u w:val="single"/>
        </w:rPr>
        <w:t xml:space="preserve">                     </w:t>
      </w:r>
    </w:p>
    <w:p w14:paraId="498F462E" w14:textId="52ECA594" w:rsidR="00E23D00" w:rsidRDefault="0024591D" w:rsidP="00714CB9">
      <w:pPr>
        <w:tabs>
          <w:tab w:val="left" w:pos="2160"/>
          <w:tab w:val="left" w:pos="5100"/>
        </w:tabs>
      </w:pPr>
      <w:r>
        <w:t>Bid Submitted by:</w:t>
      </w:r>
    </w:p>
    <w:p w14:paraId="5B990365" w14:textId="6F695710" w:rsidR="0024591D" w:rsidRDefault="0024591D" w:rsidP="00714CB9">
      <w:pPr>
        <w:tabs>
          <w:tab w:val="left" w:pos="2160"/>
          <w:tab w:val="left" w:pos="5100"/>
        </w:tabs>
      </w:pPr>
      <w:r>
        <w:t>Contractor: ________________________________________________</w:t>
      </w:r>
    </w:p>
    <w:p w14:paraId="7C383553" w14:textId="19B69553" w:rsidR="0024591D" w:rsidRDefault="0024591D" w:rsidP="00714CB9">
      <w:pPr>
        <w:tabs>
          <w:tab w:val="left" w:pos="2160"/>
          <w:tab w:val="left" w:pos="5100"/>
        </w:tabs>
      </w:pPr>
      <w:r>
        <w:t>Address:      ________________________________________________</w:t>
      </w:r>
    </w:p>
    <w:p w14:paraId="46F78C3E" w14:textId="1CE7C24A" w:rsidR="0024591D" w:rsidRDefault="0024591D" w:rsidP="0024591D">
      <w:pPr>
        <w:tabs>
          <w:tab w:val="left" w:pos="1080"/>
          <w:tab w:val="left" w:pos="5100"/>
        </w:tabs>
      </w:pPr>
      <w:r>
        <w:tab/>
        <w:t>________________________, State: ________ZIP_______</w:t>
      </w:r>
    </w:p>
    <w:p w14:paraId="614AB68C" w14:textId="074A0BC9" w:rsidR="0024591D" w:rsidRDefault="0024591D" w:rsidP="00714CB9">
      <w:pPr>
        <w:tabs>
          <w:tab w:val="left" w:pos="2160"/>
          <w:tab w:val="left" w:pos="5100"/>
        </w:tabs>
      </w:pPr>
      <w:proofErr w:type="gramStart"/>
      <w:r>
        <w:t>Tel:_</w:t>
      </w:r>
      <w:proofErr w:type="gramEnd"/>
      <w:r>
        <w:t>____________ Email:____________________________________</w:t>
      </w:r>
    </w:p>
    <w:p w14:paraId="124FB9BD" w14:textId="57E71783" w:rsidR="00E23D00" w:rsidRDefault="0024591D" w:rsidP="0024591D">
      <w:pPr>
        <w:tabs>
          <w:tab w:val="left" w:pos="2160"/>
          <w:tab w:val="left" w:pos="5100"/>
        </w:tabs>
        <w:rPr>
          <w:color w:val="1F497D"/>
        </w:rPr>
      </w:pPr>
      <w:r>
        <w:t xml:space="preserve">Date: ___________ Signature and title: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14:paraId="17953CF0" w14:textId="77777777" w:rsidR="00E23D00" w:rsidRDefault="00E23D00" w:rsidP="00E23D00">
      <w:pPr>
        <w:rPr>
          <w:color w:val="1F497D"/>
        </w:rPr>
      </w:pPr>
    </w:p>
    <w:sectPr w:rsidR="00E23D00" w:rsidSect="004607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3023" w14:textId="77777777" w:rsidR="00861D5A" w:rsidRDefault="00861D5A" w:rsidP="00172637">
      <w:pPr>
        <w:spacing w:after="0" w:line="240" w:lineRule="auto"/>
      </w:pPr>
      <w:r>
        <w:separator/>
      </w:r>
    </w:p>
  </w:endnote>
  <w:endnote w:type="continuationSeparator" w:id="0">
    <w:p w14:paraId="40E402B2" w14:textId="77777777" w:rsidR="00861D5A" w:rsidRDefault="00861D5A" w:rsidP="0017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621620"/>
      <w:docPartObj>
        <w:docPartGallery w:val="Page Numbers (Bottom of Page)"/>
        <w:docPartUnique/>
      </w:docPartObj>
    </w:sdtPr>
    <w:sdtEndPr>
      <w:rPr>
        <w:color w:val="7F7F7F" w:themeColor="background1" w:themeShade="7F"/>
        <w:spacing w:val="60"/>
      </w:rPr>
    </w:sdtEndPr>
    <w:sdtContent>
      <w:p w14:paraId="298191B0" w14:textId="35C29355" w:rsidR="00172637" w:rsidRDefault="0017263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1C5B7EE" w14:textId="77777777" w:rsidR="00172637" w:rsidRDefault="0017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E71C" w14:textId="77777777" w:rsidR="00861D5A" w:rsidRDefault="00861D5A" w:rsidP="00172637">
      <w:pPr>
        <w:spacing w:after="0" w:line="240" w:lineRule="auto"/>
      </w:pPr>
      <w:r>
        <w:separator/>
      </w:r>
    </w:p>
  </w:footnote>
  <w:footnote w:type="continuationSeparator" w:id="0">
    <w:p w14:paraId="4FA8F98E" w14:textId="77777777" w:rsidR="00861D5A" w:rsidRDefault="00861D5A" w:rsidP="0017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6E"/>
    <w:multiLevelType w:val="hybridMultilevel"/>
    <w:tmpl w:val="3E1891DC"/>
    <w:lvl w:ilvl="0" w:tplc="2174C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B35A4"/>
    <w:multiLevelType w:val="hybridMultilevel"/>
    <w:tmpl w:val="F0C8AEF6"/>
    <w:lvl w:ilvl="0" w:tplc="56B01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F5E5C"/>
    <w:multiLevelType w:val="hybridMultilevel"/>
    <w:tmpl w:val="A692D774"/>
    <w:lvl w:ilvl="0" w:tplc="7EF04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7121"/>
    <w:multiLevelType w:val="hybridMultilevel"/>
    <w:tmpl w:val="FF680406"/>
    <w:lvl w:ilvl="0" w:tplc="441AF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41E91"/>
    <w:multiLevelType w:val="multilevel"/>
    <w:tmpl w:val="AC781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4666C4"/>
    <w:multiLevelType w:val="hybridMultilevel"/>
    <w:tmpl w:val="064A9D7E"/>
    <w:lvl w:ilvl="0" w:tplc="8BD4E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10B57"/>
    <w:multiLevelType w:val="multilevel"/>
    <w:tmpl w:val="8898CB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7D0215"/>
    <w:multiLevelType w:val="multilevel"/>
    <w:tmpl w:val="4086DA7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E6"/>
    <w:rsid w:val="00012E00"/>
    <w:rsid w:val="0002404C"/>
    <w:rsid w:val="000460AC"/>
    <w:rsid w:val="000A69F6"/>
    <w:rsid w:val="000A6FA8"/>
    <w:rsid w:val="0010672A"/>
    <w:rsid w:val="001423ED"/>
    <w:rsid w:val="00172637"/>
    <w:rsid w:val="00215CA2"/>
    <w:rsid w:val="0023714A"/>
    <w:rsid w:val="0024591D"/>
    <w:rsid w:val="002911EC"/>
    <w:rsid w:val="002E379A"/>
    <w:rsid w:val="0046071C"/>
    <w:rsid w:val="00494CDA"/>
    <w:rsid w:val="004B57BA"/>
    <w:rsid w:val="005214C1"/>
    <w:rsid w:val="0052459E"/>
    <w:rsid w:val="00524758"/>
    <w:rsid w:val="00526671"/>
    <w:rsid w:val="005E1596"/>
    <w:rsid w:val="0060344E"/>
    <w:rsid w:val="0060469D"/>
    <w:rsid w:val="0061625F"/>
    <w:rsid w:val="00676450"/>
    <w:rsid w:val="006E0F69"/>
    <w:rsid w:val="00714CB9"/>
    <w:rsid w:val="007160F6"/>
    <w:rsid w:val="00756428"/>
    <w:rsid w:val="00774408"/>
    <w:rsid w:val="00777241"/>
    <w:rsid w:val="00781849"/>
    <w:rsid w:val="00861D5A"/>
    <w:rsid w:val="00880F82"/>
    <w:rsid w:val="008878FF"/>
    <w:rsid w:val="00894F49"/>
    <w:rsid w:val="00934C02"/>
    <w:rsid w:val="009C294F"/>
    <w:rsid w:val="00A255E6"/>
    <w:rsid w:val="00A91BFC"/>
    <w:rsid w:val="00AC40C1"/>
    <w:rsid w:val="00B241E8"/>
    <w:rsid w:val="00BA772B"/>
    <w:rsid w:val="00BB5E05"/>
    <w:rsid w:val="00BC0101"/>
    <w:rsid w:val="00C5317C"/>
    <w:rsid w:val="00CA13AA"/>
    <w:rsid w:val="00D0649D"/>
    <w:rsid w:val="00D12037"/>
    <w:rsid w:val="00D223B3"/>
    <w:rsid w:val="00D8045C"/>
    <w:rsid w:val="00D82AED"/>
    <w:rsid w:val="00DC318A"/>
    <w:rsid w:val="00E024C0"/>
    <w:rsid w:val="00E226F2"/>
    <w:rsid w:val="00E23D00"/>
    <w:rsid w:val="00E45D51"/>
    <w:rsid w:val="00E57362"/>
    <w:rsid w:val="00E60D9B"/>
    <w:rsid w:val="00E70752"/>
    <w:rsid w:val="00EF021D"/>
    <w:rsid w:val="00EF51DA"/>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38BD"/>
  <w15:docId w15:val="{649443A6-FF3A-408D-BC95-F82F0FD9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5E6"/>
    <w:pPr>
      <w:spacing w:after="0" w:line="240" w:lineRule="auto"/>
    </w:pPr>
  </w:style>
  <w:style w:type="paragraph" w:styleId="ListParagraph">
    <w:name w:val="List Paragraph"/>
    <w:basedOn w:val="Normal"/>
    <w:uiPriority w:val="34"/>
    <w:qFormat/>
    <w:rsid w:val="00934C02"/>
    <w:pPr>
      <w:ind w:left="720"/>
      <w:contextualSpacing/>
    </w:pPr>
  </w:style>
  <w:style w:type="paragraph" w:styleId="BalloonText">
    <w:name w:val="Balloon Text"/>
    <w:basedOn w:val="Normal"/>
    <w:link w:val="BalloonTextChar"/>
    <w:uiPriority w:val="99"/>
    <w:semiHidden/>
    <w:unhideWhenUsed/>
    <w:rsid w:val="00D82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ED"/>
    <w:rPr>
      <w:rFonts w:ascii="Tahoma" w:hAnsi="Tahoma" w:cs="Tahoma"/>
      <w:sz w:val="16"/>
      <w:szCs w:val="16"/>
    </w:rPr>
  </w:style>
  <w:style w:type="character" w:styleId="Hyperlink">
    <w:name w:val="Hyperlink"/>
    <w:basedOn w:val="DefaultParagraphFont"/>
    <w:uiPriority w:val="99"/>
    <w:semiHidden/>
    <w:unhideWhenUsed/>
    <w:rsid w:val="00E23D00"/>
    <w:rPr>
      <w:color w:val="0563C1"/>
      <w:u w:val="single"/>
    </w:rPr>
  </w:style>
  <w:style w:type="paragraph" w:styleId="Header">
    <w:name w:val="header"/>
    <w:basedOn w:val="Normal"/>
    <w:link w:val="HeaderChar"/>
    <w:uiPriority w:val="99"/>
    <w:unhideWhenUsed/>
    <w:rsid w:val="0017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37"/>
  </w:style>
  <w:style w:type="paragraph" w:styleId="Footer">
    <w:name w:val="footer"/>
    <w:basedOn w:val="Normal"/>
    <w:link w:val="FooterChar"/>
    <w:uiPriority w:val="99"/>
    <w:unhideWhenUsed/>
    <w:rsid w:val="0017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of Grafton</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Grafton Clerk</dc:creator>
  <cp:lastModifiedBy>Grafton Administrator</cp:lastModifiedBy>
  <cp:revision>6</cp:revision>
  <cp:lastPrinted>2020-05-07T13:01:00Z</cp:lastPrinted>
  <dcterms:created xsi:type="dcterms:W3CDTF">2021-05-18T16:07:00Z</dcterms:created>
  <dcterms:modified xsi:type="dcterms:W3CDTF">2021-05-20T12:25:00Z</dcterms:modified>
</cp:coreProperties>
</file>