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F084B" w14:textId="77777777" w:rsidR="003D29E0" w:rsidRDefault="00DC2090">
      <w:pPr>
        <w:pStyle w:val="Heading1"/>
        <w:spacing w:before="53" w:line="459" w:lineRule="exact"/>
        <w:ind w:firstLine="0"/>
      </w:pPr>
      <w:r>
        <w:t>Attachment to Application for Public Hearing</w:t>
      </w:r>
    </w:p>
    <w:p w14:paraId="232DDC52" w14:textId="77777777" w:rsidR="003D29E0" w:rsidRDefault="00DC2090">
      <w:pPr>
        <w:pStyle w:val="Heading2"/>
        <w:spacing w:line="275" w:lineRule="exact"/>
        <w:ind w:left="0"/>
        <w:jc w:val="center"/>
      </w:pPr>
      <w:r>
        <w:t>for</w:t>
      </w:r>
    </w:p>
    <w:p w14:paraId="3169FCAC" w14:textId="77777777" w:rsidR="003D29E0" w:rsidRDefault="00FE346B">
      <w:pPr>
        <w:spacing w:before="3"/>
        <w:ind w:left="3768" w:right="3763" w:hanging="3"/>
        <w:jc w:val="center"/>
        <w:rPr>
          <w:sz w:val="40"/>
        </w:rPr>
      </w:pPr>
      <w:r>
        <w:pict w14:anchorId="061D1A9A">
          <v:shapetype id="_x0000_t202" coordsize="21600,21600" o:spt="202" path="m,l,21600r21600,l21600,xe">
            <v:stroke joinstyle="miter"/>
            <v:path gradientshapeok="t" o:connecttype="rect"/>
          </v:shapetype>
          <v:shape id="_x0000_s1029" type="#_x0000_t202" style="position:absolute;left:0;text-align:left;margin-left:405pt;margin-top:.2pt;width:162pt;height:36pt;z-index:1072;mso-position-horizontal-relative:page" filled="f">
            <v:textbox inset="0,0,0,0">
              <w:txbxContent>
                <w:p w14:paraId="5D53CE2D" w14:textId="77777777" w:rsidR="003D29E0" w:rsidRDefault="00DC2090">
                  <w:pPr>
                    <w:pStyle w:val="BodyText"/>
                    <w:spacing w:before="70"/>
                    <w:ind w:left="145"/>
                  </w:pPr>
                  <w:r>
                    <w:t>Applicant:</w:t>
                  </w:r>
                </w:p>
              </w:txbxContent>
            </v:textbox>
            <w10:wrap anchorx="page"/>
          </v:shape>
        </w:pict>
      </w:r>
      <w:r>
        <w:pict w14:anchorId="259228F0">
          <v:shape id="_x0000_s1028" type="#_x0000_t202" style="position:absolute;left:0;text-align:left;margin-left:36pt;margin-top:.2pt;width:162pt;height:36pt;z-index:1096;mso-position-horizontal-relative:page" filled="f">
            <v:textbox inset="0,0,0,0">
              <w:txbxContent>
                <w:p w14:paraId="31B63856" w14:textId="7DF71BC3" w:rsidR="003D29E0" w:rsidRDefault="00DC2090">
                  <w:pPr>
                    <w:pStyle w:val="BodyText"/>
                    <w:spacing w:before="65" w:line="244" w:lineRule="auto"/>
                    <w:ind w:left="143" w:right="784"/>
                  </w:pPr>
                  <w:r>
                    <w:t xml:space="preserve">Town of </w:t>
                  </w:r>
                  <w:r w:rsidR="007C5E6B">
                    <w:t>Grafton</w:t>
                  </w:r>
                  <w:r>
                    <w:t xml:space="preserve"> Development Review Board</w:t>
                  </w:r>
                </w:p>
              </w:txbxContent>
            </v:textbox>
            <w10:wrap anchorx="page"/>
          </v:shape>
        </w:pict>
      </w:r>
      <w:r w:rsidR="00DC2090">
        <w:rPr>
          <w:sz w:val="40"/>
        </w:rPr>
        <w:t>Development in Special Flood Hazard Zones</w:t>
      </w:r>
    </w:p>
    <w:p w14:paraId="4A0F25E1" w14:textId="77777777" w:rsidR="003D29E0" w:rsidRDefault="00DC2090">
      <w:pPr>
        <w:tabs>
          <w:tab w:val="left" w:pos="5220"/>
          <w:tab w:val="left" w:pos="5501"/>
          <w:tab w:val="left" w:pos="10756"/>
        </w:tabs>
        <w:spacing w:line="274" w:lineRule="exact"/>
        <w:ind w:left="100"/>
        <w:rPr>
          <w:sz w:val="24"/>
        </w:rPr>
      </w:pPr>
      <w:r>
        <w:rPr>
          <w:sz w:val="24"/>
        </w:rPr>
        <w:t>Site</w:t>
      </w:r>
      <w:r>
        <w:rPr>
          <w:spacing w:val="-2"/>
          <w:sz w:val="24"/>
        </w:rPr>
        <w:t xml:space="preserve"> </w:t>
      </w:r>
      <w:r>
        <w:rPr>
          <w:sz w:val="24"/>
        </w:rPr>
        <w:t>Address:</w:t>
      </w:r>
      <w:r>
        <w:rPr>
          <w:sz w:val="24"/>
          <w:u w:val="single"/>
        </w:rPr>
        <w:t xml:space="preserve"> </w:t>
      </w:r>
      <w:r>
        <w:rPr>
          <w:sz w:val="24"/>
          <w:u w:val="single"/>
        </w:rPr>
        <w:tab/>
      </w:r>
      <w:r>
        <w:rPr>
          <w:sz w:val="24"/>
        </w:rPr>
        <w:tab/>
        <w:t>Firm Panel</w:t>
      </w:r>
      <w:r>
        <w:rPr>
          <w:spacing w:val="-4"/>
          <w:sz w:val="24"/>
        </w:rPr>
        <w:t xml:space="preserve"> </w:t>
      </w:r>
      <w:r>
        <w:rPr>
          <w:sz w:val="24"/>
        </w:rPr>
        <w:t xml:space="preserve">#  </w:t>
      </w:r>
      <w:r>
        <w:rPr>
          <w:sz w:val="24"/>
          <w:u w:val="single"/>
        </w:rPr>
        <w:t xml:space="preserve"> </w:t>
      </w:r>
      <w:r>
        <w:rPr>
          <w:sz w:val="24"/>
          <w:u w:val="single"/>
        </w:rPr>
        <w:tab/>
      </w:r>
    </w:p>
    <w:p w14:paraId="422D08F2" w14:textId="77777777" w:rsidR="003D29E0" w:rsidRDefault="00DC2090">
      <w:pPr>
        <w:tabs>
          <w:tab w:val="left" w:pos="10735"/>
        </w:tabs>
        <w:ind w:left="100"/>
        <w:rPr>
          <w:sz w:val="24"/>
        </w:rPr>
      </w:pPr>
      <w:r>
        <w:rPr>
          <w:sz w:val="24"/>
        </w:rPr>
        <w:t>Special Flood Hazard Area(s) (SFHA)</w:t>
      </w:r>
      <w:r>
        <w:rPr>
          <w:spacing w:val="-10"/>
          <w:sz w:val="24"/>
        </w:rPr>
        <w:t xml:space="preserve"> </w:t>
      </w:r>
      <w:r>
        <w:rPr>
          <w:sz w:val="24"/>
        </w:rPr>
        <w:t xml:space="preserve">impacted: </w:t>
      </w:r>
      <w:r>
        <w:rPr>
          <w:spacing w:val="2"/>
          <w:sz w:val="24"/>
        </w:rPr>
        <w:t xml:space="preserve"> </w:t>
      </w:r>
      <w:r>
        <w:rPr>
          <w:sz w:val="24"/>
          <w:u w:val="single"/>
        </w:rPr>
        <w:t xml:space="preserve"> </w:t>
      </w:r>
      <w:r>
        <w:rPr>
          <w:sz w:val="24"/>
          <w:u w:val="single"/>
        </w:rPr>
        <w:tab/>
      </w:r>
    </w:p>
    <w:p w14:paraId="54BD0E72" w14:textId="77777777" w:rsidR="003D29E0" w:rsidRDefault="00DC2090">
      <w:pPr>
        <w:spacing w:before="120"/>
        <w:ind w:left="100"/>
        <w:rPr>
          <w:sz w:val="24"/>
        </w:rPr>
      </w:pPr>
      <w:r>
        <w:rPr>
          <w:sz w:val="24"/>
        </w:rPr>
        <w:t>Type of Construction (Check all that apply):</w:t>
      </w:r>
    </w:p>
    <w:p w14:paraId="73DFFFC8" w14:textId="77777777" w:rsidR="003D29E0" w:rsidRDefault="00DC2090">
      <w:pPr>
        <w:pStyle w:val="ListParagraph"/>
        <w:numPr>
          <w:ilvl w:val="0"/>
          <w:numId w:val="4"/>
        </w:numPr>
        <w:tabs>
          <w:tab w:val="left" w:pos="1001"/>
          <w:tab w:val="left" w:pos="1415"/>
          <w:tab w:val="left" w:pos="3034"/>
          <w:tab w:val="left" w:pos="4759"/>
        </w:tabs>
        <w:rPr>
          <w:sz w:val="24"/>
        </w:rPr>
      </w:pPr>
      <w:r>
        <w:rPr>
          <w:sz w:val="24"/>
          <w:u w:val="single"/>
        </w:rPr>
        <w:t xml:space="preserve"> </w:t>
      </w:r>
      <w:r>
        <w:rPr>
          <w:sz w:val="24"/>
          <w:u w:val="single"/>
        </w:rPr>
        <w:tab/>
      </w:r>
      <w:r>
        <w:rPr>
          <w:sz w:val="24"/>
        </w:rPr>
        <w:t>Residential</w:t>
      </w:r>
      <w:r>
        <w:rPr>
          <w:sz w:val="24"/>
          <w:u w:val="single"/>
        </w:rPr>
        <w:t xml:space="preserve"> </w:t>
      </w:r>
      <w:r>
        <w:rPr>
          <w:sz w:val="24"/>
          <w:u w:val="single"/>
        </w:rPr>
        <w:tab/>
      </w:r>
      <w:r>
        <w:rPr>
          <w:sz w:val="24"/>
        </w:rPr>
        <w:t>Commercial</w:t>
      </w:r>
      <w:r>
        <w:rPr>
          <w:sz w:val="24"/>
          <w:u w:val="single"/>
        </w:rPr>
        <w:t xml:space="preserve"> </w:t>
      </w:r>
      <w:r>
        <w:rPr>
          <w:sz w:val="24"/>
          <w:u w:val="single"/>
        </w:rPr>
        <w:tab/>
      </w:r>
      <w:r>
        <w:rPr>
          <w:sz w:val="24"/>
        </w:rPr>
        <w:t>Non-structural</w:t>
      </w:r>
      <w:r>
        <w:rPr>
          <w:spacing w:val="-1"/>
          <w:sz w:val="24"/>
        </w:rPr>
        <w:t xml:space="preserve"> </w:t>
      </w:r>
      <w:r>
        <w:rPr>
          <w:sz w:val="24"/>
        </w:rPr>
        <w:t>development</w:t>
      </w:r>
    </w:p>
    <w:p w14:paraId="736489B9" w14:textId="77777777" w:rsidR="003D29E0" w:rsidRDefault="00DC2090">
      <w:pPr>
        <w:pStyle w:val="ListParagraph"/>
        <w:numPr>
          <w:ilvl w:val="0"/>
          <w:numId w:val="4"/>
        </w:numPr>
        <w:tabs>
          <w:tab w:val="left" w:pos="1001"/>
          <w:tab w:val="left" w:pos="1415"/>
          <w:tab w:val="left" w:pos="3497"/>
        </w:tabs>
        <w:rPr>
          <w:sz w:val="24"/>
        </w:rPr>
      </w:pPr>
      <w:r>
        <w:rPr>
          <w:sz w:val="24"/>
          <w:u w:val="single"/>
        </w:rPr>
        <w:t xml:space="preserve"> </w:t>
      </w:r>
      <w:r>
        <w:rPr>
          <w:sz w:val="24"/>
          <w:u w:val="single"/>
        </w:rPr>
        <w:tab/>
      </w:r>
      <w:r>
        <w:rPr>
          <w:sz w:val="24"/>
        </w:rPr>
        <w:t>New</w:t>
      </w:r>
      <w:r>
        <w:rPr>
          <w:spacing w:val="-1"/>
          <w:sz w:val="24"/>
        </w:rPr>
        <w:t xml:space="preserve"> </w:t>
      </w:r>
      <w:r>
        <w:rPr>
          <w:sz w:val="24"/>
        </w:rPr>
        <w:t>Building(s)</w:t>
      </w:r>
      <w:r>
        <w:rPr>
          <w:sz w:val="24"/>
          <w:u w:val="single"/>
        </w:rPr>
        <w:t xml:space="preserve"> </w:t>
      </w:r>
      <w:r>
        <w:rPr>
          <w:sz w:val="24"/>
          <w:u w:val="single"/>
        </w:rPr>
        <w:tab/>
      </w:r>
      <w:r>
        <w:rPr>
          <w:sz w:val="24"/>
        </w:rPr>
        <w:t>Substantial Improvement of existing</w:t>
      </w:r>
      <w:r>
        <w:rPr>
          <w:spacing w:val="-1"/>
          <w:sz w:val="24"/>
        </w:rPr>
        <w:t xml:space="preserve"> </w:t>
      </w:r>
      <w:r>
        <w:rPr>
          <w:sz w:val="24"/>
        </w:rPr>
        <w:t>building(s)</w:t>
      </w:r>
    </w:p>
    <w:p w14:paraId="730477F6" w14:textId="77777777" w:rsidR="003D29E0" w:rsidRDefault="00DC2090">
      <w:pPr>
        <w:tabs>
          <w:tab w:val="left" w:pos="414"/>
        </w:tabs>
        <w:ind w:right="6264"/>
        <w:jc w:val="center"/>
        <w:rPr>
          <w:sz w:val="24"/>
        </w:rPr>
      </w:pPr>
      <w:r>
        <w:rPr>
          <w:sz w:val="24"/>
          <w:u w:val="single"/>
        </w:rPr>
        <w:t xml:space="preserve"> </w:t>
      </w:r>
      <w:r>
        <w:rPr>
          <w:sz w:val="24"/>
          <w:u w:val="single"/>
        </w:rPr>
        <w:tab/>
      </w:r>
      <w:r>
        <w:rPr>
          <w:sz w:val="24"/>
        </w:rPr>
        <w:t>Floodway</w:t>
      </w:r>
      <w:r>
        <w:rPr>
          <w:spacing w:val="-5"/>
          <w:sz w:val="24"/>
        </w:rPr>
        <w:t xml:space="preserve"> </w:t>
      </w:r>
      <w:r>
        <w:rPr>
          <w:sz w:val="24"/>
        </w:rPr>
        <w:t>Development</w:t>
      </w:r>
    </w:p>
    <w:p w14:paraId="0D7B1F04" w14:textId="77777777" w:rsidR="003D29E0" w:rsidRDefault="00DC2090">
      <w:pPr>
        <w:ind w:left="100"/>
        <w:rPr>
          <w:sz w:val="24"/>
        </w:rPr>
      </w:pPr>
      <w:r>
        <w:rPr>
          <w:sz w:val="24"/>
        </w:rPr>
        <w:t>Description of proposed project (continue on reverse if needed):</w:t>
      </w:r>
    </w:p>
    <w:p w14:paraId="47619FAA" w14:textId="77777777" w:rsidR="003D29E0" w:rsidRDefault="003D29E0">
      <w:pPr>
        <w:pStyle w:val="BodyText"/>
        <w:rPr>
          <w:sz w:val="26"/>
        </w:rPr>
      </w:pPr>
    </w:p>
    <w:p w14:paraId="073713FA" w14:textId="77777777" w:rsidR="003D29E0" w:rsidRDefault="003D29E0">
      <w:pPr>
        <w:pStyle w:val="BodyText"/>
        <w:rPr>
          <w:sz w:val="26"/>
        </w:rPr>
      </w:pPr>
    </w:p>
    <w:p w14:paraId="670621C7" w14:textId="77777777" w:rsidR="003D29E0" w:rsidRDefault="00DC2090">
      <w:pPr>
        <w:spacing w:before="228"/>
        <w:ind w:left="640" w:right="6495" w:hanging="541"/>
        <w:rPr>
          <w:sz w:val="24"/>
        </w:rPr>
      </w:pPr>
      <w:r>
        <w:rPr>
          <w:sz w:val="24"/>
        </w:rPr>
        <w:t xml:space="preserve">SFHA - </w:t>
      </w:r>
      <w:r>
        <w:rPr>
          <w:sz w:val="24"/>
          <w:u w:val="single"/>
        </w:rPr>
        <w:t>A Zone with no base flood elevation</w:t>
      </w:r>
      <w:r>
        <w:rPr>
          <w:sz w:val="24"/>
        </w:rPr>
        <w:t>: Check off and attach:</w:t>
      </w:r>
    </w:p>
    <w:p w14:paraId="714AC5D4" w14:textId="77777777" w:rsidR="003D29E0" w:rsidRDefault="00DC2090">
      <w:pPr>
        <w:tabs>
          <w:tab w:val="left" w:pos="1055"/>
        </w:tabs>
        <w:ind w:left="640"/>
        <w:rPr>
          <w:sz w:val="24"/>
        </w:rPr>
      </w:pPr>
      <w:r>
        <w:rPr>
          <w:sz w:val="24"/>
          <w:u w:val="single"/>
        </w:rPr>
        <w:t xml:space="preserve"> </w:t>
      </w:r>
      <w:r>
        <w:rPr>
          <w:sz w:val="24"/>
          <w:u w:val="single"/>
        </w:rPr>
        <w:tab/>
      </w:r>
      <w:r>
        <w:rPr>
          <w:sz w:val="24"/>
        </w:rPr>
        <w:t xml:space="preserve"> </w:t>
      </w:r>
      <w:r>
        <w:rPr>
          <w:spacing w:val="5"/>
          <w:sz w:val="24"/>
        </w:rPr>
        <w:t xml:space="preserve"> </w:t>
      </w:r>
      <w:r>
        <w:rPr>
          <w:sz w:val="24"/>
        </w:rPr>
        <w:t>Surveyed Map, to scale, delineating SFHA and showing development/construction outside SFHA,</w:t>
      </w:r>
      <w:r>
        <w:rPr>
          <w:spacing w:val="-14"/>
          <w:sz w:val="24"/>
        </w:rPr>
        <w:t xml:space="preserve"> </w:t>
      </w:r>
      <w:r>
        <w:rPr>
          <w:sz w:val="24"/>
        </w:rPr>
        <w:t>or</w:t>
      </w:r>
    </w:p>
    <w:p w14:paraId="5C943D7D" w14:textId="77777777" w:rsidR="003D29E0" w:rsidRDefault="00DC2090">
      <w:pPr>
        <w:tabs>
          <w:tab w:val="left" w:pos="1055"/>
        </w:tabs>
        <w:ind w:left="1180" w:right="251" w:hanging="540"/>
        <w:rPr>
          <w:sz w:val="24"/>
        </w:rPr>
      </w:pPr>
      <w:r>
        <w:rPr>
          <w:sz w:val="24"/>
          <w:u w:val="single"/>
        </w:rPr>
        <w:t xml:space="preserve"> </w:t>
      </w:r>
      <w:r>
        <w:rPr>
          <w:sz w:val="24"/>
          <w:u w:val="single"/>
        </w:rPr>
        <w:tab/>
      </w:r>
      <w:r>
        <w:rPr>
          <w:sz w:val="24"/>
        </w:rPr>
        <w:t xml:space="preserve"> </w:t>
      </w:r>
      <w:r>
        <w:rPr>
          <w:spacing w:val="5"/>
          <w:sz w:val="24"/>
        </w:rPr>
        <w:t xml:space="preserve"> </w:t>
      </w:r>
      <w:r>
        <w:rPr>
          <w:sz w:val="24"/>
        </w:rPr>
        <w:t>Licensed Engineer’s Study determining the Base Flood Elevation of the A Zone and delineating</w:t>
      </w:r>
      <w:r>
        <w:rPr>
          <w:spacing w:val="-21"/>
          <w:sz w:val="24"/>
        </w:rPr>
        <w:t xml:space="preserve"> </w:t>
      </w:r>
      <w:r>
        <w:rPr>
          <w:sz w:val="24"/>
        </w:rPr>
        <w:t>the floodway (if relevant for the location of the development/structure), and, if the latter, showing the development/structure is outside the floodway;</w:t>
      </w:r>
      <w:r>
        <w:rPr>
          <w:spacing w:val="-2"/>
          <w:sz w:val="24"/>
        </w:rPr>
        <w:t xml:space="preserve"> </w:t>
      </w:r>
      <w:r>
        <w:rPr>
          <w:sz w:val="24"/>
        </w:rPr>
        <w:t>and</w:t>
      </w:r>
    </w:p>
    <w:p w14:paraId="3E07DEC5" w14:textId="77777777" w:rsidR="003D29E0" w:rsidRDefault="00DC2090">
      <w:pPr>
        <w:tabs>
          <w:tab w:val="left" w:pos="1055"/>
        </w:tabs>
        <w:ind w:left="640"/>
        <w:rPr>
          <w:sz w:val="24"/>
        </w:rPr>
      </w:pPr>
      <w:r>
        <w:rPr>
          <w:sz w:val="24"/>
          <w:u w:val="single"/>
        </w:rPr>
        <w:t xml:space="preserve"> </w:t>
      </w:r>
      <w:r>
        <w:rPr>
          <w:sz w:val="24"/>
          <w:u w:val="single"/>
        </w:rPr>
        <w:tab/>
      </w:r>
      <w:r>
        <w:rPr>
          <w:sz w:val="24"/>
        </w:rPr>
        <w:t xml:space="preserve"> </w:t>
      </w:r>
      <w:r>
        <w:rPr>
          <w:spacing w:val="5"/>
          <w:sz w:val="24"/>
        </w:rPr>
        <w:t xml:space="preserve"> </w:t>
      </w:r>
      <w:r>
        <w:rPr>
          <w:sz w:val="24"/>
        </w:rPr>
        <w:t>Elevation Certificate</w:t>
      </w:r>
      <w:r>
        <w:rPr>
          <w:spacing w:val="-1"/>
          <w:sz w:val="24"/>
        </w:rPr>
        <w:t xml:space="preserve"> </w:t>
      </w:r>
      <w:r>
        <w:rPr>
          <w:sz w:val="24"/>
        </w:rPr>
        <w:t>showing:</w:t>
      </w:r>
    </w:p>
    <w:p w14:paraId="4EF9F6CB" w14:textId="77777777" w:rsidR="003D29E0" w:rsidRDefault="00DC2090">
      <w:pPr>
        <w:tabs>
          <w:tab w:val="left" w:pos="1595"/>
        </w:tabs>
        <w:spacing w:before="1"/>
        <w:ind w:left="1720" w:right="256" w:hanging="540"/>
        <w:rPr>
          <w:sz w:val="24"/>
        </w:rPr>
      </w:pPr>
      <w:r>
        <w:rPr>
          <w:sz w:val="24"/>
          <w:u w:val="single"/>
        </w:rPr>
        <w:t xml:space="preserve"> </w:t>
      </w:r>
      <w:r>
        <w:rPr>
          <w:sz w:val="24"/>
          <w:u w:val="single"/>
        </w:rPr>
        <w:tab/>
      </w:r>
      <w:r>
        <w:rPr>
          <w:sz w:val="24"/>
        </w:rPr>
        <w:t xml:space="preserve"> </w:t>
      </w:r>
      <w:r>
        <w:rPr>
          <w:spacing w:val="4"/>
          <w:sz w:val="24"/>
        </w:rPr>
        <w:t xml:space="preserve"> </w:t>
      </w:r>
      <w:r>
        <w:rPr>
          <w:sz w:val="24"/>
        </w:rPr>
        <w:t>Residential - Elevation of the lowest floor, including basement, elevated to one foot above</w:t>
      </w:r>
      <w:r>
        <w:rPr>
          <w:spacing w:val="-11"/>
          <w:sz w:val="24"/>
        </w:rPr>
        <w:t xml:space="preserve"> </w:t>
      </w:r>
      <w:r>
        <w:rPr>
          <w:sz w:val="24"/>
        </w:rPr>
        <w:t>the base flood</w:t>
      </w:r>
      <w:r>
        <w:rPr>
          <w:spacing w:val="-2"/>
          <w:sz w:val="24"/>
        </w:rPr>
        <w:t xml:space="preserve"> </w:t>
      </w:r>
      <w:r>
        <w:rPr>
          <w:sz w:val="24"/>
        </w:rPr>
        <w:t>elevation.</w:t>
      </w:r>
    </w:p>
    <w:p w14:paraId="667DB1AB" w14:textId="77777777" w:rsidR="003D29E0" w:rsidRDefault="00DC2090">
      <w:pPr>
        <w:tabs>
          <w:tab w:val="left" w:pos="1595"/>
        </w:tabs>
        <w:ind w:left="1727" w:right="108" w:hanging="548"/>
        <w:rPr>
          <w:sz w:val="24"/>
        </w:rPr>
      </w:pPr>
      <w:r>
        <w:rPr>
          <w:sz w:val="24"/>
          <w:u w:val="single"/>
        </w:rPr>
        <w:t xml:space="preserve"> </w:t>
      </w:r>
      <w:r>
        <w:rPr>
          <w:sz w:val="24"/>
          <w:u w:val="single"/>
        </w:rPr>
        <w:tab/>
      </w:r>
      <w:r>
        <w:rPr>
          <w:sz w:val="24"/>
        </w:rPr>
        <w:t xml:space="preserve"> </w:t>
      </w:r>
      <w:r>
        <w:rPr>
          <w:spacing w:val="4"/>
          <w:sz w:val="24"/>
        </w:rPr>
        <w:t xml:space="preserve"> </w:t>
      </w:r>
      <w:r>
        <w:rPr>
          <w:sz w:val="24"/>
        </w:rPr>
        <w:t>Nonresidential - the lowest floor, including basement, elevated to one foot above the base flood elevation or together with attendant utility and sanitary facilities be designed so that below the base flood elevation the structure is watertight with walls substantially impermeable to the passage of water and with structural components having the capability of resisting hydrostatic and hydrodynamic loads and effects of</w:t>
      </w:r>
      <w:r>
        <w:rPr>
          <w:spacing w:val="-1"/>
          <w:sz w:val="24"/>
        </w:rPr>
        <w:t xml:space="preserve"> </w:t>
      </w:r>
      <w:r>
        <w:rPr>
          <w:sz w:val="24"/>
        </w:rPr>
        <w:t>buoyancy.</w:t>
      </w:r>
    </w:p>
    <w:p w14:paraId="7F15EAD9" w14:textId="77777777" w:rsidR="003D29E0" w:rsidRDefault="00DC2090">
      <w:pPr>
        <w:spacing w:before="120"/>
        <w:ind w:left="640" w:right="5902" w:hanging="541"/>
        <w:rPr>
          <w:sz w:val="24"/>
        </w:rPr>
      </w:pPr>
      <w:r>
        <w:rPr>
          <w:sz w:val="24"/>
        </w:rPr>
        <w:t xml:space="preserve">SFHA – </w:t>
      </w:r>
      <w:r>
        <w:rPr>
          <w:sz w:val="24"/>
          <w:u w:val="single"/>
        </w:rPr>
        <w:t>Elevated A Zone; No floodway delineated</w:t>
      </w:r>
      <w:r>
        <w:rPr>
          <w:sz w:val="24"/>
        </w:rPr>
        <w:t>: Check off and attach:</w:t>
      </w:r>
    </w:p>
    <w:p w14:paraId="06DF7F19" w14:textId="77777777" w:rsidR="003D29E0" w:rsidRDefault="00DC2090">
      <w:pPr>
        <w:tabs>
          <w:tab w:val="left" w:pos="1055"/>
        </w:tabs>
        <w:ind w:left="640"/>
        <w:rPr>
          <w:sz w:val="24"/>
        </w:rPr>
      </w:pPr>
      <w:r>
        <w:rPr>
          <w:sz w:val="24"/>
          <w:u w:val="single"/>
        </w:rPr>
        <w:t xml:space="preserve"> </w:t>
      </w:r>
      <w:r>
        <w:rPr>
          <w:sz w:val="24"/>
          <w:u w:val="single"/>
        </w:rPr>
        <w:tab/>
      </w:r>
      <w:r>
        <w:rPr>
          <w:sz w:val="24"/>
        </w:rPr>
        <w:t xml:space="preserve"> </w:t>
      </w:r>
      <w:r>
        <w:rPr>
          <w:spacing w:val="5"/>
          <w:sz w:val="24"/>
        </w:rPr>
        <w:t xml:space="preserve"> </w:t>
      </w:r>
      <w:r>
        <w:rPr>
          <w:sz w:val="24"/>
        </w:rPr>
        <w:t>Surveyed Map, to scale, delineating SFHA and showing development/construction outside SFHA,</w:t>
      </w:r>
      <w:r>
        <w:rPr>
          <w:spacing w:val="-14"/>
          <w:sz w:val="24"/>
        </w:rPr>
        <w:t xml:space="preserve"> </w:t>
      </w:r>
      <w:r>
        <w:rPr>
          <w:sz w:val="24"/>
        </w:rPr>
        <w:t>or</w:t>
      </w:r>
    </w:p>
    <w:p w14:paraId="471B83BA" w14:textId="77777777" w:rsidR="003D29E0" w:rsidRDefault="00DC2090">
      <w:pPr>
        <w:tabs>
          <w:tab w:val="left" w:pos="1055"/>
        </w:tabs>
        <w:ind w:left="640"/>
        <w:rPr>
          <w:sz w:val="24"/>
        </w:rPr>
      </w:pPr>
      <w:r>
        <w:rPr>
          <w:sz w:val="24"/>
          <w:u w:val="single"/>
        </w:rPr>
        <w:t xml:space="preserve"> </w:t>
      </w:r>
      <w:r>
        <w:rPr>
          <w:sz w:val="24"/>
          <w:u w:val="single"/>
        </w:rPr>
        <w:tab/>
      </w:r>
      <w:r>
        <w:rPr>
          <w:sz w:val="24"/>
        </w:rPr>
        <w:t xml:space="preserve"> </w:t>
      </w:r>
      <w:r>
        <w:rPr>
          <w:spacing w:val="5"/>
          <w:sz w:val="24"/>
        </w:rPr>
        <w:t xml:space="preserve"> </w:t>
      </w:r>
      <w:r>
        <w:rPr>
          <w:sz w:val="24"/>
        </w:rPr>
        <w:t>Elevation Certificate</w:t>
      </w:r>
      <w:r>
        <w:rPr>
          <w:spacing w:val="-1"/>
          <w:sz w:val="24"/>
        </w:rPr>
        <w:t xml:space="preserve"> </w:t>
      </w:r>
      <w:r>
        <w:rPr>
          <w:sz w:val="24"/>
        </w:rPr>
        <w:t>showing:</w:t>
      </w:r>
    </w:p>
    <w:p w14:paraId="05993F68" w14:textId="77777777" w:rsidR="003D29E0" w:rsidRDefault="00DC2090">
      <w:pPr>
        <w:tabs>
          <w:tab w:val="left" w:pos="1595"/>
        </w:tabs>
        <w:spacing w:before="1"/>
        <w:ind w:left="1720" w:right="256" w:hanging="540"/>
        <w:rPr>
          <w:sz w:val="24"/>
        </w:rPr>
      </w:pPr>
      <w:r>
        <w:rPr>
          <w:sz w:val="24"/>
          <w:u w:val="single"/>
        </w:rPr>
        <w:t xml:space="preserve"> </w:t>
      </w:r>
      <w:r>
        <w:rPr>
          <w:sz w:val="24"/>
          <w:u w:val="single"/>
        </w:rPr>
        <w:tab/>
      </w:r>
      <w:r>
        <w:rPr>
          <w:sz w:val="24"/>
        </w:rPr>
        <w:t xml:space="preserve"> </w:t>
      </w:r>
      <w:r>
        <w:rPr>
          <w:spacing w:val="4"/>
          <w:sz w:val="24"/>
        </w:rPr>
        <w:t xml:space="preserve"> </w:t>
      </w:r>
      <w:r>
        <w:rPr>
          <w:sz w:val="24"/>
        </w:rPr>
        <w:t>Residential - Elevation of the lowest floor, including basement, elevated to one foot above</w:t>
      </w:r>
      <w:r>
        <w:rPr>
          <w:spacing w:val="-11"/>
          <w:sz w:val="24"/>
        </w:rPr>
        <w:t xml:space="preserve"> </w:t>
      </w:r>
      <w:r>
        <w:rPr>
          <w:sz w:val="24"/>
        </w:rPr>
        <w:t>the base flood</w:t>
      </w:r>
      <w:r>
        <w:rPr>
          <w:spacing w:val="-2"/>
          <w:sz w:val="24"/>
        </w:rPr>
        <w:t xml:space="preserve"> </w:t>
      </w:r>
      <w:r>
        <w:rPr>
          <w:sz w:val="24"/>
        </w:rPr>
        <w:t>elevation.</w:t>
      </w:r>
    </w:p>
    <w:p w14:paraId="63221B2C" w14:textId="77777777" w:rsidR="003D29E0" w:rsidRDefault="00DC2090">
      <w:pPr>
        <w:tabs>
          <w:tab w:val="left" w:pos="1595"/>
        </w:tabs>
        <w:ind w:left="1727" w:right="108" w:hanging="548"/>
        <w:rPr>
          <w:sz w:val="24"/>
        </w:rPr>
      </w:pPr>
      <w:r>
        <w:rPr>
          <w:sz w:val="24"/>
          <w:u w:val="single"/>
        </w:rPr>
        <w:t xml:space="preserve"> </w:t>
      </w:r>
      <w:r>
        <w:rPr>
          <w:sz w:val="24"/>
          <w:u w:val="single"/>
        </w:rPr>
        <w:tab/>
      </w:r>
      <w:r>
        <w:rPr>
          <w:sz w:val="24"/>
        </w:rPr>
        <w:t xml:space="preserve"> </w:t>
      </w:r>
      <w:r>
        <w:rPr>
          <w:spacing w:val="4"/>
          <w:sz w:val="24"/>
        </w:rPr>
        <w:t xml:space="preserve"> </w:t>
      </w:r>
      <w:r>
        <w:rPr>
          <w:sz w:val="24"/>
        </w:rPr>
        <w:t>Nonresidential - the lowest floor, including basement, elevated to one foot above the base flood elevation or together with attendant utility and sanitary facilities be designed so that below the base flood elevation the structure is watertight with walls substantially impermeable to the passage of water and with structural components having the capability of resisting hydrostatic and hydrodynamic loads and effects of</w:t>
      </w:r>
      <w:r>
        <w:rPr>
          <w:spacing w:val="-1"/>
          <w:sz w:val="24"/>
        </w:rPr>
        <w:t xml:space="preserve"> </w:t>
      </w:r>
      <w:r>
        <w:rPr>
          <w:sz w:val="24"/>
        </w:rPr>
        <w:t>buoyancy.</w:t>
      </w:r>
    </w:p>
    <w:p w14:paraId="2E794F23" w14:textId="15588F71" w:rsidR="003D29E0" w:rsidRDefault="00FE346B">
      <w:pPr>
        <w:ind w:left="1180" w:right="251"/>
        <w:rPr>
          <w:sz w:val="24"/>
        </w:rPr>
      </w:pPr>
      <w:r>
        <w:pict w14:anchorId="7339525B">
          <v:line id="_x0000_s1027" style="position:absolute;left:0;text-align:left;z-index:1024;mso-position-horizontal-relative:page" from="63pt,13.55pt" to="81pt,13.55pt" strokeweight=".48pt">
            <w10:wrap anchorx="page"/>
          </v:line>
        </w:pict>
      </w:r>
      <w:r w:rsidR="00DC2090">
        <w:rPr>
          <w:sz w:val="24"/>
        </w:rPr>
        <w:t xml:space="preserve">And a Licensed Engineer’s Study delineating the floodway and showing the development/structure is outside the </w:t>
      </w:r>
      <w:r>
        <w:rPr>
          <w:sz w:val="24"/>
        </w:rPr>
        <w:t>floodway or</w:t>
      </w:r>
      <w:r w:rsidR="00DC2090">
        <w:rPr>
          <w:sz w:val="24"/>
        </w:rPr>
        <w:t xml:space="preserve"> is within and meets the standards.</w:t>
      </w:r>
    </w:p>
    <w:p w14:paraId="7EDDB79F" w14:textId="313CE002" w:rsidR="003D29E0" w:rsidRDefault="00FE346B">
      <w:pPr>
        <w:ind w:left="1000" w:right="251" w:hanging="901"/>
        <w:rPr>
          <w:sz w:val="24"/>
        </w:rPr>
      </w:pPr>
      <w:r>
        <w:pict w14:anchorId="79195EB9">
          <v:line id="_x0000_s1026" style="position:absolute;left:0;text-align:left;z-index:-3376;mso-position-horizontal-relative:page" from="81pt,12.8pt" to="289.95pt,12.8pt" strokeweight=".6pt">
            <w10:wrap anchorx="page"/>
          </v:line>
        </w:pict>
      </w:r>
      <w:r w:rsidR="00DC2090">
        <w:rPr>
          <w:sz w:val="24"/>
        </w:rPr>
        <w:t xml:space="preserve">SFHA – Elevated A Zone with Floodway delineated. Same as “Elevated A Zone” except Surveyed Map will delineate floodway and show development/construction is outside the designated </w:t>
      </w:r>
      <w:r>
        <w:rPr>
          <w:sz w:val="24"/>
        </w:rPr>
        <w:t>floodway or</w:t>
      </w:r>
      <w:r w:rsidR="00DC2090">
        <w:rPr>
          <w:sz w:val="24"/>
        </w:rPr>
        <w:t xml:space="preserve"> is within but meets standards and certified by a Vermont registered professional engineer.</w:t>
      </w:r>
    </w:p>
    <w:p w14:paraId="1ADA3AA9" w14:textId="77777777" w:rsidR="003D29E0" w:rsidRDefault="003D29E0">
      <w:pPr>
        <w:rPr>
          <w:sz w:val="24"/>
        </w:rPr>
        <w:sectPr w:rsidR="003D29E0">
          <w:type w:val="continuous"/>
          <w:pgSz w:w="12240" w:h="15840"/>
          <w:pgMar w:top="660" w:right="620" w:bottom="280" w:left="620" w:header="720" w:footer="720" w:gutter="0"/>
          <w:cols w:space="720"/>
        </w:sectPr>
      </w:pPr>
    </w:p>
    <w:p w14:paraId="41092E73" w14:textId="1A6EE03C" w:rsidR="003D29E0" w:rsidRDefault="00DC2090">
      <w:pPr>
        <w:pStyle w:val="BodyText"/>
        <w:spacing w:before="73"/>
        <w:ind w:left="100"/>
      </w:pPr>
      <w:r>
        <w:rPr>
          <w:u w:val="single"/>
        </w:rPr>
        <w:lastRenderedPageBreak/>
        <w:t xml:space="preserve">Application </w:t>
      </w:r>
      <w:r w:rsidR="00FE346B">
        <w:rPr>
          <w:u w:val="single"/>
        </w:rPr>
        <w:t>for</w:t>
      </w:r>
      <w:r>
        <w:rPr>
          <w:u w:val="single"/>
        </w:rPr>
        <w:t xml:space="preserve"> PH for Development in SFHA (continued)</w:t>
      </w:r>
    </w:p>
    <w:p w14:paraId="1847CF71" w14:textId="77777777" w:rsidR="003D29E0" w:rsidRDefault="003D29E0">
      <w:pPr>
        <w:pStyle w:val="BodyText"/>
      </w:pPr>
    </w:p>
    <w:p w14:paraId="60702A5A" w14:textId="77777777" w:rsidR="003D29E0" w:rsidRDefault="00DC2090">
      <w:pPr>
        <w:pStyle w:val="Heading2"/>
        <w:spacing w:before="90"/>
        <w:ind w:left="100"/>
      </w:pPr>
      <w:r>
        <w:t>Description from front continued:</w:t>
      </w:r>
    </w:p>
    <w:p w14:paraId="4A15A007" w14:textId="77777777" w:rsidR="003D29E0" w:rsidRDefault="003D29E0">
      <w:pPr>
        <w:pStyle w:val="BodyText"/>
        <w:rPr>
          <w:sz w:val="26"/>
        </w:rPr>
      </w:pPr>
    </w:p>
    <w:p w14:paraId="3AA90482" w14:textId="77777777" w:rsidR="003D29E0" w:rsidRDefault="003D29E0">
      <w:pPr>
        <w:pStyle w:val="BodyText"/>
        <w:rPr>
          <w:sz w:val="26"/>
        </w:rPr>
      </w:pPr>
    </w:p>
    <w:p w14:paraId="1B802588" w14:textId="77777777" w:rsidR="003D29E0" w:rsidRDefault="003D29E0">
      <w:pPr>
        <w:pStyle w:val="BodyText"/>
        <w:rPr>
          <w:sz w:val="26"/>
        </w:rPr>
      </w:pPr>
    </w:p>
    <w:p w14:paraId="1E2C9A31" w14:textId="77777777" w:rsidR="003D29E0" w:rsidRDefault="003D29E0">
      <w:pPr>
        <w:pStyle w:val="BodyText"/>
        <w:rPr>
          <w:sz w:val="26"/>
        </w:rPr>
      </w:pPr>
    </w:p>
    <w:p w14:paraId="3023FDBA" w14:textId="77777777" w:rsidR="003D29E0" w:rsidRDefault="003D29E0">
      <w:pPr>
        <w:pStyle w:val="BodyText"/>
        <w:rPr>
          <w:sz w:val="26"/>
        </w:rPr>
      </w:pPr>
    </w:p>
    <w:p w14:paraId="6FC99DB0" w14:textId="77777777" w:rsidR="003D29E0" w:rsidRDefault="003D29E0">
      <w:pPr>
        <w:pStyle w:val="BodyText"/>
        <w:rPr>
          <w:sz w:val="26"/>
        </w:rPr>
      </w:pPr>
    </w:p>
    <w:p w14:paraId="24B34FF7" w14:textId="684EB948" w:rsidR="003D29E0" w:rsidRDefault="007C5E6B">
      <w:pPr>
        <w:pStyle w:val="Heading3"/>
        <w:tabs>
          <w:tab w:val="left" w:pos="5786"/>
        </w:tabs>
        <w:spacing w:before="158"/>
        <w:ind w:left="1466"/>
      </w:pPr>
      <w:r>
        <w:t>Grafton</w:t>
      </w:r>
      <w:r w:rsidR="00DC2090">
        <w:t xml:space="preserve"> Zoning Regulations</w:t>
      </w:r>
      <w:r w:rsidR="00DC2090">
        <w:rPr>
          <w:spacing w:val="-3"/>
        </w:rPr>
        <w:t xml:space="preserve"> </w:t>
      </w:r>
      <w:r w:rsidR="00DC2090">
        <w:t>Section</w:t>
      </w:r>
      <w:r w:rsidR="00DC2090">
        <w:rPr>
          <w:spacing w:val="-3"/>
        </w:rPr>
        <w:t xml:space="preserve"> </w:t>
      </w:r>
      <w:r w:rsidR="00DC2090">
        <w:t>5.6</w:t>
      </w:r>
      <w:r w:rsidR="00DC2090">
        <w:tab/>
        <w:t xml:space="preserve">Flood Hazard Review </w:t>
      </w:r>
      <w:r w:rsidR="00FE346B">
        <w:t>Procedure (</w:t>
      </w:r>
      <w:r w:rsidR="00DC2090">
        <w:t>Portions)</w:t>
      </w:r>
    </w:p>
    <w:p w14:paraId="0E0F8748" w14:textId="77777777" w:rsidR="003D29E0" w:rsidRDefault="003D29E0">
      <w:pPr>
        <w:pStyle w:val="BodyText"/>
        <w:rPr>
          <w:b/>
          <w:sz w:val="22"/>
        </w:rPr>
      </w:pPr>
    </w:p>
    <w:p w14:paraId="19949DAF" w14:textId="77777777" w:rsidR="0041533C" w:rsidRDefault="0041533C" w:rsidP="0041533C">
      <w:pPr>
        <w:pStyle w:val="Heading2"/>
        <w:spacing w:before="120" w:after="120"/>
        <w:rPr>
          <w:strike/>
        </w:rPr>
      </w:pPr>
      <w:r>
        <w:rPr>
          <w:b/>
          <w:bCs/>
          <w:u w:val="single"/>
        </w:rPr>
        <w:t>Section 3. Lands to Which These Regulations Apply</w:t>
      </w:r>
    </w:p>
    <w:p w14:paraId="75720D6D" w14:textId="77777777" w:rsidR="0041533C" w:rsidRDefault="0041533C" w:rsidP="0041533C">
      <w:pPr>
        <w:pStyle w:val="BodyText2"/>
        <w:spacing w:before="120" w:line="240" w:lineRule="auto"/>
        <w:ind w:left="720"/>
      </w:pPr>
      <w:r>
        <w:t>These regulations shall apply to all areas in the Town of Grafton, Vermont identified as areas of special flood hazard, also referred to as Special Flood Hazard Areas (SFHA), in and on the most current flood insurance studies and maps published by the Department of Homeland Security (DHS), Federal Emergency Management Agency (FEMA), National Flood Insurance Program (NFIP), as provided by the Secretary of the Agency of</w:t>
      </w:r>
      <w:r>
        <w:rPr>
          <w:color w:val="FF0000"/>
        </w:rPr>
        <w:t xml:space="preserve"> </w:t>
      </w:r>
      <w:r>
        <w:t xml:space="preserve">Natural Resources pursuant to 10 V.S.A. § 753, which are hereby adopted by reference and declared to be part of these regulations. </w:t>
      </w:r>
    </w:p>
    <w:p w14:paraId="3379FA0C" w14:textId="50E2F683" w:rsidR="0041533C" w:rsidRDefault="0041533C" w:rsidP="0041533C">
      <w:pPr>
        <w:pStyle w:val="BodyTextIndent"/>
        <w:tabs>
          <w:tab w:val="decimal" w:pos="0"/>
        </w:tabs>
        <w:ind w:left="0"/>
      </w:pPr>
      <w:r>
        <w:tab/>
        <w:t>The Flood Insurance Study and maps are on file in the Grafton Town Offices.</w:t>
      </w:r>
    </w:p>
    <w:p w14:paraId="21BBAEFE" w14:textId="77777777" w:rsidR="0041533C" w:rsidRPr="00DC2090" w:rsidRDefault="0041533C" w:rsidP="00DC2090">
      <w:pPr>
        <w:pStyle w:val="Heading5"/>
        <w:ind w:firstLine="630"/>
        <w:rPr>
          <w:rFonts w:ascii="Times New Roman" w:hAnsi="Times New Roman" w:cs="Times New Roman"/>
          <w:b/>
          <w:bCs/>
          <w:color w:val="auto"/>
          <w:sz w:val="24"/>
          <w:szCs w:val="24"/>
          <w:u w:val="single"/>
        </w:rPr>
      </w:pPr>
      <w:r w:rsidRPr="00DC2090">
        <w:rPr>
          <w:rFonts w:ascii="Times New Roman" w:hAnsi="Times New Roman" w:cs="Times New Roman"/>
          <w:b/>
          <w:bCs/>
          <w:color w:val="auto"/>
          <w:sz w:val="24"/>
          <w:szCs w:val="24"/>
          <w:u w:val="single"/>
        </w:rPr>
        <w:t xml:space="preserve">Section 5. Development Permit Required </w:t>
      </w:r>
    </w:p>
    <w:p w14:paraId="3835139A" w14:textId="77777777" w:rsidR="0041533C" w:rsidRDefault="0041533C" w:rsidP="00DC2090">
      <w:pPr>
        <w:pStyle w:val="BodyTextIndent2"/>
        <w:spacing w:before="120" w:line="240" w:lineRule="auto"/>
        <w:ind w:left="720"/>
        <w:rPr>
          <w:sz w:val="24"/>
        </w:rPr>
      </w:pPr>
      <w:r>
        <w:rPr>
          <w:sz w:val="24"/>
        </w:rPr>
        <w:t xml:space="preserve">A permit is required, to the extent authorized by State law, for all proposed construction or other development, </w:t>
      </w:r>
      <w:r w:rsidRPr="0041533C">
        <w:rPr>
          <w:sz w:val="24"/>
        </w:rPr>
        <w:t>including the placement of manufactured homes, in areas of special flood hazard. Conditional use approval by the DRB</w:t>
      </w:r>
      <w:r>
        <w:rPr>
          <w:sz w:val="24"/>
        </w:rPr>
        <w:t xml:space="preserve"> is required for: </w:t>
      </w:r>
    </w:p>
    <w:p w14:paraId="673DBFCD" w14:textId="77777777" w:rsidR="0041533C" w:rsidRDefault="0041533C" w:rsidP="00DC2090">
      <w:pPr>
        <w:pStyle w:val="Heading2"/>
        <w:spacing w:before="120" w:after="120"/>
        <w:ind w:left="720"/>
      </w:pPr>
      <w:r>
        <w:t xml:space="preserve">1. New buildings, </w:t>
      </w:r>
    </w:p>
    <w:p w14:paraId="46F418E7" w14:textId="77777777" w:rsidR="0041533C" w:rsidRDefault="0041533C" w:rsidP="00DC2090">
      <w:pPr>
        <w:spacing w:before="120" w:after="120"/>
        <w:ind w:left="720"/>
      </w:pPr>
      <w:r>
        <w:t xml:space="preserve">2. Substantial improvement of existing buildings, and </w:t>
      </w:r>
    </w:p>
    <w:p w14:paraId="1D6C324F" w14:textId="77777777" w:rsidR="0041533C" w:rsidRDefault="0041533C" w:rsidP="00DC2090">
      <w:pPr>
        <w:spacing w:before="120" w:after="120"/>
        <w:ind w:left="720"/>
      </w:pPr>
      <w:r>
        <w:t xml:space="preserve">3. Development in a floodway </w:t>
      </w:r>
    </w:p>
    <w:p w14:paraId="5AD2B2C0" w14:textId="77777777" w:rsidR="0041533C" w:rsidRDefault="0041533C" w:rsidP="00DC2090">
      <w:pPr>
        <w:pStyle w:val="BodyTextIndent2"/>
        <w:spacing w:before="120" w:line="240" w:lineRule="auto"/>
        <w:ind w:left="720"/>
        <w:rPr>
          <w:sz w:val="24"/>
        </w:rPr>
      </w:pPr>
      <w:r>
        <w:rPr>
          <w:sz w:val="24"/>
        </w:rPr>
        <w:t xml:space="preserve">prior to being permitted by the Administrative Officer. All development and subdivisions shall be reviewed to assure that such proposals minimize potential flood damage, public facilities and utilities such as sewer, gas, electrical, and water systems are constructed so as to minimize flood damage, and adequate drainage is provided to reduce exposure to flood hazards. </w:t>
      </w:r>
    </w:p>
    <w:p w14:paraId="0B929151" w14:textId="77777777" w:rsidR="003D29E0" w:rsidRPr="00FE346B" w:rsidRDefault="00DC2090">
      <w:pPr>
        <w:pStyle w:val="BodyText"/>
        <w:spacing w:before="119"/>
        <w:ind w:left="640" w:right="442"/>
      </w:pPr>
      <w:r w:rsidRPr="00FE346B">
        <w:t>The Administrative Officer shall determine boundary limits of the flood prone area by scaling distances on the most current flood insurance studies and maps, referred to in Section 5.6 (C) herein, hereby declared to be a part of this Regulation.</w:t>
      </w:r>
    </w:p>
    <w:p w14:paraId="10DD9104" w14:textId="77777777" w:rsidR="003D29E0" w:rsidRPr="00FE346B" w:rsidRDefault="00DC2090">
      <w:pPr>
        <w:pStyle w:val="Heading3"/>
      </w:pPr>
      <w:r w:rsidRPr="00FE346B">
        <w:t>Procedures.</w:t>
      </w:r>
    </w:p>
    <w:p w14:paraId="1F110FF6" w14:textId="77777777" w:rsidR="003D29E0" w:rsidRPr="00FE346B" w:rsidRDefault="00DC2090">
      <w:pPr>
        <w:pStyle w:val="ListParagraph"/>
        <w:numPr>
          <w:ilvl w:val="0"/>
          <w:numId w:val="1"/>
        </w:numPr>
        <w:tabs>
          <w:tab w:val="left" w:pos="842"/>
        </w:tabs>
        <w:spacing w:before="154"/>
        <w:ind w:right="132" w:firstLine="0"/>
        <w:rPr>
          <w:sz w:val="20"/>
        </w:rPr>
      </w:pPr>
      <w:r w:rsidRPr="00FE346B">
        <w:rPr>
          <w:sz w:val="20"/>
        </w:rPr>
        <w:t>Prior</w:t>
      </w:r>
      <w:r w:rsidRPr="00FE346B">
        <w:rPr>
          <w:spacing w:val="-2"/>
          <w:sz w:val="20"/>
        </w:rPr>
        <w:t xml:space="preserve"> </w:t>
      </w:r>
      <w:r w:rsidRPr="00FE346B">
        <w:rPr>
          <w:sz w:val="20"/>
        </w:rPr>
        <w:t>to</w:t>
      </w:r>
      <w:r w:rsidRPr="00FE346B">
        <w:rPr>
          <w:spacing w:val="-1"/>
          <w:sz w:val="20"/>
        </w:rPr>
        <w:t xml:space="preserve"> </w:t>
      </w:r>
      <w:r w:rsidRPr="00FE346B">
        <w:rPr>
          <w:sz w:val="20"/>
        </w:rPr>
        <w:t>issuing</w:t>
      </w:r>
      <w:r w:rsidRPr="00FE346B">
        <w:rPr>
          <w:spacing w:val="-3"/>
          <w:sz w:val="20"/>
        </w:rPr>
        <w:t xml:space="preserve"> </w:t>
      </w:r>
      <w:r w:rsidRPr="00FE346B">
        <w:rPr>
          <w:sz w:val="20"/>
        </w:rPr>
        <w:t>a</w:t>
      </w:r>
      <w:r w:rsidRPr="00FE346B">
        <w:rPr>
          <w:spacing w:val="-2"/>
          <w:sz w:val="20"/>
        </w:rPr>
        <w:t xml:space="preserve"> </w:t>
      </w:r>
      <w:r w:rsidRPr="00FE346B">
        <w:rPr>
          <w:sz w:val="20"/>
        </w:rPr>
        <w:t>permit</w:t>
      </w:r>
      <w:r w:rsidRPr="00FE346B">
        <w:rPr>
          <w:spacing w:val="-2"/>
          <w:sz w:val="20"/>
        </w:rPr>
        <w:t xml:space="preserve"> </w:t>
      </w:r>
      <w:r w:rsidRPr="00FE346B">
        <w:rPr>
          <w:sz w:val="20"/>
        </w:rPr>
        <w:t>a</w:t>
      </w:r>
      <w:r w:rsidRPr="00FE346B">
        <w:rPr>
          <w:spacing w:val="-2"/>
          <w:sz w:val="20"/>
        </w:rPr>
        <w:t xml:space="preserve"> </w:t>
      </w:r>
      <w:r w:rsidRPr="00FE346B">
        <w:rPr>
          <w:sz w:val="20"/>
        </w:rPr>
        <w:t>copy</w:t>
      </w:r>
      <w:r w:rsidRPr="00FE346B">
        <w:rPr>
          <w:spacing w:val="-6"/>
          <w:sz w:val="20"/>
        </w:rPr>
        <w:t xml:space="preserve"> </w:t>
      </w:r>
      <w:r w:rsidRPr="00FE346B">
        <w:rPr>
          <w:sz w:val="20"/>
        </w:rPr>
        <w:t>of</w:t>
      </w:r>
      <w:r w:rsidRPr="00FE346B">
        <w:rPr>
          <w:spacing w:val="-3"/>
          <w:sz w:val="20"/>
        </w:rPr>
        <w:t xml:space="preserve"> </w:t>
      </w:r>
      <w:r w:rsidRPr="00FE346B">
        <w:rPr>
          <w:sz w:val="20"/>
        </w:rPr>
        <w:t>the</w:t>
      </w:r>
      <w:r w:rsidRPr="00FE346B">
        <w:rPr>
          <w:spacing w:val="-2"/>
          <w:sz w:val="20"/>
        </w:rPr>
        <w:t xml:space="preserve"> </w:t>
      </w:r>
      <w:r w:rsidRPr="00FE346B">
        <w:rPr>
          <w:sz w:val="20"/>
        </w:rPr>
        <w:t>application</w:t>
      </w:r>
      <w:r w:rsidRPr="00FE346B">
        <w:rPr>
          <w:spacing w:val="-3"/>
          <w:sz w:val="20"/>
        </w:rPr>
        <w:t xml:space="preserve"> </w:t>
      </w:r>
      <w:r w:rsidRPr="00FE346B">
        <w:rPr>
          <w:sz w:val="20"/>
        </w:rPr>
        <w:t>and</w:t>
      </w:r>
      <w:r w:rsidRPr="00FE346B">
        <w:rPr>
          <w:spacing w:val="-1"/>
          <w:sz w:val="20"/>
        </w:rPr>
        <w:t xml:space="preserve"> </w:t>
      </w:r>
      <w:r w:rsidRPr="00FE346B">
        <w:rPr>
          <w:sz w:val="20"/>
        </w:rPr>
        <w:t>supporting</w:t>
      </w:r>
      <w:r w:rsidRPr="00FE346B">
        <w:rPr>
          <w:spacing w:val="-2"/>
          <w:sz w:val="20"/>
        </w:rPr>
        <w:t xml:space="preserve"> </w:t>
      </w:r>
      <w:r w:rsidRPr="00FE346B">
        <w:rPr>
          <w:sz w:val="20"/>
        </w:rPr>
        <w:t>information</w:t>
      </w:r>
      <w:r w:rsidRPr="00FE346B">
        <w:rPr>
          <w:spacing w:val="-3"/>
          <w:sz w:val="20"/>
        </w:rPr>
        <w:t xml:space="preserve"> </w:t>
      </w:r>
      <w:r w:rsidRPr="00FE346B">
        <w:rPr>
          <w:sz w:val="20"/>
        </w:rPr>
        <w:t>shall</w:t>
      </w:r>
      <w:r w:rsidRPr="00FE346B">
        <w:rPr>
          <w:spacing w:val="-2"/>
          <w:sz w:val="20"/>
        </w:rPr>
        <w:t xml:space="preserve"> </w:t>
      </w:r>
      <w:r w:rsidRPr="00FE346B">
        <w:rPr>
          <w:sz w:val="20"/>
        </w:rPr>
        <w:t>be</w:t>
      </w:r>
      <w:r w:rsidRPr="00FE346B">
        <w:rPr>
          <w:spacing w:val="-2"/>
          <w:sz w:val="20"/>
        </w:rPr>
        <w:t xml:space="preserve"> </w:t>
      </w:r>
      <w:r w:rsidRPr="00FE346B">
        <w:rPr>
          <w:sz w:val="20"/>
        </w:rPr>
        <w:t>submitted</w:t>
      </w:r>
      <w:r w:rsidRPr="00FE346B">
        <w:rPr>
          <w:spacing w:val="-1"/>
          <w:sz w:val="20"/>
        </w:rPr>
        <w:t xml:space="preserve"> </w:t>
      </w:r>
      <w:r w:rsidRPr="00FE346B">
        <w:rPr>
          <w:sz w:val="20"/>
        </w:rPr>
        <w:t>by</w:t>
      </w:r>
      <w:r w:rsidRPr="00FE346B">
        <w:rPr>
          <w:spacing w:val="-5"/>
          <w:sz w:val="20"/>
        </w:rPr>
        <w:t xml:space="preserve"> </w:t>
      </w:r>
      <w:r w:rsidRPr="00FE346B">
        <w:rPr>
          <w:spacing w:val="4"/>
          <w:sz w:val="20"/>
        </w:rPr>
        <w:t>the</w:t>
      </w:r>
      <w:r w:rsidRPr="00FE346B">
        <w:rPr>
          <w:spacing w:val="-2"/>
          <w:sz w:val="20"/>
        </w:rPr>
        <w:t xml:space="preserve"> </w:t>
      </w:r>
      <w:r w:rsidRPr="00FE346B">
        <w:rPr>
          <w:sz w:val="20"/>
        </w:rPr>
        <w:t xml:space="preserve">administrative officer to the State National Floodplain Insurance Program Coordinator at the Vermont Agency of Natural Resources, Department of Environmental Conservation, River Management Section in accordance with 24 V.S.A. § 4424. A permit may be </w:t>
      </w:r>
      <w:r w:rsidRPr="00FE346B">
        <w:rPr>
          <w:spacing w:val="2"/>
          <w:sz w:val="20"/>
        </w:rPr>
        <w:t xml:space="preserve">issued </w:t>
      </w:r>
      <w:r w:rsidRPr="00FE346B">
        <w:rPr>
          <w:sz w:val="20"/>
        </w:rPr>
        <w:t>only following receipt of comments from the Agency or the expiration of 30 days from the date the application was mailed to the Agency, whichever is</w:t>
      </w:r>
      <w:r w:rsidRPr="00FE346B">
        <w:rPr>
          <w:spacing w:val="3"/>
          <w:sz w:val="20"/>
        </w:rPr>
        <w:t xml:space="preserve"> </w:t>
      </w:r>
      <w:r w:rsidRPr="00FE346B">
        <w:rPr>
          <w:sz w:val="20"/>
        </w:rPr>
        <w:t>sooner.</w:t>
      </w:r>
    </w:p>
    <w:p w14:paraId="6C9E0B1C" w14:textId="77777777" w:rsidR="003D29E0" w:rsidRPr="00FE346B" w:rsidRDefault="00DC2090">
      <w:pPr>
        <w:pStyle w:val="ListParagraph"/>
        <w:numPr>
          <w:ilvl w:val="0"/>
          <w:numId w:val="1"/>
        </w:numPr>
        <w:tabs>
          <w:tab w:val="left" w:pos="842"/>
        </w:tabs>
        <w:spacing w:before="120"/>
        <w:ind w:right="152" w:firstLine="0"/>
        <w:rPr>
          <w:sz w:val="20"/>
        </w:rPr>
      </w:pPr>
      <w:r w:rsidRPr="00FE346B">
        <w:rPr>
          <w:sz w:val="20"/>
        </w:rPr>
        <w:t>Adjacent communities and the Stream Alteration Engineer at the Vermont Agency of Natural Resources, Department of Environmental Conservation, River Management Section shall be notified at least 30 days prior to issuing any permit for the alteration or relocation of a watercourse and copies of such notification shall be submitted to the Administrator of the National Flood</w:t>
      </w:r>
      <w:r w:rsidRPr="00FE346B">
        <w:rPr>
          <w:spacing w:val="-2"/>
          <w:sz w:val="20"/>
        </w:rPr>
        <w:t xml:space="preserve"> </w:t>
      </w:r>
      <w:r w:rsidRPr="00FE346B">
        <w:rPr>
          <w:sz w:val="20"/>
        </w:rPr>
        <w:t>Insurance</w:t>
      </w:r>
      <w:r w:rsidRPr="00FE346B">
        <w:rPr>
          <w:spacing w:val="-3"/>
          <w:sz w:val="20"/>
        </w:rPr>
        <w:t xml:space="preserve"> </w:t>
      </w:r>
      <w:r w:rsidRPr="00FE346B">
        <w:rPr>
          <w:sz w:val="20"/>
        </w:rPr>
        <w:t>Program. Any</w:t>
      </w:r>
      <w:r w:rsidRPr="00FE346B">
        <w:rPr>
          <w:spacing w:val="-4"/>
          <w:sz w:val="20"/>
        </w:rPr>
        <w:t xml:space="preserve"> </w:t>
      </w:r>
      <w:r w:rsidRPr="00FE346B">
        <w:rPr>
          <w:sz w:val="20"/>
        </w:rPr>
        <w:t>permit</w:t>
      </w:r>
      <w:r w:rsidRPr="00FE346B">
        <w:rPr>
          <w:spacing w:val="-3"/>
          <w:sz w:val="20"/>
        </w:rPr>
        <w:t xml:space="preserve"> </w:t>
      </w:r>
      <w:r w:rsidRPr="00FE346B">
        <w:rPr>
          <w:sz w:val="20"/>
        </w:rPr>
        <w:t>issued</w:t>
      </w:r>
      <w:r w:rsidRPr="00FE346B">
        <w:rPr>
          <w:spacing w:val="-1"/>
          <w:sz w:val="20"/>
        </w:rPr>
        <w:t xml:space="preserve"> </w:t>
      </w:r>
      <w:r w:rsidRPr="00FE346B">
        <w:rPr>
          <w:sz w:val="20"/>
        </w:rPr>
        <w:t>shall</w:t>
      </w:r>
      <w:r w:rsidRPr="00FE346B">
        <w:rPr>
          <w:spacing w:val="-3"/>
          <w:sz w:val="20"/>
        </w:rPr>
        <w:t xml:space="preserve"> </w:t>
      </w:r>
      <w:r w:rsidRPr="00FE346B">
        <w:rPr>
          <w:sz w:val="20"/>
        </w:rPr>
        <w:t>assure</w:t>
      </w:r>
      <w:r w:rsidRPr="00FE346B">
        <w:rPr>
          <w:spacing w:val="-2"/>
          <w:sz w:val="20"/>
        </w:rPr>
        <w:t xml:space="preserve"> </w:t>
      </w:r>
      <w:r w:rsidRPr="00FE346B">
        <w:rPr>
          <w:sz w:val="20"/>
        </w:rPr>
        <w:t>that</w:t>
      </w:r>
      <w:r w:rsidRPr="00FE346B">
        <w:rPr>
          <w:spacing w:val="-3"/>
          <w:sz w:val="20"/>
        </w:rPr>
        <w:t xml:space="preserve"> </w:t>
      </w:r>
      <w:r w:rsidRPr="00FE346B">
        <w:rPr>
          <w:sz w:val="20"/>
        </w:rPr>
        <w:t>the</w:t>
      </w:r>
      <w:r w:rsidRPr="00FE346B">
        <w:rPr>
          <w:spacing w:val="-2"/>
          <w:sz w:val="20"/>
        </w:rPr>
        <w:t xml:space="preserve"> </w:t>
      </w:r>
      <w:r w:rsidRPr="00FE346B">
        <w:rPr>
          <w:sz w:val="20"/>
        </w:rPr>
        <w:t>flood</w:t>
      </w:r>
      <w:r w:rsidRPr="00FE346B">
        <w:rPr>
          <w:spacing w:val="-2"/>
          <w:sz w:val="20"/>
        </w:rPr>
        <w:t xml:space="preserve"> </w:t>
      </w:r>
      <w:r w:rsidRPr="00FE346B">
        <w:rPr>
          <w:sz w:val="20"/>
        </w:rPr>
        <w:t>carrying</w:t>
      </w:r>
      <w:r w:rsidRPr="00FE346B">
        <w:rPr>
          <w:spacing w:val="-3"/>
          <w:sz w:val="20"/>
        </w:rPr>
        <w:t xml:space="preserve"> </w:t>
      </w:r>
      <w:r w:rsidRPr="00FE346B">
        <w:rPr>
          <w:sz w:val="20"/>
        </w:rPr>
        <w:t>capacity</w:t>
      </w:r>
      <w:r w:rsidRPr="00FE346B">
        <w:rPr>
          <w:spacing w:val="-4"/>
          <w:sz w:val="20"/>
        </w:rPr>
        <w:t xml:space="preserve"> </w:t>
      </w:r>
      <w:r w:rsidRPr="00FE346B">
        <w:rPr>
          <w:sz w:val="20"/>
        </w:rPr>
        <w:t>within</w:t>
      </w:r>
      <w:r w:rsidRPr="00FE346B">
        <w:rPr>
          <w:spacing w:val="-3"/>
          <w:sz w:val="20"/>
        </w:rPr>
        <w:t xml:space="preserve"> </w:t>
      </w:r>
      <w:r w:rsidRPr="00FE346B">
        <w:rPr>
          <w:sz w:val="20"/>
        </w:rPr>
        <w:t>the</w:t>
      </w:r>
      <w:r w:rsidRPr="00FE346B">
        <w:rPr>
          <w:spacing w:val="-3"/>
          <w:sz w:val="20"/>
        </w:rPr>
        <w:t xml:space="preserve"> </w:t>
      </w:r>
      <w:r w:rsidRPr="00FE346B">
        <w:rPr>
          <w:sz w:val="20"/>
        </w:rPr>
        <w:t>altered</w:t>
      </w:r>
      <w:r w:rsidRPr="00FE346B">
        <w:rPr>
          <w:spacing w:val="-1"/>
          <w:sz w:val="20"/>
        </w:rPr>
        <w:t xml:space="preserve"> </w:t>
      </w:r>
      <w:r w:rsidRPr="00FE346B">
        <w:rPr>
          <w:sz w:val="20"/>
        </w:rPr>
        <w:t>or</w:t>
      </w:r>
      <w:r w:rsidRPr="00FE346B">
        <w:rPr>
          <w:spacing w:val="-3"/>
          <w:sz w:val="20"/>
        </w:rPr>
        <w:t xml:space="preserve"> </w:t>
      </w:r>
      <w:r w:rsidRPr="00FE346B">
        <w:rPr>
          <w:sz w:val="20"/>
        </w:rPr>
        <w:t>relocated</w:t>
      </w:r>
      <w:r w:rsidRPr="00FE346B">
        <w:rPr>
          <w:spacing w:val="-5"/>
          <w:sz w:val="20"/>
        </w:rPr>
        <w:t xml:space="preserve"> </w:t>
      </w:r>
      <w:r w:rsidRPr="00FE346B">
        <w:rPr>
          <w:spacing w:val="2"/>
          <w:sz w:val="20"/>
        </w:rPr>
        <w:t xml:space="preserve">portion </w:t>
      </w:r>
      <w:r w:rsidRPr="00FE346B">
        <w:rPr>
          <w:sz w:val="20"/>
        </w:rPr>
        <w:t>of any watercourse is</w:t>
      </w:r>
      <w:r w:rsidRPr="00FE346B">
        <w:rPr>
          <w:spacing w:val="-1"/>
          <w:sz w:val="20"/>
        </w:rPr>
        <w:t xml:space="preserve"> </w:t>
      </w:r>
      <w:r w:rsidRPr="00FE346B">
        <w:rPr>
          <w:sz w:val="20"/>
        </w:rPr>
        <w:t>maintained.</w:t>
      </w:r>
    </w:p>
    <w:sectPr w:rsidR="003D29E0" w:rsidRPr="00FE346B">
      <w:pgSz w:w="12240" w:h="15840"/>
      <w:pgMar w:top="640" w:right="62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1508E"/>
    <w:multiLevelType w:val="hybridMultilevel"/>
    <w:tmpl w:val="5C28E444"/>
    <w:lvl w:ilvl="0" w:tplc="AD8A10E2">
      <w:start w:val="3"/>
      <w:numFmt w:val="upperLetter"/>
      <w:lvlText w:val="(%1)"/>
      <w:lvlJc w:val="left"/>
      <w:pPr>
        <w:ind w:left="640" w:hanging="329"/>
        <w:jc w:val="left"/>
      </w:pPr>
      <w:rPr>
        <w:rFonts w:ascii="Times New Roman" w:eastAsia="Times New Roman" w:hAnsi="Times New Roman" w:cs="Times New Roman" w:hint="default"/>
        <w:b/>
        <w:bCs/>
        <w:w w:val="99"/>
        <w:sz w:val="20"/>
        <w:szCs w:val="20"/>
        <w:lang w:val="en-US" w:eastAsia="en-US" w:bidi="en-US"/>
      </w:rPr>
    </w:lvl>
    <w:lvl w:ilvl="1" w:tplc="02164C1C">
      <w:numFmt w:val="bullet"/>
      <w:lvlText w:val="•"/>
      <w:lvlJc w:val="left"/>
      <w:pPr>
        <w:ind w:left="1676" w:hanging="329"/>
      </w:pPr>
      <w:rPr>
        <w:rFonts w:hint="default"/>
        <w:lang w:val="en-US" w:eastAsia="en-US" w:bidi="en-US"/>
      </w:rPr>
    </w:lvl>
    <w:lvl w:ilvl="2" w:tplc="2672572C">
      <w:numFmt w:val="bullet"/>
      <w:lvlText w:val="•"/>
      <w:lvlJc w:val="left"/>
      <w:pPr>
        <w:ind w:left="2712" w:hanging="329"/>
      </w:pPr>
      <w:rPr>
        <w:rFonts w:hint="default"/>
        <w:lang w:val="en-US" w:eastAsia="en-US" w:bidi="en-US"/>
      </w:rPr>
    </w:lvl>
    <w:lvl w:ilvl="3" w:tplc="9A5A059C">
      <w:numFmt w:val="bullet"/>
      <w:lvlText w:val="•"/>
      <w:lvlJc w:val="left"/>
      <w:pPr>
        <w:ind w:left="3748" w:hanging="329"/>
      </w:pPr>
      <w:rPr>
        <w:rFonts w:hint="default"/>
        <w:lang w:val="en-US" w:eastAsia="en-US" w:bidi="en-US"/>
      </w:rPr>
    </w:lvl>
    <w:lvl w:ilvl="4" w:tplc="B42EC598">
      <w:numFmt w:val="bullet"/>
      <w:lvlText w:val="•"/>
      <w:lvlJc w:val="left"/>
      <w:pPr>
        <w:ind w:left="4784" w:hanging="329"/>
      </w:pPr>
      <w:rPr>
        <w:rFonts w:hint="default"/>
        <w:lang w:val="en-US" w:eastAsia="en-US" w:bidi="en-US"/>
      </w:rPr>
    </w:lvl>
    <w:lvl w:ilvl="5" w:tplc="E76837D8">
      <w:numFmt w:val="bullet"/>
      <w:lvlText w:val="•"/>
      <w:lvlJc w:val="left"/>
      <w:pPr>
        <w:ind w:left="5820" w:hanging="329"/>
      </w:pPr>
      <w:rPr>
        <w:rFonts w:hint="default"/>
        <w:lang w:val="en-US" w:eastAsia="en-US" w:bidi="en-US"/>
      </w:rPr>
    </w:lvl>
    <w:lvl w:ilvl="6" w:tplc="D77668C0">
      <w:numFmt w:val="bullet"/>
      <w:lvlText w:val="•"/>
      <w:lvlJc w:val="left"/>
      <w:pPr>
        <w:ind w:left="6856" w:hanging="329"/>
      </w:pPr>
      <w:rPr>
        <w:rFonts w:hint="default"/>
        <w:lang w:val="en-US" w:eastAsia="en-US" w:bidi="en-US"/>
      </w:rPr>
    </w:lvl>
    <w:lvl w:ilvl="7" w:tplc="1BD40098">
      <w:numFmt w:val="bullet"/>
      <w:lvlText w:val="•"/>
      <w:lvlJc w:val="left"/>
      <w:pPr>
        <w:ind w:left="7892" w:hanging="329"/>
      </w:pPr>
      <w:rPr>
        <w:rFonts w:hint="default"/>
        <w:lang w:val="en-US" w:eastAsia="en-US" w:bidi="en-US"/>
      </w:rPr>
    </w:lvl>
    <w:lvl w:ilvl="8" w:tplc="46827D62">
      <w:numFmt w:val="bullet"/>
      <w:lvlText w:val="•"/>
      <w:lvlJc w:val="left"/>
      <w:pPr>
        <w:ind w:left="8928" w:hanging="329"/>
      </w:pPr>
      <w:rPr>
        <w:rFonts w:hint="default"/>
        <w:lang w:val="en-US" w:eastAsia="en-US" w:bidi="en-US"/>
      </w:rPr>
    </w:lvl>
  </w:abstractNum>
  <w:abstractNum w:abstractNumId="1" w15:restartNumberingAfterBreak="0">
    <w:nsid w:val="33F20E9A"/>
    <w:multiLevelType w:val="hybridMultilevel"/>
    <w:tmpl w:val="9D64A3EA"/>
    <w:lvl w:ilvl="0" w:tplc="CA22F8A8">
      <w:start w:val="1"/>
      <w:numFmt w:val="decimal"/>
      <w:lvlText w:val="%1."/>
      <w:lvlJc w:val="left"/>
      <w:pPr>
        <w:ind w:left="1180" w:hanging="533"/>
        <w:jc w:val="left"/>
      </w:pPr>
      <w:rPr>
        <w:rFonts w:ascii="Times New Roman" w:eastAsia="Times New Roman" w:hAnsi="Times New Roman" w:cs="Times New Roman" w:hint="default"/>
        <w:spacing w:val="0"/>
        <w:w w:val="99"/>
        <w:sz w:val="20"/>
        <w:szCs w:val="20"/>
        <w:lang w:val="en-US" w:eastAsia="en-US" w:bidi="en-US"/>
      </w:rPr>
    </w:lvl>
    <w:lvl w:ilvl="1" w:tplc="EA9ACEF6">
      <w:numFmt w:val="bullet"/>
      <w:lvlText w:val="•"/>
      <w:lvlJc w:val="left"/>
      <w:pPr>
        <w:ind w:left="2162" w:hanging="533"/>
      </w:pPr>
      <w:rPr>
        <w:rFonts w:hint="default"/>
        <w:lang w:val="en-US" w:eastAsia="en-US" w:bidi="en-US"/>
      </w:rPr>
    </w:lvl>
    <w:lvl w:ilvl="2" w:tplc="3962B2A0">
      <w:numFmt w:val="bullet"/>
      <w:lvlText w:val="•"/>
      <w:lvlJc w:val="left"/>
      <w:pPr>
        <w:ind w:left="3144" w:hanging="533"/>
      </w:pPr>
      <w:rPr>
        <w:rFonts w:hint="default"/>
        <w:lang w:val="en-US" w:eastAsia="en-US" w:bidi="en-US"/>
      </w:rPr>
    </w:lvl>
    <w:lvl w:ilvl="3" w:tplc="43380E78">
      <w:numFmt w:val="bullet"/>
      <w:lvlText w:val="•"/>
      <w:lvlJc w:val="left"/>
      <w:pPr>
        <w:ind w:left="4126" w:hanging="533"/>
      </w:pPr>
      <w:rPr>
        <w:rFonts w:hint="default"/>
        <w:lang w:val="en-US" w:eastAsia="en-US" w:bidi="en-US"/>
      </w:rPr>
    </w:lvl>
    <w:lvl w:ilvl="4" w:tplc="7292A3B6">
      <w:numFmt w:val="bullet"/>
      <w:lvlText w:val="•"/>
      <w:lvlJc w:val="left"/>
      <w:pPr>
        <w:ind w:left="5108" w:hanging="533"/>
      </w:pPr>
      <w:rPr>
        <w:rFonts w:hint="default"/>
        <w:lang w:val="en-US" w:eastAsia="en-US" w:bidi="en-US"/>
      </w:rPr>
    </w:lvl>
    <w:lvl w:ilvl="5" w:tplc="2BE0B2C0">
      <w:numFmt w:val="bullet"/>
      <w:lvlText w:val="•"/>
      <w:lvlJc w:val="left"/>
      <w:pPr>
        <w:ind w:left="6090" w:hanging="533"/>
      </w:pPr>
      <w:rPr>
        <w:rFonts w:hint="default"/>
        <w:lang w:val="en-US" w:eastAsia="en-US" w:bidi="en-US"/>
      </w:rPr>
    </w:lvl>
    <w:lvl w:ilvl="6" w:tplc="0F5CA9EA">
      <w:numFmt w:val="bullet"/>
      <w:lvlText w:val="•"/>
      <w:lvlJc w:val="left"/>
      <w:pPr>
        <w:ind w:left="7072" w:hanging="533"/>
      </w:pPr>
      <w:rPr>
        <w:rFonts w:hint="default"/>
        <w:lang w:val="en-US" w:eastAsia="en-US" w:bidi="en-US"/>
      </w:rPr>
    </w:lvl>
    <w:lvl w:ilvl="7" w:tplc="0FD815F4">
      <w:numFmt w:val="bullet"/>
      <w:lvlText w:val="•"/>
      <w:lvlJc w:val="left"/>
      <w:pPr>
        <w:ind w:left="8054" w:hanging="533"/>
      </w:pPr>
      <w:rPr>
        <w:rFonts w:hint="default"/>
        <w:lang w:val="en-US" w:eastAsia="en-US" w:bidi="en-US"/>
      </w:rPr>
    </w:lvl>
    <w:lvl w:ilvl="8" w:tplc="8CCCF85A">
      <w:numFmt w:val="bullet"/>
      <w:lvlText w:val="•"/>
      <w:lvlJc w:val="left"/>
      <w:pPr>
        <w:ind w:left="9036" w:hanging="533"/>
      </w:pPr>
      <w:rPr>
        <w:rFonts w:hint="default"/>
        <w:lang w:val="en-US" w:eastAsia="en-US" w:bidi="en-US"/>
      </w:rPr>
    </w:lvl>
  </w:abstractNum>
  <w:abstractNum w:abstractNumId="2" w15:restartNumberingAfterBreak="0">
    <w:nsid w:val="3DD272BC"/>
    <w:multiLevelType w:val="hybridMultilevel"/>
    <w:tmpl w:val="C436EFC0"/>
    <w:lvl w:ilvl="0" w:tplc="3976B0B8">
      <w:start w:val="1"/>
      <w:numFmt w:val="decimal"/>
      <w:lvlText w:val="%1."/>
      <w:lvlJc w:val="left"/>
      <w:pPr>
        <w:ind w:left="640" w:hanging="201"/>
        <w:jc w:val="left"/>
      </w:pPr>
      <w:rPr>
        <w:rFonts w:ascii="Times New Roman" w:eastAsia="Times New Roman" w:hAnsi="Times New Roman" w:cs="Times New Roman" w:hint="default"/>
        <w:spacing w:val="0"/>
        <w:w w:val="99"/>
        <w:sz w:val="20"/>
        <w:szCs w:val="20"/>
        <w:lang w:val="en-US" w:eastAsia="en-US" w:bidi="en-US"/>
      </w:rPr>
    </w:lvl>
    <w:lvl w:ilvl="1" w:tplc="F5E4E000">
      <w:numFmt w:val="bullet"/>
      <w:lvlText w:val="•"/>
      <w:lvlJc w:val="left"/>
      <w:pPr>
        <w:ind w:left="1676" w:hanging="201"/>
      </w:pPr>
      <w:rPr>
        <w:rFonts w:hint="default"/>
        <w:lang w:val="en-US" w:eastAsia="en-US" w:bidi="en-US"/>
      </w:rPr>
    </w:lvl>
    <w:lvl w:ilvl="2" w:tplc="02745542">
      <w:numFmt w:val="bullet"/>
      <w:lvlText w:val="•"/>
      <w:lvlJc w:val="left"/>
      <w:pPr>
        <w:ind w:left="2712" w:hanging="201"/>
      </w:pPr>
      <w:rPr>
        <w:rFonts w:hint="default"/>
        <w:lang w:val="en-US" w:eastAsia="en-US" w:bidi="en-US"/>
      </w:rPr>
    </w:lvl>
    <w:lvl w:ilvl="3" w:tplc="1ED8B9C8">
      <w:numFmt w:val="bullet"/>
      <w:lvlText w:val="•"/>
      <w:lvlJc w:val="left"/>
      <w:pPr>
        <w:ind w:left="3748" w:hanging="201"/>
      </w:pPr>
      <w:rPr>
        <w:rFonts w:hint="default"/>
        <w:lang w:val="en-US" w:eastAsia="en-US" w:bidi="en-US"/>
      </w:rPr>
    </w:lvl>
    <w:lvl w:ilvl="4" w:tplc="D72666BE">
      <w:numFmt w:val="bullet"/>
      <w:lvlText w:val="•"/>
      <w:lvlJc w:val="left"/>
      <w:pPr>
        <w:ind w:left="4784" w:hanging="201"/>
      </w:pPr>
      <w:rPr>
        <w:rFonts w:hint="default"/>
        <w:lang w:val="en-US" w:eastAsia="en-US" w:bidi="en-US"/>
      </w:rPr>
    </w:lvl>
    <w:lvl w:ilvl="5" w:tplc="11C875D4">
      <w:numFmt w:val="bullet"/>
      <w:lvlText w:val="•"/>
      <w:lvlJc w:val="left"/>
      <w:pPr>
        <w:ind w:left="5820" w:hanging="201"/>
      </w:pPr>
      <w:rPr>
        <w:rFonts w:hint="default"/>
        <w:lang w:val="en-US" w:eastAsia="en-US" w:bidi="en-US"/>
      </w:rPr>
    </w:lvl>
    <w:lvl w:ilvl="6" w:tplc="D3A639DE">
      <w:numFmt w:val="bullet"/>
      <w:lvlText w:val="•"/>
      <w:lvlJc w:val="left"/>
      <w:pPr>
        <w:ind w:left="6856" w:hanging="201"/>
      </w:pPr>
      <w:rPr>
        <w:rFonts w:hint="default"/>
        <w:lang w:val="en-US" w:eastAsia="en-US" w:bidi="en-US"/>
      </w:rPr>
    </w:lvl>
    <w:lvl w:ilvl="7" w:tplc="56FC995E">
      <w:numFmt w:val="bullet"/>
      <w:lvlText w:val="•"/>
      <w:lvlJc w:val="left"/>
      <w:pPr>
        <w:ind w:left="7892" w:hanging="201"/>
      </w:pPr>
      <w:rPr>
        <w:rFonts w:hint="default"/>
        <w:lang w:val="en-US" w:eastAsia="en-US" w:bidi="en-US"/>
      </w:rPr>
    </w:lvl>
    <w:lvl w:ilvl="8" w:tplc="2B5E03E2">
      <w:numFmt w:val="bullet"/>
      <w:lvlText w:val="•"/>
      <w:lvlJc w:val="left"/>
      <w:pPr>
        <w:ind w:left="8928" w:hanging="201"/>
      </w:pPr>
      <w:rPr>
        <w:rFonts w:hint="default"/>
        <w:lang w:val="en-US" w:eastAsia="en-US" w:bidi="en-US"/>
      </w:rPr>
    </w:lvl>
  </w:abstractNum>
  <w:abstractNum w:abstractNumId="3" w15:restartNumberingAfterBreak="0">
    <w:nsid w:val="526C34D6"/>
    <w:multiLevelType w:val="hybridMultilevel"/>
    <w:tmpl w:val="60CCD5FE"/>
    <w:lvl w:ilvl="0" w:tplc="31D417F4">
      <w:start w:val="1"/>
      <w:numFmt w:val="lowerLetter"/>
      <w:lvlText w:val="%1."/>
      <w:lvlJc w:val="left"/>
      <w:pPr>
        <w:ind w:left="1000" w:hanging="360"/>
        <w:jc w:val="left"/>
      </w:pPr>
      <w:rPr>
        <w:rFonts w:ascii="Times New Roman" w:eastAsia="Times New Roman" w:hAnsi="Times New Roman" w:cs="Times New Roman" w:hint="default"/>
        <w:spacing w:val="-2"/>
        <w:w w:val="99"/>
        <w:sz w:val="24"/>
        <w:szCs w:val="24"/>
        <w:lang w:val="en-US" w:eastAsia="en-US" w:bidi="en-US"/>
      </w:rPr>
    </w:lvl>
    <w:lvl w:ilvl="1" w:tplc="599AE4DC">
      <w:numFmt w:val="bullet"/>
      <w:lvlText w:val="•"/>
      <w:lvlJc w:val="left"/>
      <w:pPr>
        <w:ind w:left="2000" w:hanging="360"/>
      </w:pPr>
      <w:rPr>
        <w:rFonts w:hint="default"/>
        <w:lang w:val="en-US" w:eastAsia="en-US" w:bidi="en-US"/>
      </w:rPr>
    </w:lvl>
    <w:lvl w:ilvl="2" w:tplc="65D068E2">
      <w:numFmt w:val="bullet"/>
      <w:lvlText w:val="•"/>
      <w:lvlJc w:val="left"/>
      <w:pPr>
        <w:ind w:left="3000" w:hanging="360"/>
      </w:pPr>
      <w:rPr>
        <w:rFonts w:hint="default"/>
        <w:lang w:val="en-US" w:eastAsia="en-US" w:bidi="en-US"/>
      </w:rPr>
    </w:lvl>
    <w:lvl w:ilvl="3" w:tplc="FBA81DD4">
      <w:numFmt w:val="bullet"/>
      <w:lvlText w:val="•"/>
      <w:lvlJc w:val="left"/>
      <w:pPr>
        <w:ind w:left="4000" w:hanging="360"/>
      </w:pPr>
      <w:rPr>
        <w:rFonts w:hint="default"/>
        <w:lang w:val="en-US" w:eastAsia="en-US" w:bidi="en-US"/>
      </w:rPr>
    </w:lvl>
    <w:lvl w:ilvl="4" w:tplc="9662D166">
      <w:numFmt w:val="bullet"/>
      <w:lvlText w:val="•"/>
      <w:lvlJc w:val="left"/>
      <w:pPr>
        <w:ind w:left="5000" w:hanging="360"/>
      </w:pPr>
      <w:rPr>
        <w:rFonts w:hint="default"/>
        <w:lang w:val="en-US" w:eastAsia="en-US" w:bidi="en-US"/>
      </w:rPr>
    </w:lvl>
    <w:lvl w:ilvl="5" w:tplc="BA42FB24">
      <w:numFmt w:val="bullet"/>
      <w:lvlText w:val="•"/>
      <w:lvlJc w:val="left"/>
      <w:pPr>
        <w:ind w:left="6000" w:hanging="360"/>
      </w:pPr>
      <w:rPr>
        <w:rFonts w:hint="default"/>
        <w:lang w:val="en-US" w:eastAsia="en-US" w:bidi="en-US"/>
      </w:rPr>
    </w:lvl>
    <w:lvl w:ilvl="6" w:tplc="1B6E9AF2">
      <w:numFmt w:val="bullet"/>
      <w:lvlText w:val="•"/>
      <w:lvlJc w:val="left"/>
      <w:pPr>
        <w:ind w:left="7000" w:hanging="360"/>
      </w:pPr>
      <w:rPr>
        <w:rFonts w:hint="default"/>
        <w:lang w:val="en-US" w:eastAsia="en-US" w:bidi="en-US"/>
      </w:rPr>
    </w:lvl>
    <w:lvl w:ilvl="7" w:tplc="D9AE7854">
      <w:numFmt w:val="bullet"/>
      <w:lvlText w:val="•"/>
      <w:lvlJc w:val="left"/>
      <w:pPr>
        <w:ind w:left="8000" w:hanging="360"/>
      </w:pPr>
      <w:rPr>
        <w:rFonts w:hint="default"/>
        <w:lang w:val="en-US" w:eastAsia="en-US" w:bidi="en-US"/>
      </w:rPr>
    </w:lvl>
    <w:lvl w:ilvl="8" w:tplc="97C04D5C">
      <w:numFmt w:val="bullet"/>
      <w:lvlText w:val="•"/>
      <w:lvlJc w:val="left"/>
      <w:pPr>
        <w:ind w:left="9000" w:hanging="360"/>
      </w:pPr>
      <w:rPr>
        <w:rFonts w:hint="default"/>
        <w:lang w:val="en-US" w:eastAsia="en-US" w:bidi="en-U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D29E0"/>
    <w:rsid w:val="003D29E0"/>
    <w:rsid w:val="0041533C"/>
    <w:rsid w:val="007C5E6B"/>
    <w:rsid w:val="00DC2090"/>
    <w:rsid w:val="00FE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5FD7C8E1"/>
  <w15:docId w15:val="{2090F131-D0C6-4DD9-85D9-932F95ECB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3"/>
      <w:ind w:left="1828" w:hanging="3"/>
      <w:outlineLvl w:val="0"/>
    </w:pPr>
    <w:rPr>
      <w:sz w:val="40"/>
      <w:szCs w:val="40"/>
    </w:rPr>
  </w:style>
  <w:style w:type="paragraph" w:styleId="Heading2">
    <w:name w:val="heading 2"/>
    <w:basedOn w:val="Normal"/>
    <w:uiPriority w:val="9"/>
    <w:unhideWhenUsed/>
    <w:qFormat/>
    <w:pPr>
      <w:ind w:left="640"/>
      <w:outlineLvl w:val="1"/>
    </w:pPr>
    <w:rPr>
      <w:sz w:val="24"/>
      <w:szCs w:val="24"/>
    </w:rPr>
  </w:style>
  <w:style w:type="paragraph" w:styleId="Heading3">
    <w:name w:val="heading 3"/>
    <w:basedOn w:val="Normal"/>
    <w:uiPriority w:val="9"/>
    <w:unhideWhenUsed/>
    <w:qFormat/>
    <w:pPr>
      <w:spacing w:before="126"/>
      <w:ind w:left="640"/>
      <w:outlineLvl w:val="2"/>
    </w:pPr>
    <w:rPr>
      <w:b/>
      <w:bCs/>
      <w:sz w:val="20"/>
      <w:szCs w:val="20"/>
    </w:rPr>
  </w:style>
  <w:style w:type="paragraph" w:styleId="Heading5">
    <w:name w:val="heading 5"/>
    <w:basedOn w:val="Normal"/>
    <w:next w:val="Normal"/>
    <w:link w:val="Heading5Char"/>
    <w:uiPriority w:val="9"/>
    <w:semiHidden/>
    <w:unhideWhenUsed/>
    <w:qFormat/>
    <w:rsid w:val="0041533C"/>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640"/>
    </w:pPr>
  </w:style>
  <w:style w:type="paragraph" w:customStyle="1" w:styleId="TableParagraph">
    <w:name w:val="Table Paragraph"/>
    <w:basedOn w:val="Normal"/>
    <w:uiPriority w:val="1"/>
    <w:qFormat/>
  </w:style>
  <w:style w:type="paragraph" w:styleId="BodyText2">
    <w:name w:val="Body Text 2"/>
    <w:basedOn w:val="Normal"/>
    <w:link w:val="BodyText2Char"/>
    <w:uiPriority w:val="99"/>
    <w:semiHidden/>
    <w:unhideWhenUsed/>
    <w:rsid w:val="0041533C"/>
    <w:pPr>
      <w:spacing w:after="120" w:line="480" w:lineRule="auto"/>
    </w:pPr>
  </w:style>
  <w:style w:type="character" w:customStyle="1" w:styleId="BodyText2Char">
    <w:name w:val="Body Text 2 Char"/>
    <w:basedOn w:val="DefaultParagraphFont"/>
    <w:link w:val="BodyText2"/>
    <w:uiPriority w:val="99"/>
    <w:semiHidden/>
    <w:rsid w:val="0041533C"/>
    <w:rPr>
      <w:rFonts w:ascii="Times New Roman" w:eastAsia="Times New Roman" w:hAnsi="Times New Roman" w:cs="Times New Roman"/>
      <w:lang w:bidi="en-US"/>
    </w:rPr>
  </w:style>
  <w:style w:type="paragraph" w:styleId="BodyTextIndent">
    <w:name w:val="Body Text Indent"/>
    <w:basedOn w:val="Normal"/>
    <w:link w:val="BodyTextIndentChar"/>
    <w:uiPriority w:val="99"/>
    <w:semiHidden/>
    <w:unhideWhenUsed/>
    <w:rsid w:val="0041533C"/>
    <w:pPr>
      <w:spacing w:after="120"/>
      <w:ind w:left="360"/>
    </w:pPr>
  </w:style>
  <w:style w:type="character" w:customStyle="1" w:styleId="BodyTextIndentChar">
    <w:name w:val="Body Text Indent Char"/>
    <w:basedOn w:val="DefaultParagraphFont"/>
    <w:link w:val="BodyTextIndent"/>
    <w:uiPriority w:val="99"/>
    <w:semiHidden/>
    <w:rsid w:val="0041533C"/>
    <w:rPr>
      <w:rFonts w:ascii="Times New Roman" w:eastAsia="Times New Roman" w:hAnsi="Times New Roman" w:cs="Times New Roman"/>
      <w:lang w:bidi="en-US"/>
    </w:rPr>
  </w:style>
  <w:style w:type="character" w:customStyle="1" w:styleId="Heading5Char">
    <w:name w:val="Heading 5 Char"/>
    <w:basedOn w:val="DefaultParagraphFont"/>
    <w:link w:val="Heading5"/>
    <w:uiPriority w:val="9"/>
    <w:semiHidden/>
    <w:rsid w:val="0041533C"/>
    <w:rPr>
      <w:rFonts w:asciiTheme="majorHAnsi" w:eastAsiaTheme="majorEastAsia" w:hAnsiTheme="majorHAnsi" w:cstheme="majorBidi"/>
      <w:color w:val="365F91" w:themeColor="accent1" w:themeShade="BF"/>
      <w:lang w:bidi="en-US"/>
    </w:rPr>
  </w:style>
  <w:style w:type="paragraph" w:styleId="BodyTextIndent2">
    <w:name w:val="Body Text Indent 2"/>
    <w:basedOn w:val="Normal"/>
    <w:link w:val="BodyTextIndent2Char"/>
    <w:uiPriority w:val="99"/>
    <w:semiHidden/>
    <w:unhideWhenUsed/>
    <w:rsid w:val="0041533C"/>
    <w:pPr>
      <w:spacing w:after="120" w:line="480" w:lineRule="auto"/>
      <w:ind w:left="360"/>
    </w:pPr>
  </w:style>
  <w:style w:type="character" w:customStyle="1" w:styleId="BodyTextIndent2Char">
    <w:name w:val="Body Text Indent 2 Char"/>
    <w:basedOn w:val="DefaultParagraphFont"/>
    <w:link w:val="BodyTextIndent2"/>
    <w:uiPriority w:val="99"/>
    <w:semiHidden/>
    <w:rsid w:val="0041533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Attachment to Application for Public Hearing</vt:lpstr>
    </vt:vector>
  </TitlesOfParts>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to Application for Public Hearing</dc:title>
  <dc:creator>bkearns</dc:creator>
  <cp:lastModifiedBy>Grafton Administrator</cp:lastModifiedBy>
  <cp:revision>4</cp:revision>
  <cp:lastPrinted>2020-08-06T14:17:00Z</cp:lastPrinted>
  <dcterms:created xsi:type="dcterms:W3CDTF">2020-05-07T17:37:00Z</dcterms:created>
  <dcterms:modified xsi:type="dcterms:W3CDTF">2020-08-06T14:22:00Z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2012-12-31T00:00:00Z</vt:filetime>
  </property>
  <property fmtid="{D5CDD505-2E9C-101B-9397-08002B2CF9AE}" pid="3" name="Creator">
    <vt:lpwstr>Microsoft® Word 2010</vt:lpwstr>
  </property>
  <property fmtid="{D5CDD505-2E9C-101B-9397-08002B2CF9AE}" pid="4" name="LastSaved">
    <vt:filetime>2020-05-07T00:00:00Z</vt:filetime>
  </property>
</Properties>
</file>